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Network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[IT Support Lead]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r>
              <w:rPr>
                <w:rFonts w:ascii="Aptos" w:cs="Aptos" w:eastAsia="Aptos" w:hAnsi="Aptos"/>
                <w:i/>
                <w:iCs/>
                <w:color w:val="595959"/>
                <w:sz w:val="24"/>
                <w:szCs w:val="24"/>
              </w:rPr>
              <w:t xml:space="preserve">« Minimum for this artifact: a labeled topology exposes segments and boundary points. Your agency may raise but not lower it.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40"/>
            </w:pPr>
            <w:r>
              <w:rPr>
                <w:rFonts w:ascii="Aptos" w:cs="Aptos" w:eastAsia="Aptos" w:hAnsi="Aptos"/>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sz w:val="24"/>
                <w:szCs w:val="24"/>
              </w:rPr>
              <w:t xml:space="preserve">Placeholder key: [BRACKETED] = fill in   ·   [REQUIRED] (bold) = required field   ·   « » = guidance to delete.</w:t>
            </w:r>
          </w:p>
          <w:p>
            <w:pPr>
              <w:spacing w:after="140"/>
            </w:pPr>
            <w:r>
              <w:rPr>
                <w:rFonts w:ascii="Aptos" w:cs="Aptos" w:eastAsia="Aptos" w:hAnsi="Aptos"/>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diagram or design documents and the decisions it supports. One or two sentences.»</w:t>
      </w:r>
    </w:p>
    <w:p>
      <w:pPr>
        <w:spacing w:after="120" w:before="0"/>
      </w:pPr>
      <w:r>
        <w:rPr>
          <w:rFonts w:ascii="Aptos" w:cs="Aptos" w:eastAsia="Aptos" w:hAnsi="Aptos"/>
          <w:b w:val="false"/>
          <w:bCs w:val="false"/>
          <w:i w:val="false"/>
          <w:iCs w:val="false"/>
          <w:sz w:val="24"/>
          <w:szCs w:val="24"/>
        </w:rPr>
        <w:t xml:space="preserve">This diagram is the current, dated map of the agency's network: every segment and VLAN, the devices on each, the boundary points, and every external connection. It is the reference the firewall ruleset, segmentation design, external connection inventory, and monitoring records all build on, so it is kept accurate against the Master Asset Inventory.</w:t>
      </w:r>
    </w:p>
    <w:p>
      <w:pPr>
        <w:pStyle w:val="Heading2"/>
        <w:spacing w:after="100" w:before="220"/>
      </w:pPr>
      <w:r>
        <w:rPr>
          <w:rFonts w:ascii="Aptos" w:cs="Aptos" w:eastAsia="Aptos" w:hAnsi="Aptos"/>
          <w:b/>
          <w:bCs/>
          <w:color w:val="1B3A5C"/>
          <w:sz w:val="26"/>
          <w:szCs w:val="26"/>
        </w:rPr>
        <w:t xml:space="preserve">2. Diagram</w:t>
      </w:r>
    </w:p>
    <w:p>
      <w:pPr>
        <w:spacing w:after="140"/>
      </w:pPr>
      <w:r>
        <w:rPr>
          <w:rFonts w:ascii="Aptos" w:cs="Aptos" w:eastAsia="Aptos" w:hAnsi="Aptos"/>
          <w:i/>
          <w:iCs/>
          <w:color w:val="595959"/>
          <w:sz w:val="24"/>
          <w:szCs w:val="24"/>
        </w:rPr>
        <w:t xml:space="preserve">«Insert the current diagram below. Keep it legible at one page. Label every node and connection. Update the Change History whenever the topology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20"/>
            </w:pPr>
          </w:p>
          <w:p>
            <w:pPr>
              <w:spacing w:after="80" w:before="80"/>
              <w:jc w:val="center"/>
            </w:pPr>
            <w:r>
              <w:rPr>
                <w:rFonts w:ascii="Aptos" w:cs="Aptos" w:eastAsia="Aptos" w:hAnsi="Aptos"/>
                <w:i/>
                <w:iCs/>
                <w:color w:val="595959"/>
                <w:sz w:val="24"/>
                <w:szCs w:val="24"/>
              </w:rPr>
              <w:t xml:space="preserve">«Insert the current diagram here»</w:t>
            </w:r>
          </w:p>
          <w:p>
            <w:pPr>
              <w:spacing w:after="220"/>
            </w:pPr>
          </w:p>
        </w:tc>
      </w:tr>
    </w:tbl>
    <w:p>
      <w:pPr>
        <w:pStyle w:val="Heading2"/>
        <w:spacing w:after="100" w:before="220"/>
      </w:pPr>
      <w:r>
        <w:rPr>
          <w:rFonts w:ascii="Aptos" w:cs="Aptos" w:eastAsia="Aptos" w:hAnsi="Aptos"/>
          <w:b/>
          <w:bCs/>
          <w:color w:val="1B3A5C"/>
          <w:sz w:val="26"/>
          <w:szCs w:val="26"/>
        </w:rPr>
        <w:t xml:space="preserve">3. Segments &amp; Devices</w:t>
      </w:r>
    </w:p>
    <w:p>
      <w:pPr>
        <w:spacing w:after="140"/>
      </w:pPr>
      <w:r>
        <w:rPr>
          <w:rFonts w:ascii="Aptos" w:cs="Aptos" w:eastAsia="Aptos" w:hAnsi="Aptos"/>
          <w:i/>
          <w:iCs/>
          <w:color w:val="595959"/>
          <w:sz w:val="24"/>
          <w:szCs w:val="24"/>
        </w:rPr>
        <w:t xml:space="preserve">« One row per network node the diagram shows: its segment, what it does, and which trust boundary it sits behind. Roles, not names.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960"/>
        <w:gridCol w:w="1900"/>
      </w:tblGrid>
      <w:tr>
        <w:trPr>
          <w:tblHeader/>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Node / device</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Segment / VLAN</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function</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Trust boundary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[Core switch / router]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[Management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[Layer-3 routing and inter-VLAN control]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 / dispatch server]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[Call-handling and dispatch]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critical]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[Session border controller]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[Voice / edge]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[SIP boundary to the ESInet]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 firewall]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[Boundary control, default-deny]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[Administrative workstations]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[General-use and administration]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w:t>
            </w:r>
          </w:p>
        </w:tc>
      </w:tr>
    </w:tbl>
    <w:p>
      <w:pPr>
        <w:pStyle w:val="Heading2"/>
        <w:spacing w:after="100" w:before="220"/>
      </w:pPr>
      <w:r>
        <w:rPr>
          <w:rFonts w:ascii="Aptos" w:cs="Aptos" w:eastAsia="Aptos" w:hAnsi="Aptos"/>
          <w:b/>
          <w:bCs/>
          <w:color w:val="1B3A5C"/>
          <w:sz w:val="26"/>
          <w:szCs w:val="26"/>
        </w:rPr>
        <w:t xml:space="preserve">4. Relationship Notes</w:t>
      </w:r>
    </w:p>
    <w:p>
      <w:pPr>
        <w:spacing w:after="140"/>
      </w:pPr>
      <w:r>
        <w:rPr>
          <w:rFonts w:ascii="Aptos" w:cs="Aptos" w:eastAsia="Aptos" w:hAnsi="Aptos"/>
          <w:i/>
          <w:iCs/>
          <w:color w:val="595959"/>
          <w:sz w:val="24"/>
          <w:szCs w:val="24"/>
        </w:rPr>
        <w:t xml:space="preserve">«How the components connect and depend on each other: data flows, trust boundaries, failover paths. Reference dependent artifacts by Tracker name.»</w:t>
      </w:r>
    </w:p>
    <w:p>
      <w:pPr>
        <w:spacing w:after="120" w:before="0"/>
      </w:pPr>
      <w:r>
        <w:rPr>
          <w:rFonts w:ascii="Aptos" w:cs="Aptos" w:eastAsia="Aptos" w:hAnsi="Aptos"/>
          <w:b w:val="false"/>
          <w:bCs w:val="false"/>
          <w:i w:val="false"/>
          <w:iCs w:val="false"/>
          <w:sz w:val="24"/>
          <w:szCs w:val="24"/>
        </w:rPr>
        <w:t xml:space="preserve">Describe how the segments connect and where traffic crosses a boundary: which VLANs reach which, through what control, and where each external connection lands. Show the default-deny posture at the perimeter and any permitted inter-segment paths. Record the currency of the diagram here: the date it was last verified against the Master Asset Inventory, kept separate from the document review date, because a stale topology is the failure this artifact exists to prevent. The as-built enforcement of these boundaries is recorded in the Firewall Ruleset Documentation, and the intended zoning is set in the Network Segmentation Design Document.</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One page is enough: a simple diagram showing the internet or ESInet link, the firewall, the dispatch and admin segments, and the CAD and phone systems. Update it whenever the network changes and re-verify once a year.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maintained diagram covering all VLANs or both sites, the boundary devices, and each external connection. Kept under version control and re-verified against the asset inventory on a set cadence.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managed topology, often exported from a network-management or diagramming tool, covering all segments, integrations, and boundary points across both centers. Reviewed through the change process and re-verified on a regular schedule.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140"/>
            </w:pPr>
            <w:r>
              <w:rPr>
                <w:rFonts w:ascii="Aptos" w:cs="Aptos" w:eastAsia="Aptos" w:hAnsi="Aptos"/>
                <w:i w:val="false"/>
                <w:iCs w:val="false"/>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sz w:val="24"/>
                <w:szCs w:val="24"/>
              </w:rPr>
              <w:t xml:space="preserve">NENA-STA-040.2-2024: §6.7.3, §6.9, §6.11, §6.13</w:t>
            </w:r>
          </w:p>
          <w:p>
            <w:pPr>
              <w:spacing w:after="40" w:before="0"/>
            </w:pPr>
            <w:r>
              <w:rPr>
                <w:rFonts w:ascii="Aptos" w:cs="Aptos" w:eastAsia="Aptos" w:hAnsi="Aptos"/>
                <w:sz w:val="24"/>
                <w:szCs w:val="24"/>
              </w:rPr>
              <w:t xml:space="preserve">NIST SP 800-53 Rev. 5: AC-4, CA-3, CA-9, PL-8, SC-7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Architecture / Design artifact’s required change-history element. Add one row per change to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Drafter's note </w:t>
            </w:r>
            <w:r>
              <w:rPr>
                <w:rFonts w:ascii="Aptos" w:cs="Aptos" w:eastAsia="Aptos" w:hAnsi="Aptos"/>
                <w:color w:val="595959"/>
                <w:sz w:val="24"/>
                <w:szCs w:val="24"/>
              </w:rPr>
              <w:t xml:space="preserve">(internal, delete before publishing)</w:t>
            </w:r>
          </w:p>
          <w:p>
            <w:pPr>
              <w:spacing w:after="140"/>
            </w:pPr>
            <w:r>
              <w:rPr>
                <w:rFonts w:ascii="Aptos" w:cs="Aptos" w:eastAsia="Aptos" w:hAnsi="Aptos"/>
                <w:sz w:val="24"/>
                <w:szCs w:val="24"/>
              </w:rPr>
              <w:t xml:space="preserve">The Component Descriptions table was recast into a network-node table (node/device, segment or VLAN, role, trust boundary), following the Controlled Area / Zone Map precedent. The Diagram box stays blank in the form; worked examples carry a generated topology diagram scaled to each center.</w:t>
            </w:r>
          </w:p>
          <w:p>
            <w:pPr>
              <w:spacing w:after="140"/>
            </w:pPr>
            <w:r>
              <w:rPr>
                <w:rFonts w:ascii="Aptos" w:cs="Aptos" w:eastAsia="Aptos" w:hAnsi="Aptos"/>
                <w:sz w:val="24"/>
                <w:szCs w:val="24"/>
              </w:rPr>
              <w:t xml:space="preserve">Diagram currency is tracked as a last-verified-against-inventory date in the Relationship Notes, separate from the document review date. This is a second-wave gate: the Network Segmentation Design Document, Firewall Ruleset Documentation, and External Connection Inventory build on it. Agency-supplied values in brackets: [Agency Name], owner and signing roles, version and dates, and every node, segment, and boundary value.</w:t>
            </w:r>
          </w:p>
        </w:tc>
      </w:tr>
    </w:tbl>
    <w:sectPr>
      <w:headerReference w:type="default" r:id="rId7"/>
      <w:footerReference w:type="default" r:id="rId8"/>
      <w:headerReference w:type="first" r:id="rId10"/>
      <w:headerReference w:type="even"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2026-06-01T15:29:11.495Z</dcterms:created>
  <dcterms:modified xsi:type="dcterms:W3CDTF">2026-06-01T15:29:11.495Z</dcterms:modified>
</cp:coreProperties>
</file>

<file path=docProps/custom.xml><?xml version="1.0" encoding="utf-8"?>
<Properties xmlns="http://schemas.openxmlformats.org/officeDocument/2006/custom-properties" xmlns:vt="http://schemas.openxmlformats.org/officeDocument/2006/docPropsVTypes"/>
</file>