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Leadership Security Review Meeting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Adopted by Tri-River Regional 911 Center under the authority of Dr. Lisa Park, Executive Director.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1.0    Effective Date: January 13, 2026    Next Review: January 13, 2027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/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Executive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Restricted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January 13,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09:00 to 10:15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Tri-River Regional 911 Center, Center A board 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Quarterly Security Governance Review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Dr. Lisa Park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Director, Tri-River Regional 911 Center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Raymond Osei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(part-time)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Helena Voss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Manager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Program status: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mature program; full NG911 security monitoring live across both centers; managed detection in place; this quarter's penetration test closed with all high findings remediated.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Metrics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two low-severity incidents, both contained by managed detection within the hour; phishing click rate 3%; 100% of staff completed annual security training.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Risks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top risk is third-party integration exposure across CAD, RMS, GIS, video, and ALI; a vendor access review is underway.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Threats / intelligence reviewed: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national alert on NG911 SIP-based TDoS; reviewed call-overflow and rate-limiting controls with the ESInet provider.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Complete the third-party integration access review and tighten vendor accounts by the end of Q1.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Add SIP-layer rate limiting at both ESInet ingress points.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Finish the vendor integration access review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March 31,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Implement SIP rate limiting with the ESInet 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Manager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15, 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April 14, 2026. Focus: integration access review outcomes and TDoS controls.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</w:t>
      </w: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3 years, stored in the Tri-River Regional 911 Center records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§4.1.1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CA-7, PM-1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Indiana statutes and administrative code: HEA 1169 (2021): annually update the cyber incident reporting contact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Recorded by (Information Security Analyst)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January 13,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Chair (Executive 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January 13,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January 13,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record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90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Leadership Security Review Meeting Minutes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