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VPN / Remote Access Configuration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Adopted by Wabash Valley Communications under the authority of 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Anthony Reyes, Director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2026-03-05    </w:t>
            </w: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2027-03-05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Security Coordinator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Restricted / CJIS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record documents the as-built configuration of the Agency’s remote access: the approved connection tools, how remote sessions authenticate, the split-tunneling stance, the session controls, and how remote-access activity is logged and monitored. It is evidence of compliance with the Remote Access Policy, not the rule itself. Record one record per remote-access method, and record settings as they are configured, not as they should be.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System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System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Staff and site-to-site VPN (managed by shared county IT)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Production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On-prem gateway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Asset 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AST-045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Current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Current value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Approved client and gateway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VPN appliance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The only remote-access path in use for this method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Authentication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MFA and certificate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MFA required for every remote session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Split-tunneling stance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Disabled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Traffic handling during a remote session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Device posture / attestation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Patch and endpoint-protection check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Patch, endpoint protection, disk encryption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Idle timeout and disconnect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15 min idle; drop on VPN loss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Session lock and termination behavior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Session logging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Logs to shared county IT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Attempts, sessions, and failures logged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Session monitoring and retention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 reviews; 90-day retention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Reviewed in the Log Review Records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Settings and Deviation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value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Deviation?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Split-tunneling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Disabled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2026-03-05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Validation and Review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Validated against the Remote Access Policy at least semi-annually by the Security Coordinator; changes to approved clients, ciphers, timeout values, and split-tunneling rules are recorded in the Change History below.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 records the approved remote-access methods, enforces MFA and device checks, and keeps remote-access logs. A separate record covers each method the Agency runs.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NENA-STA-040.2-2024: §6.6 (Inactive Sessions); §6.7.1 (Remote Access Device Security); §6.17 (Remote Access)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NIST SP 800-53 Rev. 5: AC-11, AC-12, AC-17, IA-2, SC-8, SC-10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Indiana statutes and administrative code: 240 IAC 5 (IDACS Security, where IDACS is in scope)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CJIS Security Policy v5.9: §5.5.6 (Remote Access; CJIS-regulated systems reached remotely,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2026-03-05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wabash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2026-06-01T15:29:11.476Z</dcterms:created>
  <dcterms:modified xsi:type="dcterms:W3CDTF">2026-06-01T15:29:11.476Z</dcterms:modified>
  <dc:title xmlns:dc="http://purl.org/dc/elements/1.1/">VPN / Remote Access Configuration Records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