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Supply Chain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the Agency evaluates and approves suppliers, products, and services before they enter public-safety systems, and how it validates what is delivered. Its aim is narrow: keep compromised, counterfeit, or unsupported technology, and suppliers who cannot meet the Agency’s security obligations, out of the systems that carry 9-1-1 calls.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who procure, approve, receive, or install technology, and the county or contracted IT that supports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hardware, software, cloud services, and maintenance for CAD, call-handling, network, radio, and supporting systems, and the suppliers that provide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routine office consumables with no connection to public-safety systems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technology: any hardware, software, or service that supports 9-1-1 call handling, dispatch, or the networks and security controls that protect them.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assess each supplier’s security posture, threat exposure, and integration risk before approving any new system, software, or hardware for critical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maintain an Approved Vendor / Product List and procure critical technology from it. Any purchase outside the list requires documented justification and risk acceptance, recorded in the list’s deviation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validate that delivered technology is authentic, untampered, and matches the order before it enters production, following the Hardware / Software Delivery Inspection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Personnel are responsible for routing every procurement of critical technology through the security review before purchase or 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require suppliers that access Agency systems or data to meet the Agency’s security obligations by contract, including a right to assess 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reassess an approved supplier when its risk materially changes, and otherwise at the review interval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policy; approves the Approved Vendor / Product List and any off-list deviation.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Runs the supplier security review, validates deliveries against the order, and maintains the approved list.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Routes every purchase of critical technology through security review; holds off-list purchases for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 not introduce hardware, software, or services into critical technology without approval.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checked at procurement review and by periodic reconciliation of installed technology against the Approved Vendor / Product List. Violations are handled under the Agency’s corrective process; unapproved technology is removed or brought through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may be granted only by the Director, requested in writing with the security rationale, recorded on the Approved Vendor / Product List deviation log, and reviewed within 12 months.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supply-chain incident or a major system acquisition, by the County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runs a short security check before buying critical technology: a vendor security questionnaire and a check that the product is current and supported. Keep a one-page approved list and note any off-list purchase and why.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§4.1.2 (Policies); §5.2 (Security Assessments);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SA-4, SA-9, SR-1, SR-2, SR-3, SR-5,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a supplier accesses or manages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Supply Chain Security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