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a partner agency under a separate agreement.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Information security analyst;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CAD/RMS/GIS records, ALI and location data, video,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Personnel files and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Executive Director.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 —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