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generates, protects, reviews, and analyzes logs across its emergency communications systems. It sets what is logged, who is responsible, and how long logs are kept, so the center can detect and investigate security events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information security analyst, the IT team, and the vendors and integration partners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across both facilities, including the NG911 call-handling environment, the CAD, RMS, GIS, video, and ALI integrations, the SIEM, network infrastructure, servers, and endpoints.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logged under their own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NG911 call-handling environment, the CAD, the ESInet connections, the integrations, and the systems that authenticate or administer them log security-relevant events continuously and forward them to the SIEM.</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security logs are kept twelve months hot in the SIEM and archived for a further two years.</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the SIEM enforces role-based access and write-once archival.</w:t>
      </w:r>
    </w:p>
    <w:p>
      <w:pPr>
        <w:pStyle w:val="ListParagraph"/>
        <w:numPr>
          <w:ilvl w:val="0"/>
          <w:numId w:val="3"/>
        </w:numPr>
        <w:spacing w:after="60"/>
      </w:pPr>
      <w:r>
        <w:rPr>
          <w:rFonts w:ascii="Aptos" w:cs="Aptos" w:eastAsia="Aptos" w:hAnsi="Aptos"/>
          <w:b w:val="false"/>
          <w:bCs w:val="false"/>
          <w:i w:val="false"/>
          <w:iCs w:val="false"/>
          <w:sz w:val="24"/>
          <w:szCs w:val="24"/>
        </w:rPr>
        <w:t xml:space="preserve">The information security analyst reviews SIEM alerts daily and tunes detection rules monthly; the IT team maintains log forwarding and storage.</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Tri-River Regional 911 Center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(NG911 call handling, CAD, ESInet, integrations,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forwarded to the SIEM; kept twelve months hot plus two years archived; alerts reviewed daily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(servers, network, endpoints, video and GIS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forwarded to the SIEM; kept twelve months; reviewed daily through SIEM dashboards.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forwarded where supported; reviewed weekly.</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All in-scope logs forward to the SIEM, which enforces role-based access and writes the archive to write-once storage. The SIEM also alerts on gaps in log delivery.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SIEM alerts daily, analyzes incidents, tunes detections, and escalates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logging and forwarding (generate) and maintains the SIEM, storage, and archive (protect).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forward logs from the systems they operate.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information security analyst confirms monthly that all in-scope systems forward to the SIEM and that daily review happened, and reports gaps to the Director. A gap is recorded as a finding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a legacy video-integration appliance forwards a reduced log set, so the IT team supplements it with network flow records pending a vendor upgrade.</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Tri-River Regional 911 Center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