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Evidence Collection &amp; Chain-of-Custody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Dr. Lisa Park,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defines how the Agency collects and preserves digital evidence during a security incident so it stays forensically sound. It covers collection order, imaging, and an unbroken chain of custody from seizure through handoff, applied before any affected system is remediated.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the Information Security Analyst, the IT team, and contracted forensic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isolating affected systems for capture, collecting volatile then persistent data, imaging disk and memory, capturing session-border-controller recordings, and documenting chain of custody for every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decisions on prosecution and disclosure, which the Director and counsel own, and the isolation mechanics themselves, which follow the System Isolation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Authority to collect, and the secure storage and isolated analysis environment defined in the Forensic Readiness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tools available and their operators authorized, per the Forensic Tool Inventory.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hashing method and write-blocking capability so original media are not altered during capture.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Authorize and open custody: confirm authority to collect under the Forensic Readiness Plan and open the Chain-of-Custody Log carried by the Evidence Preservation Checklist for this incident.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Isolate for capture: contain the affected system per the System Isolation Procedure so evidence is preserved before collection begins.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Capture volatile data first: collect memory, active network connections, and running processes before they are lost.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Collect persistent data: acquire logs, disk images, and session-border-controller recordings using write-blocking, and record a hash for each item.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Label and secure: label each item, store it in the secure evidence location, and enter it in the Chain-of-Custody Log carried by the Evidence Preservation Checklist.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Maintain custody: record every transfer of each item (from, to, date, time, signature) so the chain is unbroken through analysis and storage.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Hand off: release evidence only to authorized recipients and record the handoff before any system is returned to service or remediated.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Every collected item has a recorded hash and an unbroken chain of custody, volatile data was captured before persistent data, original media were write-protected during capture, and the Chain-of-Custody Log is complete before remediation.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 Plan; System Isolation Procedure; Evidence Preservation Checklist; Forensic Tool Inventory; Incident Response Plan;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designated analyst runs forensically sound collection with imaging and hashing in an isolated environment, and custody is tracked from seizure through storage.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Evidence collected under this procedure may contain criminal justice information reached in Indiana through IDACS. Apply the FBI CJIS Security Policy v5.9 and 240 IAC 5 to its handling, storage, and transfer in addition to the steps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IR-4, IR-5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-river-regional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Evidence Collection &amp; Chain-of-Custody Procedures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