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Evidence Collection &amp; Chain-of-Custody Procedures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defines how the Agency collects and preserves digital evidence during a security incident so it stays forensically sound. It covers collection order, imaging, and an unbroken chain of custody from seizure through handoff, applied before any affected system is remediated.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the Security Coordinator, a contracted forensic analyst, and shared county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isolating affected systems for capture, collecting volatile then persistent data, imaging disk and memory, capturing session-border-controller recordings, and documenting chain of custody for every item.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decisions on prosecution and disclosure, which the Director and counsel own, and the isolation mechanics themselves, which follow the System Isolation Procedure.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Authority to collect, and the secure storage and isolated analysis environment defined in the Forensic Readiness Plan.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tools available and their operators authorized, per the Forensic Tool Inventory.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hashing method and write-blocking capability so original media are not altered during capture.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Authorize and open custody: confirm authority to collect under the Forensic Readiness Plan and open the Chain-of-Custody Log carried by the Evidence Preservation Checklist for this incident.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Isolate for capture: contain the affected system per the System Isolation Procedure so evidence is preserved before collection begins.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volatile data first: collect memory, active network connections, and running processes before they are lost.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Contracted forensic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Collect persistent data: acquire logs, disk images, and session-border-controller recordings using write-blocking, and record a hash for each item.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Contracted forensic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Label and secure: label each item, store it in the secure evidence location, and enter it in the Chain-of-Custody Log carried by the Evidence Preservation Checklist.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Contracted forensic analyst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Maintain custody: record every transfer of each item (from, to, date, time, signature) so the chain is unbroken through analysis and storage.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Hand off: release evidence only to authorized recipients and record the handoff before any system is returned to service or remediated.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Every collected item has a recorded hash and an unbroken chain of custody, volatile data was captured before persistent data, original media were write-protected during capture, and the Chain-of-Custody Log is complete before remediation.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 Plan; System Isolation Procedure; Evidence Preservation Checklist; Forensic Tool Inventory; Incident Response Plan; Incident Log /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IT or a contracted analyst images systems and captures logs using write-blocking, and the coordinator keeps the custody log for each incident.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Evidence collected under this procedure may contain criminal justice information reached in Indiana through IDACS. Apply the FBI CJIS Security Policy v5.9 and 240 IAC 5 to its handling, storage, and transfer in addition to the steps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IR-4, IR-5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-valley-communic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Evidence Collection &amp; Chain-of-Custody Procedures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