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Vendor Access Coordination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2026-04-17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2027-04-17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procedure sets out how vendor and contractor visits to the Agency’s equipment areas are pre-authorized, scheduled, escorted, and logged, so that physical access to critical infrastructure stays controlled and accountable.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Applies to: all vendor and contractor visits to equipment rooms and other restricted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Covers: pre-authorization, identity verification, escorting, entry and exit logging, and the conditions for unescorted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Excludes: routine visitor access at public counters, and logical or remote vendor access, which is governed by the Third-Party Access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An approved vendor access request that names the work, the areas, and the escort.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approved-vendor list (the Vendor &amp; Contractor Inventory) and the Visitor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visit is approved under the Physical Access Control Policy before the vendor arrives.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Pre-authorize the visit: the vendor submits a request; the approver confirms the work, scope, areas, and escort.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Director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Schedule and brief: confirm the date, the work scope, and the areas the vendor may enter.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Verify identity on arrival: check government photo ID against the approved request before issuing a temporary badge.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Reception / on-duty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 an escort: an escort accompanies the vendor at all times in restricted equipment areas. Unescorted access is allowed only under the conditions stated in the Physical Access Control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Log entry and exit: record every entry and exit in the Visitor Log, with time, escort, and areas accessed.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Sign out and review: collect the badge, close out the visit, and review the log for anomalies.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supervisor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Every vendor visit has a completed Visitor Log entry and an assigned escort on record. Unescorted access appears only where the stated conditions are met.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Physical Access Control Policy; Vendor &amp; Contractor Inventory; Visitor Log; Visitor Access Agreement Form.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 badging system issues time-boxed vendor credentials after ID verification, escorts are dispatched from a roster, and entry and exit are logged and reviewed.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§6.1 (Perimeter Security); §6.1.2 (Physical Access Authorizations);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PE-2, PE-3, PE-6, PE-8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CJIS Security Policy v5.9: §5.9 (Physical Protection)  (where equipment areas hold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Vendor Access Coordination Procedure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