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i w:val="0"/>
          <w:color w:val="1B3A5C"/>
          <w:sz w:val="40"/>
          <w:szCs w:val="40"/>
        </w:rPr>
        <w:t>Vendor Access Coordination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Wabash Valley Communications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the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2026-03-06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2027-03-06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This procedure sets out how vendor and contractor visits to the Agency’s equipment areas are pre-authorized, scheduled, escorted, and logged, so that physical access to critical infrastructure stays controlled and accountable.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Applies to: all vendor and contractor visits to equipment rooms and other restricted areas.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Covers: pre-authorization, identity verification, escorting, entry and exit logging, and the conditions for unescorted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Excludes: routine visitor access at public counters, and logical or remote vendor access, which is governed by the Third-Party Access Agreement.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An approved vendor access request that names the work, the areas, and the escort.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The approved-vendor list (the Vendor &amp; Contractor Inventory) and the Visitor 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The visit is approved under the Physical Access Control Policy before the vendor arrives.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400"/>
      </w:tblGrid>
      <w:tr>
        <w:trPr>
          <w:cantSplit/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1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Pre-authorize the visit: the vendor submits a request; the approver confirms the work, scope, areas, and escort.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Director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2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Schedule and brief: confirm the date, the work scope, and the areas the vendor may enter.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IT support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3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Verify identity on arrival: check government photo ID against the approved request before issuing a temporary badge.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Reception / on-duty supervisor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4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Assign an escort: an escort accompanies the vendor at all times in restricted equipment areas. Unescorted access is allowed only under the conditions stated in the Physical Access Control Policy.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Assigned escort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5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Log entry and exit: record every entry and exit in the Visitor Log, with time, escort, and areas accessed.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Assigned escort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6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Sign out and review: collect the badge, close out the visit, and review the log for anomalies.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Dispatch supervisor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Every vendor visit has a completed Visitor Log entry and an assigned escort on record. Unescorted access appears only where the stated conditions are met.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Physical Access Control Policy; Vendor &amp; Contractor Inventory; Visitor Log; Visitor Access Agreement Form.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Shared county IT schedules and approves visits, reception verifies ID and issues a temporary badge, and an assigned escort logs entry and exit.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NENA-STA-040.2-2024: §6.1 (Perimeter Security); §6.1.2 (Physical Access Authorizations); §6.1.7 (Identification Badges); §6.1.8 (Visitor Control)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NIST SP 800-53 Rev. 5: PE-2, PE-3, PE-6, PE-8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CJIS Security Policy v5.9: §5.9 (Physical Protection)  (where equipment areas hold CJIS-regulated systems)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Dana Mercer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/s/ Dana Mercer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2026-03-06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2026-06-01T15:29:11.455Z</dcterms:created>
  <dcterms:modified xsi:type="dcterms:W3CDTF">2026-06-01T15:29:11.455Z</dcterms:modified>
  <dc:title xmlns:dc="http://purl.org/dc/elements/1.1/">Vendor Access Coordination Procedure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