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Vulnerability Assessment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Cover</w:t>
            </w:r>
          </w:p>
          <w:p>
            <w:pPr>
              <w:spacing w:after="60"/>
            </w:pPr>
            <w:r>
              <w:rPr>
                <w:rFonts w:ascii="Aptos" w:hAnsi="Aptos" w:cs="Aptos"/>
                <w:b/>
                <w:i w:val="0"/>
                <w:sz w:val="24"/>
              </w:rPr>
              <w:t xml:space="preserve">Assessment date: </w:t>
            </w:r>
            <w:r>
              <w:rPr>
                <w:rFonts w:ascii="Aptos" w:hAnsi="Aptos" w:cs="Aptos"/>
                <w:b w:val="0"/>
                <w:i w:val="0"/>
                <w:sz w:val="24"/>
              </w:rPr>
              <w:t>2026-06-28</w:t>
            </w:r>
            <w:r>
              <w:rPr>
                <w:rFonts w:ascii="Aptos" w:hAnsi="Aptos" w:cs="Aptos"/>
                <w:b/>
                <w:i w:val="0"/>
                <w:sz w:val="24"/>
              </w:rPr>
              <w:t xml:space="preserve">      Assessor: </w:t>
            </w:r>
            <w:r>
              <w:rPr>
                <w:rFonts w:ascii="Aptos" w:hAnsi="Aptos" w:cs="Aptos"/>
                <w:b w:val="0"/>
                <w:i w:val="0"/>
                <w:sz w:val="24"/>
              </w:rPr>
              <w:t>Security Coordinator (internal); annual test by an independent assessor</w:t>
            </w:r>
          </w:p>
          <w:p>
            <w:pPr>
              <w:spacing w:after="60"/>
            </w:pPr>
            <w:r>
              <w:rPr>
                <w:rFonts w:ascii="Aptos" w:hAnsi="Aptos" w:cs="Aptos"/>
                <w:b/>
                <w:i w:val="0"/>
                <w:sz w:val="24"/>
              </w:rPr>
              <w:t xml:space="preserve">Scope: </w:t>
            </w:r>
            <w:r>
              <w:rPr>
                <w:rFonts w:ascii="Aptos" w:hAnsi="Aptos" w:cs="Aptos"/>
                <w:b w:val="0"/>
                <w:i w:val="0"/>
                <w:sz w:val="24"/>
              </w:rPr>
              <w:t>Wabash Valley Communications servers, workstations, and network across both sites; 2026</w:t>
            </w:r>
          </w:p>
          <w:p>
            <w:pPr>
              <w:spacing w:after="60"/>
            </w:pPr>
            <w:r>
              <w:rPr>
                <w:rFonts w:ascii="Aptos" w:hAnsi="Aptos" w:cs="Aptos"/>
                <w:b/>
                <w:i w:val="0"/>
                <w:sz w:val="24"/>
              </w:rPr>
              <w:t xml:space="preserve">Tool / methodology: </w:t>
            </w:r>
            <w:r>
              <w:rPr>
                <w:rFonts w:ascii="Aptos" w:hAnsi="Aptos" w:cs="Aptos"/>
                <w:b w:val="0"/>
                <w:i w:val="0"/>
                <w:sz w:val="24"/>
              </w:rPr>
              <w:t>Vendor scanner (authenticated, monthly); annual third-party penetration test</w:t>
            </w:r>
          </w:p>
          <w:p>
            <w:pPr>
              <w:spacing w:after="20"/>
            </w:pPr>
            <w:r>
              <w:rPr>
                <w:rFonts w:ascii="Aptos" w:hAnsi="Aptos" w:cs="Aptos"/>
                <w:b/>
                <w:i w:val="0"/>
                <w:sz w:val="24"/>
              </w:rPr>
              <w:t xml:space="preserve">Owner: </w:t>
            </w:r>
            <w:r>
              <w:rPr>
                <w:rFonts w:ascii="Aptos" w:hAnsi="Aptos" w:cs="Aptos"/>
                <w:b w:val="0"/>
                <w:i w:val="0"/>
                <w:sz w:val="24"/>
              </w:rPr>
              <w:t>Security Coordinator</w:t>
            </w:r>
          </w:p>
          <w:p>
            <w:pPr>
              <w:spacing w:after="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20" w:before="0"/>
      </w:pPr>
      <w:r>
        <w:rPr>
          <w:rFonts w:ascii="Aptos" w:cs="Aptos" w:eastAsia="Aptos" w:hAnsi="Aptos"/>
          <w:b w:val="false"/>
          <w:bCs w:val="false"/>
          <w:i w:val="false"/>
          <w:iCs w:val="false"/>
          <w:sz w:val="24"/>
          <w:szCs w:val="24"/>
        </w:rPr>
        <w:t>This report records Wabash Valley Communications' 2026 vulnerability scans and the annual independent penetration test across both sites. The monthly authenticated scan found one high finding, an unpatched secondary CAD server, and one medium finding, a SIEM gap on failed IDACS logins. The high finding is closed; the SIEM rule is in progress. Findings feed the Risk / Finding Register, where they are tracked to closure.</w:t>
      </w:r>
    </w:p>
    <w:p>
      <w:pPr>
        <w:pStyle w:val="Heading2"/>
        <w:spacing w:after="100" w:before="220"/>
      </w:pPr>
      <w:r>
        <w:rPr>
          <w:rFonts w:ascii="Aptos" w:cs="Aptos" w:eastAsia="Aptos" w:hAnsi="Aptos"/>
          <w:b/>
          <w:bCs/>
          <w:color w:val="1B3A5C"/>
          <w:sz w:val="26"/>
          <w:szCs w:val="26"/>
        </w:rPr>
        <w:t xml:space="preserve">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Severity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Unpatched vulnerability on the secondary CAD server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High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Patch; add the secondary CAD to the monthly patch cycle</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SIEM not alerting on repeated failed IDACS logins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Add a correlation rule for repeated IDACS authentication failures</w:t>
            </w:r>
          </w:p>
        </w:tc>
      </w:tr>
    </w:tbl>
    <w:p>
      <w:pPr>
        <w:pStyle w:val="Heading2"/>
        <w:spacing w:after="100" w:before="220"/>
      </w:pPr>
      <w:r>
        <w:rPr>
          <w:rFonts w:ascii="Aptos" w:cs="Aptos" w:eastAsia="Aptos" w:hAnsi="Aptos"/>
          <w:b/>
          <w:bCs/>
          <w:color w:val="1B3A5C"/>
          <w:sz w:val="26"/>
          <w:szCs w:val="26"/>
        </w:rPr>
        <w:t xml:space="preserve">3. Remediation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Shared County 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Patch; add to the monthly patch cycle</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2026-07-08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Closed</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Security Coordinator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Add SIEM correlation rule</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2026-07-20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 progress</w:t>
            </w:r>
          </w:p>
        </w:tc>
      </w:tr>
    </w:tbl>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basic vulnerability scan and a short written report may be all that is realistic in-house; the county or a vendor often runs it. Record the scope, tool, findings, and what was fixed, and carry open items to the finding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§5.2</w:t>
            </w:r>
          </w:p>
          <w:p>
            <w:pPr>
              <w:spacing w:after="40" w:before="0"/>
            </w:pPr>
            <w:r>
              <w:rPr>
                <w:rFonts w:ascii="Aptos" w:hAnsi="Aptos" w:cs="Aptos"/>
                <w:b w:val="0"/>
                <w:i w:val="0"/>
                <w:sz w:val="24"/>
              </w:rPr>
              <w:t>NIST SP 800-53 Rev. 5: CA-2, CA-8, RA-5, SI-2</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2026-06-28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2026-06-28</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2026-06-28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wabash-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Vulnerability Assessment Reports - EXAMPLE - M</dc:title>
</cp:coreProperties>
</file>

<file path=docProps/custom.xml><?xml version="1.0" encoding="utf-8"?>
<Properties xmlns="http://schemas.openxmlformats.org/officeDocument/2006/custom-properties" xmlns:vt="http://schemas.openxmlformats.org/officeDocument/2006/docPropsVTypes"/>
</file>