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Issue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Tri-River Regional 911 Center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Dr. Lisa Park, Executive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This procedure defines when and how the Agency escalates unresolved or overdue security findings, and unresolved operational issues, to leadership, so a problem that is not being fixed reaches someone who can act. It sets the thresholds, the escalation paths, and the timing. It operates on the Risk / Finding Register and is distinct from real-time alert escalation.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Applies to: [personnel who own or track findings and issues: security coordinator, IT support, and leadership].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Covers: overdue or unresolved findings recorded in the Risk / Finding Register, and unresolved operational issues routed out of alert triage.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Excludes: real-time security-alert handling, which follows the Alert Triage &amp; Escalation Procedure; incident notification, which follows the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Risk / Finding Register is current, and each open item has an owner, a severity, and a due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Access to the Risk / Finding Register and to leadership contacts.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The severity and tier language used here matches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Escalation Thresholds and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1760"/>
        <w:gridCol w:w="20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 /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Escalate to (role)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Where recorded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10 or more days overdue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Item owner and supervisor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Finding 20+ days overdue, or high severity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and Director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 finding, or repeated missed due 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 and leadership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Immediately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Risk / Finding Register; leadership review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Unresolved operational issue past its target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Tier 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 and Director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business days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tracked in the Risk / Finding Register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1. The item owner records the finding or issue, its severity, and its due date in the Risk / Finding Register.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2. When an item passes a threshold above, the owner escalates to the role named for that tier within the stated timeframe.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3. Leadership reviews escalated items, sets priority, and directs resources or accepts the risk in writing.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Step 4. The outcome and any new due date are recorded back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Every finding or issue that passes a threshold has a recorded escalation to the role named for its tier, within the stated timeframe, and a recorded leadership decision.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0"/>
          <w:iCs w:val="false"/>
          <w:sz w:val="24"/>
          <w:szCs w:val="24"/>
        </w:rPr>
        <w:t xml:space="preserve">Risk / Finding Register (POA&amp;M); Alert Triage &amp; Escalation Procedure; Incident Notification &amp; Escalation Contact List; Incident Response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Escalation runs on defined tiers and timeframes, with overdue and critical findings reported into scheduled leadership reviews and tracked to closure in the register.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§4.1.1 (Senior Management); §4.3 (Risk Management)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CA-5, PM-4, RA-7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Issue Escalation Procedure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