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DNS Filtering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Hickory County 911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Tracy Holloway,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2027-02-10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   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sets how the Agency uses protective DNS filtering to block access to malicious and disallowed destinations. It governs what is filtered and how exceptions are handled; the technical DNS configuration is documented separately.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Applies to: DNS resolution for all Agency devices and the personnel who manage the filtering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Covers: the categories of destinations blocked, how allow and deny requests are approved and recorded, and the review of filtering effectiveness.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Excludes: DNS service configuration and security (separation, DNSSEC, logging), held in the DNS Security Configuration Record; and DNS change governance, held in the Change Management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Protective DNS: a resolver that blocks queries to known-malicious or disallowed domains.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Blocked category: a class of destinations (for example malware, phishing, or disallowed content) the Agency filters.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Agency shall resolve DNS through a protective filtering service that blocks known-malicious and disallowed destinations.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Agency shall define the categories it blocks and review them on a set cadence.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Requests to allow or deny a specific destination shall be approved by the Director and recorded, with a stated reason.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Blocked-query events shall be logged and reviewed for signs of compromise, and confirmed threats are handled under the Incident Response Plan.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filtering service shall not be bypassed; devices that resolve DNS outside it are brought back into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Owns this policy, approves the blocked-category set,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Operates the filtering service and applies approved allow and deny changes.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Reviews blocked-query activity and escalates suspected compromise.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All staff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Use the Agency's DNS and report over-blocking or suspected bypass.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Director monitors compliance. Devices that bypass protective DNS are corrected,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Exceptions require written approval from the Director, must state the destination and the reason, and expire after one year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is reviewed at least annually and after any significant change to the Agency's DNS or filtering service, by the Director.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Adopt as written. Use a hosted protective DNS service, point the router or devices at it, accept its default block categories, and have the director approve any exceptions. Review the blocked-query summary the service provides periodically.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NENA-STA-040.2-2024: §5.6.4 (Intrusion Monitoring and Detection)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NIST SP 800-53 Rev. 5: SC-7, SC-20, SC-21, SI-4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DNS Filtering Policy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