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Cellular / Mobile Device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Adopted by Tri-River Regional 911 Center under the authority of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Dr. Lisa Park, Executive Director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1.0    </w:t>
            </w: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sets the security requirements for cellular and mobile access to the Agency’s emergency-services applications. It states what a cellular connection must satisfy before it is allowed, covering device management, session handling, encryption of the cellular link, and detection of unauthorized base stations.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Applies to: all cellular and mobile connections that reach Agency emergency-services applications, and the devices that make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Implements: Wireless Network Policy; Mobile Device Management (MDM)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Excludes: fixed wired connections, governed by the Access Control Policy; the deployed configuration values, recorded in the relevant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Requirements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access to emergency-services applications is formally approved before it is enabled, and is limited to mission-essential services.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Cellular-connected devices are managed through mobile-device management or a private APN, so the Agency can enforce settings and revoke access.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and broadband sessions carrying sensitive data are encrypted, using an agency VPN or application-level encryption.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Non-essential cellular services are disabled when not in use, including after shift where a device is not on duty.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Authentication for cellular access to emergency-services applications uses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Where the technology supports it, the Agency detects and prevents connections to unauthorized or rogue base stations, and monitors for interference.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links are kept separate from real-time call-handling systems and are monitored for unusual activity.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Encryption strength and approved algorithms follow the Encryption Policy; this standard does not restate cipher values.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and Prohibited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Prohibited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Cellular transport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Private APN; agency VPN over LTE; application-level TLS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Public or consumer hotspot tethering to dispatch systems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Device management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MDM-enrolled, agency-managed devices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Unmanaged or personal devices for emergency-services applications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Session handling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Disable-when-idle; restrict to mission-essential services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Always-on non-essential cellular services on dispatch devices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Messaging of sensitive data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secure channels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Consumer messaging apps for CJIS-regulated or sensitive data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Base-station security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Rogue-base-station detection where available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Connecting to unverified or unauthorized base stations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Deviation Process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A deviation (for example, a device or carrier that cannot meet a requirement) requires written approval from the Director, a stated compensating control, and a review date. Deviations are recorded and expire after 12 months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Review Schedule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is reviewed at least annually and whenever the Agency’s cellular or mobile technology changes significantly, by the Information Security Analyst.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private APN and MDM enforce device management, session encryption, and disable-when-idle across the fleet, with rogue-base-station detection and monitoring where the technology supports 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NENA-STA-040.2-2024: §6.3.4 (Broadband Cellular); §6.7.1 (Remote Access Device Security); §6.22 (Encryption)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NIST SP 800-53 Rev. 5: AC-18, AC-19, SC-8, SC-40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6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2026-06-01T15:29:11.465Z</dcterms:created>
  <dcterms:modified xsi:type="dcterms:W3CDTF">2026-06-01T15:29:11.465Z</dcterms:modified>
  <dc:title xmlns:dc="http://purl.org/dc/elements/1.1/">Cellular / Mobile Device Security Standards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