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Supply Chain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the Agency evaluates and approves suppliers, products, and services before they enter public-safety systems, and how it validates what is delivered. Its aim is narrow: keep compromised, counterfeit, or unsupported technology, and suppliers who cannot meet the Agency’s security obligations, out of the systems that carry 9-1-1 calls.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who procure, approve, receive, or install technology, and the county or contracted IT that supports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hardware, software, cloud services, and maintenance for CAD, call-handling, network, radio, and supporting systems, and the suppliers that provide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routine office consumables with no connection to public-safety systems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technology: any hardware, software, or service that supports 9-1-1 call handling, dispatch, or the networks and security controls that protect them.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assess each supplier’s security posture, threat exposure, and integration risk before approving any new system, software, or hardware for critical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maintain an Approved Vendor / Product List and procure critical technology from it. Any purchase outside the list requires documented justification and risk acceptance, recorded in the list’s deviation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validate that delivered technology is authentic, untampered, and matches the order before it enters production, following the Hardware / Software Delivery Inspection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Personnel are responsible for routing every procurement of critical technology through the security review before purchase or 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require suppliers that access Agency systems or data to meet the Agency’s security obligations by contract, including a right to assess 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reassess an approved supplier when its risk materially changes, and otherwise at the review interval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policy; approves the Approved Vendor / Product List and any off-list deviation.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Runs the supplier security review, validates deliveries against the order, and maintains the approved list.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Routes every purchase of critical technology through security review; holds off-list purchases for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 not introduce hardware, software, or services into critical technology without approval.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checked at procurement review and by periodic reconciliation of installed technology against the Approved Vendor / Product List. Violations are handled under the Agency’s corrective process; unapproved technology is removed or brought through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may be granted only by the Director, requested in writing with the security rationale, recorded on the Approved Vendor / Product List deviation log, and reviewed within 12 months.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supply-chain incident or a major system acquisition, by the Shared county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approved list and the supplier review, uses a standard questionnaire, and reconciles installed technology against the list at each periodic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§4.1.2 (Policies); §5.2 (Security Assessments);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SA-4, SA-9, SR-1, SR-2, SR-3, SR-5,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a supplier accesses or manages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Supply Chain Security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