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Multimedia &amp; File Ingestion Sanitization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Adopted by Tri-River Regional 911 Center under the authority of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Dr. Lisa Park, Executive Director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2026-01-20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2027-01-20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Information Security Analyst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This procedure sanitizes multimedia and files ingested by the Agency before they are opened or stored: it scans for malware, validates file formats, strips or secures metadata, prevents injection, and handles privacy. These are NG911-specific intake controls, beyond endpoint anti-virus and email filtering.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Applies to: [personnel who receive or process ingested media and files: call-takers, IT support].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Covers: multimedia and files entering the Agency through NG911 MMS and call-attached images, video, and audio; email attachments; portal and web uploads; removable media; and vendor-supplied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Excludes: routine endpoint anti-virus, covered by the Endpoint Security Software Inventory; inbound email filtering, covered by the Anti-Phishing / Spam Filter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Access to the scanning and sanitization tools and to the quarantine store.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The Data Classification Policy and Data Labeling Procedures define how ingested media is classified and handled.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 quarantine location that is isolated from operational systems.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4A Intake and scanning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Receive the file from an intake channel and hold it in the quarantine store, isolated from operational systems.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Call-taker / IT team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Scan the file for malware; block or quarantine anything that fails.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4B Format validation and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Validate the file format against the expected type; reject malformed or mismatched files.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Strip or secure metadata, for example location and device data, per the Data Labeling Procedures.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Check for embedded active content or injection, and neutralize or reject it.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4C Failed or quarantined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Hold a failed or suspicious file in quarantine; only Information Security Analyst may view or release it.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outcome, and open a finding in the Risk / Finding Register if the file was malicious.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Privacy handling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Ingested media may carry personal data. Only Information Security Analyst may view quarantined media; quarantined items are retained for 12 months and then securely deleted. Classification and handling follow the Data Labeling Procedures and the Document Handling Standard.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 test file of each accepted type is processed through the procedure and the outcome recorded: clean files pass, malformed or malicious files are blocked or quarantined, and metadata is stripped as required.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Data Classification Policy; Data Labeling Procedures; Document Handling Standard; Anti-Phishing / Spam Filter Configuration Records; Endpoint Security Software Inventory; Risk / Finding Register (POA&amp;M).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 automated ingestion pipeline scans, validates, and sanitizes media on intake, strips metadata, blocks active content, and quarantines failures for review.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§6.19 (Endpoint Security); §6.21 (Text, Pictures, and Video 9-1-1 Communication Data)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SC-44, SI-3, SI-4, SI-10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Executive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2026-01-20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i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Multimedia &amp; File Ingestion Sanitization Procedure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