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#039 - 1 BHK Luxury Mediterranean Villa (40x40 ft) in Jaipur</w:t>
      </w:r>
    </w:p>
    <w:p>
      <w:r>
        <w:t>SYNAPSE STUDIO - ARCHITECTURAL CLIENT BRIEF</w:t>
      </w:r>
    </w:p>
    <w:p>
      <w:r>
        <w:t>Document Reference: BRIEF-039</w:t>
      </w:r>
    </w:p>
    <w:p>
      <w:r>
        <w:t>City / Region: Jaipur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#039</w:t>
      </w:r>
    </w:p>
    <w:p>
      <w:r>
        <w:t>Project Type: Residential Independent House (1 BHK)</w:t>
      </w:r>
    </w:p>
    <w:p>
      <w:r>
        <w:t>Location: Jaipur,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40 feet</w:t>
      </w:r>
    </w:p>
    <w:p>
      <w:r>
        <w:t>Plot Total Area: 1600 sq ft</w:t>
      </w:r>
    </w:p>
    <w:p>
      <w:r>
        <w:t>Plot Facing Direction: West</w:t>
      </w:r>
    </w:p>
    <w:p>
      <w:r>
        <w:t>Target Budget: ₹30 Lakhs (₹3,000,000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