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2EFC04" w14:textId="77777777" w:rsidR="00ED7E92" w:rsidRPr="00EC5700" w:rsidRDefault="00A678FF" w:rsidP="001842EB">
      <w:pPr>
        <w:spacing w:after="80" w:line="360" w:lineRule="exact"/>
        <w:jc w:val="center"/>
        <w:rPr>
          <w:rFonts w:eastAsia="微軟正黑體" w:hint="eastAsia"/>
          <w:color w:val="000000" w:themeColor="text1"/>
          <w:sz w:val="20"/>
          <w:szCs w:val="20"/>
          <w:lang w:eastAsia="zh-TW"/>
        </w:rPr>
      </w:pPr>
      <w:r w:rsidRPr="00EC5700">
        <w:rPr>
          <w:rFonts w:eastAsia="微軟正黑體"/>
          <w:b/>
          <w:color w:val="000000" w:themeColor="text1"/>
          <w:sz w:val="20"/>
          <w:szCs w:val="20"/>
          <w:lang w:eastAsia="zh-TW"/>
        </w:rPr>
        <w:t>景立方層峰</w:t>
      </w:r>
      <w:proofErr w:type="gramStart"/>
      <w:r w:rsidRPr="00EC5700">
        <w:rPr>
          <w:rFonts w:eastAsia="微軟正黑體"/>
          <w:b/>
          <w:color w:val="000000" w:themeColor="text1"/>
          <w:sz w:val="20"/>
          <w:szCs w:val="20"/>
          <w:lang w:eastAsia="zh-TW"/>
        </w:rPr>
        <w:t>｜</w:t>
      </w:r>
      <w:proofErr w:type="gramEnd"/>
      <w:r w:rsidRPr="00EC5700">
        <w:rPr>
          <w:rFonts w:eastAsia="微軟正黑體"/>
          <w:b/>
          <w:color w:val="000000" w:themeColor="text1"/>
          <w:sz w:val="20"/>
          <w:szCs w:val="20"/>
          <w:lang w:eastAsia="zh-TW"/>
        </w:rPr>
        <w:t>2026</w:t>
      </w:r>
      <w:r w:rsidRPr="00EC5700">
        <w:rPr>
          <w:rFonts w:eastAsia="微軟正黑體"/>
          <w:b/>
          <w:color w:val="000000" w:themeColor="text1"/>
          <w:sz w:val="20"/>
          <w:szCs w:val="20"/>
          <w:lang w:eastAsia="zh-TW"/>
        </w:rPr>
        <w:t>上半年成效精選案例</w:t>
      </w:r>
    </w:p>
    <w:p w14:paraId="73F34D9C" w14:textId="77777777" w:rsidR="00ED7E92" w:rsidRPr="00EC5700" w:rsidRDefault="00A678FF" w:rsidP="00A678FF">
      <w:pPr>
        <w:spacing w:before="200" w:line="360" w:lineRule="exact"/>
        <w:rPr>
          <w:rFonts w:eastAsia="微軟正黑體" w:hint="eastAsia"/>
          <w:color w:val="000000" w:themeColor="text1"/>
          <w:sz w:val="20"/>
          <w:szCs w:val="20"/>
          <w:lang w:eastAsia="zh-TW"/>
        </w:rPr>
      </w:pPr>
      <w:r w:rsidRPr="00EC5700">
        <w:rPr>
          <w:rFonts w:eastAsia="微軟正黑體"/>
          <w:b/>
          <w:color w:val="000000" w:themeColor="text1"/>
          <w:sz w:val="20"/>
          <w:szCs w:val="20"/>
          <w:lang w:eastAsia="zh-TW"/>
        </w:rPr>
        <w:t>01</w:t>
      </w:r>
      <w:r w:rsidRPr="00EC5700">
        <w:rPr>
          <w:rFonts w:eastAsia="微軟正黑體"/>
          <w:b/>
          <w:color w:val="000000" w:themeColor="text1"/>
          <w:sz w:val="20"/>
          <w:szCs w:val="20"/>
          <w:lang w:eastAsia="zh-TW"/>
        </w:rPr>
        <w:t xml:space="preserve">　前情提要與成效核心</w:t>
      </w:r>
    </w:p>
    <w:p w14:paraId="57F5596C" w14:textId="092016EF" w:rsidR="00ED7E92" w:rsidRPr="00EC5700" w:rsidRDefault="00A678FF" w:rsidP="001842EB">
      <w:pPr>
        <w:spacing w:line="360" w:lineRule="exact"/>
        <w:ind w:firstLine="480"/>
        <w:rPr>
          <w:rFonts w:eastAsia="微軟正黑體" w:hint="eastAsia"/>
          <w:color w:val="000000" w:themeColor="text1"/>
          <w:sz w:val="20"/>
          <w:szCs w:val="20"/>
          <w:lang w:eastAsia="zh-TW"/>
        </w:rPr>
      </w:pP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層峰一開始只有</w:t>
      </w:r>
      <w:proofErr w:type="gramStart"/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投主粉專</w:t>
      </w:r>
      <w:proofErr w:type="gramEnd"/>
      <w:r w:rsidR="001842EB" w:rsidRPr="00EC5700">
        <w:rPr>
          <w:rFonts w:eastAsia="微軟正黑體" w:hint="eastAsia"/>
          <w:color w:val="000000" w:themeColor="text1"/>
          <w:sz w:val="20"/>
          <w:szCs w:val="20"/>
          <w:lang w:eastAsia="zh-TW"/>
        </w:rPr>
        <w:t>(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3</w:t>
      </w:r>
      <w:r w:rsidR="001842EB" w:rsidRPr="00EC5700">
        <w:rPr>
          <w:rFonts w:eastAsia="微軟正黑體" w:hint="eastAsia"/>
          <w:color w:val="000000" w:themeColor="text1"/>
          <w:sz w:val="20"/>
          <w:szCs w:val="20"/>
          <w:lang w:eastAsia="zh-TW"/>
        </w:rPr>
        <w:t>/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12</w:t>
      </w:r>
      <w:r w:rsidR="001842EB" w:rsidRPr="00EC5700">
        <w:rPr>
          <w:rFonts w:eastAsia="微軟正黑體" w:hint="eastAsia"/>
          <w:color w:val="000000" w:themeColor="text1"/>
          <w:sz w:val="20"/>
          <w:szCs w:val="20"/>
          <w:lang w:eastAsia="zh-TW"/>
        </w:rPr>
        <w:t>)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，但成效一直打不出來，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CPL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遠高於</w:t>
      </w:r>
      <w:proofErr w:type="gramStart"/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我們潛銷期</w:t>
      </w:r>
      <w:proofErr w:type="gramEnd"/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設定的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NT$300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目標。客戶端的痛點也很明確：</w:t>
      </w:r>
      <w:proofErr w:type="gramStart"/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潛銷期</w:t>
      </w:r>
      <w:proofErr w:type="gramEnd"/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就是想在短時間內快速累積名單，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但</w:t>
      </w:r>
      <w:proofErr w:type="gramStart"/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主粉專</w:t>
      </w:r>
      <w:proofErr w:type="gramEnd"/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的表現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一直沒辦法達標。</w:t>
      </w:r>
    </w:p>
    <w:p w14:paraId="7A7478E5" w14:textId="7404928A" w:rsidR="00ED7E92" w:rsidRPr="00EC5700" w:rsidRDefault="00A678FF" w:rsidP="001842EB">
      <w:pPr>
        <w:spacing w:line="360" w:lineRule="exact"/>
        <w:ind w:firstLine="480"/>
        <w:rPr>
          <w:rFonts w:eastAsia="微軟正黑體" w:hint="eastAsia"/>
          <w:color w:val="000000" w:themeColor="text1"/>
          <w:sz w:val="20"/>
          <w:szCs w:val="20"/>
          <w:lang w:eastAsia="zh-TW"/>
        </w:rPr>
      </w:pPr>
      <w:r w:rsidRPr="00EC5700">
        <w:rPr>
          <w:rFonts w:eastAsia="微軟正黑體"/>
          <w:color w:val="000000" w:themeColor="text1"/>
          <w:sz w:val="20"/>
          <w:szCs w:val="20"/>
          <w:shd w:val="pct15" w:color="auto" w:fill="FFFFFF"/>
          <w:lang w:eastAsia="zh-TW"/>
        </w:rPr>
        <w:t>市場背景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的部分，南興公園一帶這幾年房價漲得很快，五年漲了</w:t>
      </w:r>
      <w:proofErr w:type="gramStart"/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8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成</w:t>
      </w:r>
      <w:proofErr w:type="gramEnd"/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，從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33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萬漲到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60</w:t>
      </w:r>
      <w:proofErr w:type="gramStart"/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萬一</w:t>
      </w:r>
      <w:proofErr w:type="gramEnd"/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坪，買氣是熱的，但總價門檻也跟著墊高。層峰自己的定位卡在中間：坪價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53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到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54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萬，總價跟同區競品差不多，但產品定位卡在遠雄</w:t>
      </w:r>
      <w:proofErr w:type="gramStart"/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敦富這</w:t>
      </w:r>
      <w:proofErr w:type="gramEnd"/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種低總價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產品，跟漢</w:t>
      </w:r>
      <w:proofErr w:type="gramStart"/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宇雲衍這</w:t>
      </w:r>
      <w:proofErr w:type="gramEnd"/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種重公設的豪宅路線</w:t>
      </w:r>
      <w:proofErr w:type="gramStart"/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中間，</w:t>
      </w:r>
      <w:proofErr w:type="gramEnd"/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一開始其實沒有很鮮明的</w:t>
      </w:r>
      <w:proofErr w:type="gramStart"/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差異化賣點</w:t>
      </w:r>
      <w:proofErr w:type="gramEnd"/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。</w:t>
      </w:r>
    </w:p>
    <w:p w14:paraId="614EE246" w14:textId="6E76A1B4" w:rsidR="00ED7E92" w:rsidRPr="00EC5700" w:rsidRDefault="00A678FF" w:rsidP="001842EB">
      <w:pPr>
        <w:spacing w:line="360" w:lineRule="exact"/>
        <w:ind w:firstLine="480"/>
        <w:rPr>
          <w:rFonts w:eastAsia="微軟正黑體" w:hint="eastAsia"/>
          <w:color w:val="000000" w:themeColor="text1"/>
          <w:sz w:val="20"/>
          <w:szCs w:val="20"/>
          <w:lang w:eastAsia="zh-TW"/>
        </w:rPr>
      </w:pP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後來加開了</w:t>
      </w:r>
      <w:proofErr w:type="gramStart"/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副粉專</w:t>
      </w:r>
      <w:proofErr w:type="gramEnd"/>
      <w:r w:rsidR="001842EB" w:rsidRPr="00EC5700">
        <w:rPr>
          <w:rFonts w:eastAsia="微軟正黑體" w:hint="eastAsia"/>
          <w:color w:val="000000" w:themeColor="text1"/>
          <w:sz w:val="20"/>
          <w:szCs w:val="20"/>
          <w:lang w:eastAsia="zh-TW"/>
        </w:rPr>
        <w:t>(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4</w:t>
      </w:r>
      <w:r w:rsidR="001842EB" w:rsidRPr="00EC5700">
        <w:rPr>
          <w:rFonts w:eastAsia="微軟正黑體" w:hint="eastAsia"/>
          <w:color w:val="000000" w:themeColor="text1"/>
          <w:sz w:val="20"/>
          <w:szCs w:val="20"/>
          <w:lang w:eastAsia="zh-TW"/>
        </w:rPr>
        <w:t>/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10</w:t>
      </w:r>
      <w:r w:rsidR="001842EB" w:rsidRPr="00EC5700">
        <w:rPr>
          <w:rFonts w:eastAsia="微軟正黑體" w:hint="eastAsia"/>
          <w:color w:val="000000" w:themeColor="text1"/>
          <w:sz w:val="20"/>
          <w:szCs w:val="20"/>
          <w:lang w:eastAsia="zh-TW"/>
        </w:rPr>
        <w:t>)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，整個操作邏輯是：不定期把受眾成效數據丟給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Claude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，讓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AI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分析出可能促成轉換的受眾輪廓，再延伸新受眾、加上興趣標籤上線測試，</w:t>
      </w:r>
      <w:proofErr w:type="gramStart"/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測完的</w:t>
      </w:r>
      <w:proofErr w:type="gramEnd"/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成效再回饋給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A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I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，持續迭代。</w:t>
      </w:r>
    </w:p>
    <w:p w14:paraId="2A4B85A7" w14:textId="77777777" w:rsidR="00ED7E92" w:rsidRPr="00EC5700" w:rsidRDefault="00A678FF" w:rsidP="001842EB">
      <w:pPr>
        <w:spacing w:line="360" w:lineRule="exact"/>
        <w:ind w:firstLine="480"/>
        <w:rPr>
          <w:rFonts w:eastAsia="微軟正黑體" w:hint="eastAsia"/>
          <w:color w:val="000000" w:themeColor="text1"/>
          <w:sz w:val="20"/>
          <w:szCs w:val="20"/>
          <w:lang w:eastAsia="zh-TW"/>
        </w:rPr>
      </w:pP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132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天累計下來，整體平均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CPL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是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NT$443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，總共</w:t>
      </w:r>
      <w:proofErr w:type="gramStart"/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衝</w:t>
      </w:r>
      <w:proofErr w:type="gramEnd"/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了</w:t>
      </w:r>
      <w:proofErr w:type="gramStart"/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343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筆潛客</w:t>
      </w:r>
      <w:proofErr w:type="gramEnd"/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名單，</w:t>
      </w:r>
      <w:proofErr w:type="gramStart"/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副粉專</w:t>
      </w:r>
      <w:proofErr w:type="gramEnd"/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啟動之後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CPL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降了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37%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，從</w:t>
      </w:r>
      <w:proofErr w:type="gramStart"/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主粉專</w:t>
      </w:r>
      <w:proofErr w:type="gramEnd"/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的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NT$1,055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降到</w:t>
      </w:r>
      <w:proofErr w:type="gramStart"/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副粉專</w:t>
      </w:r>
      <w:proofErr w:type="gramEnd"/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的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NT$394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。</w:t>
      </w:r>
    </w:p>
    <w:p w14:paraId="2E531290" w14:textId="77777777" w:rsidR="00ED7E92" w:rsidRPr="00A678FF" w:rsidRDefault="00A678FF" w:rsidP="00A678FF">
      <w:pPr>
        <w:spacing w:before="200" w:line="360" w:lineRule="exact"/>
        <w:rPr>
          <w:rFonts w:eastAsia="微軟正黑體" w:hint="eastAsia"/>
          <w:b/>
          <w:color w:val="000000" w:themeColor="text1"/>
          <w:sz w:val="20"/>
          <w:szCs w:val="20"/>
          <w:lang w:eastAsia="zh-TW"/>
        </w:rPr>
      </w:pPr>
      <w:r w:rsidRPr="00EC5700">
        <w:rPr>
          <w:rFonts w:eastAsia="微軟正黑體"/>
          <w:b/>
          <w:color w:val="000000" w:themeColor="text1"/>
          <w:sz w:val="20"/>
          <w:szCs w:val="20"/>
          <w:lang w:eastAsia="zh-TW"/>
        </w:rPr>
        <w:t>02</w:t>
      </w:r>
      <w:r w:rsidRPr="00EC5700">
        <w:rPr>
          <w:rFonts w:eastAsia="微軟正黑體"/>
          <w:b/>
          <w:color w:val="000000" w:themeColor="text1"/>
          <w:sz w:val="20"/>
          <w:szCs w:val="20"/>
          <w:lang w:eastAsia="zh-TW"/>
        </w:rPr>
        <w:t xml:space="preserve">　整體執行策略・</w:t>
      </w:r>
      <w:r w:rsidRPr="00EC5700">
        <w:rPr>
          <w:rFonts w:eastAsia="微軟正黑體"/>
          <w:b/>
          <w:color w:val="000000" w:themeColor="text1"/>
          <w:sz w:val="20"/>
          <w:szCs w:val="20"/>
          <w:lang w:eastAsia="zh-TW"/>
        </w:rPr>
        <w:t>AI</w:t>
      </w:r>
      <w:r w:rsidRPr="00EC5700">
        <w:rPr>
          <w:rFonts w:eastAsia="微軟正黑體"/>
          <w:b/>
          <w:color w:val="000000" w:themeColor="text1"/>
          <w:sz w:val="20"/>
          <w:szCs w:val="20"/>
          <w:lang w:eastAsia="zh-TW"/>
        </w:rPr>
        <w:t>分析方法</w:t>
      </w:r>
    </w:p>
    <w:p w14:paraId="3318911A" w14:textId="5F277E2B" w:rsidR="00ED7E92" w:rsidRPr="00A678FF" w:rsidRDefault="00A678FF" w:rsidP="001842EB">
      <w:pPr>
        <w:spacing w:line="360" w:lineRule="exact"/>
        <w:ind w:firstLine="480"/>
        <w:rPr>
          <w:rFonts w:eastAsia="微軟正黑體" w:hint="eastAsia"/>
          <w:color w:val="000000" w:themeColor="text1"/>
          <w:sz w:val="20"/>
          <w:szCs w:val="20"/>
          <w:lang w:eastAsia="zh-TW"/>
        </w:rPr>
      </w:pPr>
      <w:r w:rsidRPr="00A678FF">
        <w:rPr>
          <w:rFonts w:eastAsia="微軟正黑體"/>
          <w:color w:val="000000" w:themeColor="text1"/>
          <w:sz w:val="20"/>
          <w:szCs w:val="20"/>
          <w:lang w:eastAsia="zh-TW"/>
        </w:rPr>
        <w:t>第一階段是</w:t>
      </w:r>
      <w:r w:rsidRPr="00A678FF">
        <w:rPr>
          <w:rFonts w:eastAsia="微軟正黑體"/>
          <w:color w:val="000000" w:themeColor="text1"/>
          <w:sz w:val="20"/>
          <w:szCs w:val="20"/>
          <w:lang w:eastAsia="zh-TW"/>
        </w:rPr>
        <w:t>3</w:t>
      </w:r>
      <w:r w:rsidR="001842EB" w:rsidRPr="00A678FF">
        <w:rPr>
          <w:rFonts w:eastAsia="微軟正黑體" w:hint="eastAsia"/>
          <w:color w:val="000000" w:themeColor="text1"/>
          <w:sz w:val="20"/>
          <w:szCs w:val="20"/>
          <w:lang w:eastAsia="zh-TW"/>
        </w:rPr>
        <w:t>/</w:t>
      </w:r>
      <w:r w:rsidRPr="00A678FF">
        <w:rPr>
          <w:rFonts w:eastAsia="微軟正黑體"/>
          <w:color w:val="000000" w:themeColor="text1"/>
          <w:sz w:val="20"/>
          <w:szCs w:val="20"/>
          <w:lang w:eastAsia="zh-TW"/>
        </w:rPr>
        <w:t>12</w:t>
      </w:r>
      <w:r w:rsidRPr="00A678FF">
        <w:rPr>
          <w:rFonts w:eastAsia="微軟正黑體"/>
          <w:color w:val="000000" w:themeColor="text1"/>
          <w:sz w:val="20"/>
          <w:szCs w:val="20"/>
          <w:lang w:eastAsia="zh-TW"/>
        </w:rPr>
        <w:t>到</w:t>
      </w:r>
      <w:r w:rsidRPr="00A678FF">
        <w:rPr>
          <w:rFonts w:eastAsia="微軟正黑體"/>
          <w:color w:val="000000" w:themeColor="text1"/>
          <w:sz w:val="20"/>
          <w:szCs w:val="20"/>
          <w:lang w:eastAsia="zh-TW"/>
        </w:rPr>
        <w:t>4</w:t>
      </w:r>
      <w:r w:rsidR="001842EB" w:rsidRPr="00A678FF">
        <w:rPr>
          <w:rFonts w:eastAsia="微軟正黑體" w:hint="eastAsia"/>
          <w:color w:val="000000" w:themeColor="text1"/>
          <w:sz w:val="20"/>
          <w:szCs w:val="20"/>
          <w:lang w:eastAsia="zh-TW"/>
        </w:rPr>
        <w:t>/</w:t>
      </w:r>
      <w:r w:rsidRPr="00A678FF">
        <w:rPr>
          <w:rFonts w:eastAsia="微軟正黑體"/>
          <w:color w:val="000000" w:themeColor="text1"/>
          <w:sz w:val="20"/>
          <w:szCs w:val="20"/>
          <w:lang w:eastAsia="zh-TW"/>
        </w:rPr>
        <w:t>10</w:t>
      </w:r>
      <w:r w:rsidRPr="00A678FF">
        <w:rPr>
          <w:rFonts w:eastAsia="微軟正黑體"/>
          <w:color w:val="000000" w:themeColor="text1"/>
          <w:sz w:val="20"/>
          <w:szCs w:val="20"/>
          <w:lang w:eastAsia="zh-TW"/>
        </w:rPr>
        <w:t>，僅</w:t>
      </w:r>
      <w:proofErr w:type="gramStart"/>
      <w:r w:rsidRPr="00A678FF">
        <w:rPr>
          <w:rFonts w:eastAsia="微軟正黑體"/>
          <w:color w:val="000000" w:themeColor="text1"/>
          <w:sz w:val="20"/>
          <w:szCs w:val="20"/>
          <w:lang w:eastAsia="zh-TW"/>
        </w:rPr>
        <w:t>投主粉專</w:t>
      </w:r>
      <w:proofErr w:type="gramEnd"/>
      <w:r w:rsidRPr="00A678FF">
        <w:rPr>
          <w:rFonts w:eastAsia="微軟正黑體"/>
          <w:color w:val="000000" w:themeColor="text1"/>
          <w:sz w:val="20"/>
          <w:szCs w:val="20"/>
          <w:lang w:eastAsia="zh-TW"/>
        </w:rPr>
        <w:t>，那時候</w:t>
      </w:r>
      <w:r w:rsidRPr="00A678FF">
        <w:rPr>
          <w:rFonts w:eastAsia="微軟正黑體"/>
          <w:color w:val="000000" w:themeColor="text1"/>
          <w:sz w:val="20"/>
          <w:szCs w:val="20"/>
          <w:lang w:eastAsia="zh-TW"/>
        </w:rPr>
        <w:t>33</w:t>
      </w:r>
      <w:r w:rsidRPr="00A678FF">
        <w:rPr>
          <w:rFonts w:eastAsia="微軟正黑體"/>
          <w:color w:val="000000" w:themeColor="text1"/>
          <w:sz w:val="20"/>
          <w:szCs w:val="20"/>
          <w:lang w:eastAsia="zh-TW"/>
        </w:rPr>
        <w:t>組受眾陸續上線測試，但</w:t>
      </w:r>
      <w:r w:rsidRPr="00A678FF">
        <w:rPr>
          <w:rFonts w:eastAsia="微軟正黑體"/>
          <w:color w:val="000000" w:themeColor="text1"/>
          <w:sz w:val="20"/>
          <w:szCs w:val="20"/>
          <w:lang w:eastAsia="zh-TW"/>
        </w:rPr>
        <w:t>CPL</w:t>
      </w:r>
      <w:r w:rsidRPr="00A678FF">
        <w:rPr>
          <w:rFonts w:eastAsia="微軟正黑體"/>
          <w:color w:val="000000" w:themeColor="text1"/>
          <w:sz w:val="20"/>
          <w:szCs w:val="20"/>
          <w:lang w:eastAsia="zh-TW"/>
        </w:rPr>
        <w:t>在</w:t>
      </w:r>
      <w:r w:rsidRPr="00A678FF">
        <w:rPr>
          <w:rFonts w:eastAsia="微軟正黑體"/>
          <w:color w:val="000000" w:themeColor="text1"/>
          <w:sz w:val="20"/>
          <w:szCs w:val="20"/>
          <w:lang w:eastAsia="zh-TW"/>
        </w:rPr>
        <w:t>NT$1,055</w:t>
      </w:r>
      <w:r w:rsidRPr="00A678FF">
        <w:rPr>
          <w:rFonts w:eastAsia="微軟正黑體"/>
          <w:color w:val="000000" w:themeColor="text1"/>
          <w:sz w:val="20"/>
          <w:szCs w:val="20"/>
          <w:lang w:eastAsia="zh-TW"/>
        </w:rPr>
        <w:t>，遠高於目標。</w:t>
      </w:r>
    </w:p>
    <w:p w14:paraId="50835F65" w14:textId="7446E3DC" w:rsidR="00ED7E92" w:rsidRPr="00EC5700" w:rsidRDefault="00A678FF" w:rsidP="001842EB">
      <w:pPr>
        <w:spacing w:line="360" w:lineRule="exact"/>
        <w:ind w:firstLine="480"/>
        <w:rPr>
          <w:rFonts w:eastAsia="微軟正黑體" w:hint="eastAsia"/>
          <w:color w:val="000000" w:themeColor="text1"/>
          <w:sz w:val="20"/>
          <w:szCs w:val="20"/>
          <w:lang w:eastAsia="zh-TW"/>
        </w:rPr>
      </w:pP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第二階段從</w:t>
      </w:r>
      <w:r w:rsidRPr="00EC5700">
        <w:rPr>
          <w:rFonts w:eastAsia="微軟正黑體"/>
          <w:b/>
          <w:bCs/>
          <w:color w:val="000000" w:themeColor="text1"/>
          <w:sz w:val="20"/>
          <w:szCs w:val="20"/>
          <w:lang w:eastAsia="zh-TW"/>
        </w:rPr>
        <w:t>4</w:t>
      </w:r>
      <w:r w:rsidR="001842EB" w:rsidRPr="00EC5700">
        <w:rPr>
          <w:rFonts w:eastAsia="微軟正黑體" w:hint="eastAsia"/>
          <w:b/>
          <w:bCs/>
          <w:color w:val="000000" w:themeColor="text1"/>
          <w:sz w:val="20"/>
          <w:szCs w:val="20"/>
          <w:lang w:eastAsia="zh-TW"/>
        </w:rPr>
        <w:t>/</w:t>
      </w:r>
      <w:r w:rsidRPr="00EC5700">
        <w:rPr>
          <w:rFonts w:eastAsia="微軟正黑體"/>
          <w:b/>
          <w:bCs/>
          <w:color w:val="000000" w:themeColor="text1"/>
          <w:sz w:val="20"/>
          <w:szCs w:val="20"/>
          <w:lang w:eastAsia="zh-TW"/>
        </w:rPr>
        <w:t>10</w:t>
      </w:r>
      <w:r w:rsidRPr="00EC5700">
        <w:rPr>
          <w:rFonts w:eastAsia="微軟正黑體"/>
          <w:b/>
          <w:bCs/>
          <w:color w:val="000000" w:themeColor="text1"/>
          <w:sz w:val="20"/>
          <w:szCs w:val="20"/>
          <w:lang w:eastAsia="zh-TW"/>
        </w:rPr>
        <w:t>開始加開</w:t>
      </w:r>
      <w:proofErr w:type="gramStart"/>
      <w:r w:rsidRPr="00EC5700">
        <w:rPr>
          <w:rFonts w:eastAsia="微軟正黑體"/>
          <w:b/>
          <w:bCs/>
          <w:color w:val="000000" w:themeColor="text1"/>
          <w:sz w:val="20"/>
          <w:szCs w:val="20"/>
          <w:lang w:eastAsia="zh-TW"/>
        </w:rPr>
        <w:t>副粉專</w:t>
      </w:r>
      <w:proofErr w:type="gramEnd"/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，一開始靠新素材的新鮮感，成效大幅提升，但只維持到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5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月初就開始下滑。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5</w:t>
      </w:r>
      <w:r w:rsidR="001842EB" w:rsidRPr="00EC5700">
        <w:rPr>
          <w:rFonts w:eastAsia="微軟正黑體" w:hint="eastAsia"/>
          <w:color w:val="000000" w:themeColor="text1"/>
          <w:sz w:val="20"/>
          <w:szCs w:val="20"/>
          <w:lang w:eastAsia="zh-TW"/>
        </w:rPr>
        <w:t>/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25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之後，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開始</w:t>
      </w:r>
      <w:r w:rsidR="001842EB" w:rsidRPr="00EC5700">
        <w:rPr>
          <w:rFonts w:eastAsia="微軟正黑體" w:hint="eastAsia"/>
          <w:color w:val="000000" w:themeColor="text1"/>
          <w:sz w:val="20"/>
          <w:szCs w:val="20"/>
          <w:lang w:eastAsia="zh-TW"/>
        </w:rPr>
        <w:t>用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Claude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做比較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系統性的分析，</w:t>
      </w:r>
      <w:r w:rsidRPr="00EC5700">
        <w:rPr>
          <w:rFonts w:eastAsia="微軟正黑體"/>
          <w:b/>
          <w:bCs/>
          <w:color w:val="000000" w:themeColor="text1"/>
          <w:sz w:val="20"/>
          <w:szCs w:val="20"/>
          <w:lang w:eastAsia="zh-TW"/>
        </w:rPr>
        <w:t>歸納出六大核心受眾方向：股票、投資、房地產、不動產、管理、精品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，每一組新受眾都加入這些核心標籤下去測，效果就穩定下來、成本也慢慢降低。</w:t>
      </w:r>
    </w:p>
    <w:p w14:paraId="5AEF946F" w14:textId="77777777" w:rsidR="00ED7E92" w:rsidRPr="00EC5700" w:rsidRDefault="00A678FF" w:rsidP="001842EB">
      <w:pPr>
        <w:spacing w:line="360" w:lineRule="exact"/>
        <w:ind w:firstLine="480"/>
        <w:rPr>
          <w:rFonts w:eastAsia="微軟正黑體" w:hint="eastAsia"/>
          <w:color w:val="000000" w:themeColor="text1"/>
          <w:sz w:val="20"/>
          <w:szCs w:val="20"/>
          <w:lang w:eastAsia="zh-TW"/>
        </w:rPr>
      </w:pPr>
      <w:r w:rsidRPr="00A678FF">
        <w:rPr>
          <w:rFonts w:eastAsia="微軟正黑體"/>
          <w:b/>
          <w:bCs/>
          <w:color w:val="000000" w:themeColor="text1"/>
          <w:sz w:val="20"/>
          <w:szCs w:val="20"/>
          <w:lang w:eastAsia="zh-TW"/>
        </w:rPr>
        <w:t>第三階段就是把這個流程</w:t>
      </w:r>
      <w:r w:rsidRPr="00A678FF">
        <w:rPr>
          <w:rFonts w:eastAsia="微軟正黑體"/>
          <w:b/>
          <w:bCs/>
          <w:color w:val="000000" w:themeColor="text1"/>
          <w:sz w:val="20"/>
          <w:szCs w:val="20"/>
          <w:lang w:eastAsia="zh-TW"/>
        </w:rPr>
        <w:t>SOP</w:t>
      </w:r>
      <w:r w:rsidRPr="00A678FF">
        <w:rPr>
          <w:rFonts w:eastAsia="微軟正黑體"/>
          <w:b/>
          <w:bCs/>
          <w:color w:val="000000" w:themeColor="text1"/>
          <w:sz w:val="20"/>
          <w:szCs w:val="20"/>
          <w:lang w:eastAsia="zh-TW"/>
        </w:rPr>
        <w:t>化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：上傳成效數據、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AI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分析、建議新受眾、篩選適用受眾微調地點、抓回來測試，形成一個持續迭代的循環。</w:t>
      </w:r>
      <w:proofErr w:type="gramStart"/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副粉專</w:t>
      </w:r>
      <w:proofErr w:type="gramEnd"/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的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CPL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週期走勢可以看到很明顯的變化：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4/10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到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5/3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是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$182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，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5/4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到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5/25</w:t>
      </w:r>
      <w:proofErr w:type="gramStart"/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飆</w:t>
      </w:r>
      <w:proofErr w:type="gramEnd"/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到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$692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，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5/26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到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6/25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回落到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$502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，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6/26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到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7/21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進一步降到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$317</w:t>
      </w:r>
      <w:proofErr w:type="gramStart"/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——</w:t>
      </w:r>
      <w:proofErr w:type="gramEnd"/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轉折點就是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5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月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25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日開始導入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AI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分析。</w:t>
      </w:r>
    </w:p>
    <w:p w14:paraId="0A3C7E27" w14:textId="77777777" w:rsidR="00ED7E92" w:rsidRPr="00EC5700" w:rsidRDefault="00A678FF" w:rsidP="001842EB">
      <w:pPr>
        <w:spacing w:before="240" w:after="120" w:line="360" w:lineRule="exact"/>
        <w:rPr>
          <w:rFonts w:eastAsia="微軟正黑體" w:hint="eastAsia"/>
          <w:color w:val="000000" w:themeColor="text1"/>
          <w:sz w:val="20"/>
          <w:szCs w:val="20"/>
          <w:lang w:eastAsia="zh-TW"/>
        </w:rPr>
      </w:pPr>
      <w:r w:rsidRPr="00EC5700">
        <w:rPr>
          <w:rFonts w:eastAsia="微軟正黑體"/>
          <w:b/>
          <w:color w:val="000000" w:themeColor="text1"/>
          <w:sz w:val="20"/>
          <w:szCs w:val="20"/>
          <w:lang w:eastAsia="zh-TW"/>
        </w:rPr>
        <w:t>怎麼用</w:t>
      </w:r>
      <w:r w:rsidRPr="00EC5700">
        <w:rPr>
          <w:rFonts w:eastAsia="微軟正黑體"/>
          <w:b/>
          <w:color w:val="000000" w:themeColor="text1"/>
          <w:sz w:val="20"/>
          <w:szCs w:val="20"/>
          <w:lang w:eastAsia="zh-TW"/>
        </w:rPr>
        <w:t>AI</w:t>
      </w:r>
      <w:proofErr w:type="gramStart"/>
      <w:r w:rsidRPr="00EC5700">
        <w:rPr>
          <w:rFonts w:eastAsia="微軟正黑體"/>
          <w:b/>
          <w:color w:val="000000" w:themeColor="text1"/>
          <w:sz w:val="20"/>
          <w:szCs w:val="20"/>
          <w:lang w:eastAsia="zh-TW"/>
        </w:rPr>
        <w:t>找受眾</w:t>
      </w:r>
      <w:r w:rsidRPr="00EC5700">
        <w:rPr>
          <w:rFonts w:eastAsia="微軟正黑體"/>
          <w:b/>
          <w:color w:val="000000" w:themeColor="text1"/>
          <w:sz w:val="20"/>
          <w:szCs w:val="20"/>
          <w:lang w:eastAsia="zh-TW"/>
        </w:rPr>
        <w:t>——</w:t>
      </w:r>
      <w:proofErr w:type="gramEnd"/>
      <w:r w:rsidRPr="00EC5700">
        <w:rPr>
          <w:rFonts w:eastAsia="微軟正黑體"/>
          <w:b/>
          <w:color w:val="000000" w:themeColor="text1"/>
          <w:sz w:val="20"/>
          <w:szCs w:val="20"/>
          <w:lang w:eastAsia="zh-TW"/>
        </w:rPr>
        <w:t>四種實際方法</w:t>
      </w:r>
    </w:p>
    <w:p w14:paraId="4DC061D4" w14:textId="7E0D4BD8" w:rsidR="00ED7E92" w:rsidRPr="00EC5700" w:rsidRDefault="00A678FF" w:rsidP="001842EB">
      <w:pPr>
        <w:spacing w:line="360" w:lineRule="exact"/>
        <w:ind w:firstLine="480"/>
        <w:rPr>
          <w:rFonts w:eastAsia="微軟正黑體" w:hint="eastAsia"/>
          <w:color w:val="000000" w:themeColor="text1"/>
          <w:sz w:val="20"/>
          <w:szCs w:val="20"/>
          <w:lang w:eastAsia="zh-TW"/>
        </w:rPr>
      </w:pPr>
      <w:r w:rsidRPr="00EC5700">
        <w:rPr>
          <w:rFonts w:eastAsia="微軟正黑體"/>
          <w:color w:val="000000" w:themeColor="text1"/>
          <w:sz w:val="20"/>
          <w:szCs w:val="20"/>
          <w:shd w:val="pct15" w:color="auto" w:fill="FFFFFF"/>
          <w:lang w:eastAsia="zh-TW"/>
        </w:rPr>
        <w:t>方法一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，是</w:t>
      </w:r>
      <w:proofErr w:type="gramStart"/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把層峰主粉專跟副粉專</w:t>
      </w:r>
      <w:proofErr w:type="gramEnd"/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成效最好的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受眾詳細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興趣標籤數據交給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Claude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，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抓出可以複製的核心受眾輪廓。</w:t>
      </w:r>
    </w:p>
    <w:p w14:paraId="6875DCAD" w14:textId="4B5E15C0" w:rsidR="00ED7E92" w:rsidRPr="00EC5700" w:rsidRDefault="00A678FF" w:rsidP="001842EB">
      <w:pPr>
        <w:spacing w:line="360" w:lineRule="exact"/>
        <w:ind w:firstLine="480"/>
        <w:rPr>
          <w:rFonts w:eastAsia="微軟正黑體" w:hint="eastAsia"/>
          <w:color w:val="000000" w:themeColor="text1"/>
          <w:sz w:val="20"/>
          <w:szCs w:val="20"/>
          <w:lang w:eastAsia="zh-TW"/>
        </w:rPr>
      </w:pPr>
      <w:r w:rsidRPr="00EC5700">
        <w:rPr>
          <w:rFonts w:eastAsia="微軟正黑體"/>
          <w:color w:val="000000" w:themeColor="text1"/>
          <w:sz w:val="20"/>
          <w:szCs w:val="20"/>
          <w:shd w:val="pct15" w:color="auto" w:fill="FFFFFF"/>
          <w:lang w:eastAsia="zh-TW"/>
        </w:rPr>
        <w:t>方法二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，是特定地區數據分析</w:t>
      </w:r>
      <w:proofErr w:type="gramStart"/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——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餵</w:t>
      </w:r>
      <w:proofErr w:type="gramEnd"/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入受眾名稱裡面含有「北屯」「中科」這類地區關鍵字的成效數據，讓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AI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篩選出真正適合</w:t>
      </w:r>
      <w:proofErr w:type="gramStart"/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層峰建案</w:t>
      </w:r>
      <w:proofErr w:type="gramEnd"/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條件的受眾方向。結果發現中科系列，像是科技新貴、工程師、金融服務這幾個受眾，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CR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多半落在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1.5%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到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2.7%</w:t>
      </w:r>
      <w:proofErr w:type="gramStart"/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之間，</w:t>
      </w:r>
      <w:proofErr w:type="gramEnd"/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明顯比北屯在地系列的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0.8%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到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1.2%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要好。</w:t>
      </w:r>
    </w:p>
    <w:p w14:paraId="0C9FD0D0" w14:textId="0635ABCB" w:rsidR="00ED7E92" w:rsidRPr="00EC5700" w:rsidRDefault="00A678FF" w:rsidP="001842EB">
      <w:pPr>
        <w:spacing w:line="360" w:lineRule="exact"/>
        <w:ind w:firstLine="480"/>
        <w:rPr>
          <w:rFonts w:eastAsia="微軟正黑體" w:hint="eastAsia"/>
          <w:color w:val="000000" w:themeColor="text1"/>
          <w:sz w:val="20"/>
          <w:szCs w:val="20"/>
          <w:lang w:eastAsia="zh-TW"/>
        </w:rPr>
      </w:pPr>
      <w:r w:rsidRPr="00EC5700">
        <w:rPr>
          <w:rFonts w:eastAsia="微軟正黑體"/>
          <w:color w:val="000000" w:themeColor="text1"/>
          <w:sz w:val="20"/>
          <w:szCs w:val="20"/>
          <w:shd w:val="pct15" w:color="auto" w:fill="FFFFFF"/>
          <w:lang w:eastAsia="zh-TW"/>
        </w:rPr>
        <w:t>方法</w:t>
      </w:r>
      <w:proofErr w:type="gramStart"/>
      <w:r w:rsidRPr="00EC5700">
        <w:rPr>
          <w:rFonts w:eastAsia="微軟正黑體"/>
          <w:color w:val="000000" w:themeColor="text1"/>
          <w:sz w:val="20"/>
          <w:szCs w:val="20"/>
          <w:shd w:val="pct15" w:color="auto" w:fill="FFFFFF"/>
          <w:lang w:eastAsia="zh-TW"/>
        </w:rPr>
        <w:t>三</w:t>
      </w:r>
      <w:proofErr w:type="gramEnd"/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，是時間趨勢拆解，</w:t>
      </w:r>
      <w:r w:rsidRPr="00EC5700">
        <w:rPr>
          <w:rFonts w:eastAsia="微軟正黑體"/>
          <w:b/>
          <w:bCs/>
          <w:color w:val="000000" w:themeColor="text1"/>
          <w:sz w:val="20"/>
          <w:szCs w:val="20"/>
          <w:lang w:eastAsia="zh-TW"/>
        </w:rPr>
        <w:t>比較最</w:t>
      </w:r>
      <w:proofErr w:type="gramStart"/>
      <w:r w:rsidRPr="00EC5700">
        <w:rPr>
          <w:rFonts w:eastAsia="微軟正黑體"/>
          <w:b/>
          <w:bCs/>
          <w:color w:val="000000" w:themeColor="text1"/>
          <w:sz w:val="20"/>
          <w:szCs w:val="20"/>
          <w:lang w:eastAsia="zh-TW"/>
        </w:rPr>
        <w:t>差期跟</w:t>
      </w:r>
      <w:proofErr w:type="gramEnd"/>
      <w:r w:rsidRPr="00EC5700">
        <w:rPr>
          <w:rFonts w:eastAsia="微軟正黑體"/>
          <w:b/>
          <w:bCs/>
          <w:color w:val="000000" w:themeColor="text1"/>
          <w:sz w:val="20"/>
          <w:szCs w:val="20"/>
          <w:lang w:eastAsia="zh-TW"/>
        </w:rPr>
        <w:t>最好期的受眾組合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。</w:t>
      </w:r>
      <w:proofErr w:type="gramStart"/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最差期是</w:t>
      </w:r>
      <w:proofErr w:type="gramEnd"/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5</w:t>
      </w:r>
      <w:r w:rsidR="001842EB" w:rsidRPr="00EC5700">
        <w:rPr>
          <w:rFonts w:eastAsia="微軟正黑體" w:hint="eastAsia"/>
          <w:color w:val="000000" w:themeColor="text1"/>
          <w:sz w:val="20"/>
          <w:szCs w:val="20"/>
          <w:lang w:eastAsia="zh-TW"/>
        </w:rPr>
        <w:t>/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4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到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5</w:t>
      </w:r>
      <w:r w:rsidR="001842EB" w:rsidRPr="00EC5700">
        <w:rPr>
          <w:rFonts w:eastAsia="微軟正黑體" w:hint="eastAsia"/>
          <w:color w:val="000000" w:themeColor="text1"/>
          <w:sz w:val="20"/>
          <w:szCs w:val="20"/>
          <w:lang w:eastAsia="zh-TW"/>
        </w:rPr>
        <w:t>/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25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，那時候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CPL</w:t>
      </w:r>
      <w:proofErr w:type="gramStart"/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衝</w:t>
      </w:r>
      <w:proofErr w:type="gramEnd"/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到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$692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，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38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組受眾裡面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25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組有留單，但平均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CR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只有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1.20%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，而且多半</w:t>
      </w:r>
      <w:proofErr w:type="gramStart"/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是像北屯</w:t>
      </w:r>
      <w:proofErr w:type="gramEnd"/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潭子這種地標配上「在</w:t>
      </w:r>
      <w:proofErr w:type="gramStart"/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地剛需</w:t>
      </w:r>
      <w:proofErr w:type="gramEnd"/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」這</w:t>
      </w:r>
      <w:proofErr w:type="gramStart"/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類比較泛用</w:t>
      </w:r>
      <w:proofErr w:type="gramEnd"/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、沒有具體職業指向的生活標籤，很多只收到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1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筆名單就沒有繼續加碼。相對的，最好期是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6</w:t>
      </w:r>
      <w:r w:rsidR="001842EB" w:rsidRPr="00EC5700">
        <w:rPr>
          <w:rFonts w:eastAsia="微軟正黑體" w:hint="eastAsia"/>
          <w:color w:val="000000" w:themeColor="text1"/>
          <w:sz w:val="20"/>
          <w:szCs w:val="20"/>
          <w:lang w:eastAsia="zh-TW"/>
        </w:rPr>
        <w:t>/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26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到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7</w:t>
      </w:r>
      <w:r w:rsidR="001842EB" w:rsidRPr="00EC5700">
        <w:rPr>
          <w:rFonts w:eastAsia="微軟正黑體" w:hint="eastAsia"/>
          <w:color w:val="000000" w:themeColor="text1"/>
          <w:sz w:val="20"/>
          <w:szCs w:val="20"/>
          <w:lang w:eastAsia="zh-TW"/>
        </w:rPr>
        <w:t>/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21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，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CPL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降到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$317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，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4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組全數都有留單，平均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CR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達到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1.88%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，共同的特徵是地標都搭配了精</w:t>
      </w:r>
      <w:proofErr w:type="gramStart"/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準</w:t>
      </w:r>
      <w:proofErr w:type="gramEnd"/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的職業標籤，像金融服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務、</w:t>
      </w:r>
      <w:proofErr w:type="gramStart"/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管理職這類</w:t>
      </w:r>
      <w:proofErr w:type="gramEnd"/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，例如</w:t>
      </w:r>
      <w:proofErr w:type="gramStart"/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中科逢甲</w:t>
      </w:r>
      <w:proofErr w:type="gramEnd"/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金融服務電動車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CR2.71%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、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CPL$243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，洲際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+8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管理領導力精品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CR2.36%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、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CPL$270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。這個對比讓我們很清楚知道，哪些方向該排除、哪些邏輯值得複製。</w:t>
      </w:r>
    </w:p>
    <w:p w14:paraId="6A1A679E" w14:textId="77777777" w:rsidR="00ED7E92" w:rsidRPr="00EC5700" w:rsidRDefault="00A678FF" w:rsidP="001842EB">
      <w:pPr>
        <w:spacing w:line="360" w:lineRule="exact"/>
        <w:ind w:firstLine="480"/>
        <w:rPr>
          <w:rFonts w:eastAsia="微軟正黑體" w:hint="eastAsia"/>
          <w:color w:val="000000" w:themeColor="text1"/>
          <w:sz w:val="20"/>
          <w:szCs w:val="20"/>
          <w:lang w:eastAsia="zh-TW"/>
        </w:rPr>
      </w:pPr>
      <w:r w:rsidRPr="00EC5700">
        <w:rPr>
          <w:rFonts w:eastAsia="微軟正黑體"/>
          <w:color w:val="000000" w:themeColor="text1"/>
          <w:sz w:val="20"/>
          <w:szCs w:val="20"/>
          <w:shd w:val="pct15" w:color="auto" w:fill="FFFFFF"/>
          <w:lang w:eastAsia="zh-TW"/>
        </w:rPr>
        <w:lastRenderedPageBreak/>
        <w:t>方法四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，是併入姊妹案交叉比對。景立方</w:t>
      </w:r>
      <w:proofErr w:type="gramStart"/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一期跟層峰</w:t>
      </w:r>
      <w:proofErr w:type="gramEnd"/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是同一</w:t>
      </w:r>
      <w:proofErr w:type="gramStart"/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個</w:t>
      </w:r>
      <w:proofErr w:type="gramEnd"/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建商、同一</w:t>
      </w:r>
      <w:proofErr w:type="gramStart"/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個</w:t>
      </w:r>
      <w:proofErr w:type="gramEnd"/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商圈調性，我們把一期已經驗證過的受眾邏輯拿來輔助判斷層</w:t>
      </w:r>
      <w:proofErr w:type="gramStart"/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峰該優先測哪</w:t>
      </w:r>
      <w:proofErr w:type="gramEnd"/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些方向、避開哪些一期已經證實效果不好的組合，</w:t>
      </w:r>
      <w:proofErr w:type="gramStart"/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這樣層峰潛銷</w:t>
      </w:r>
      <w:proofErr w:type="gramEnd"/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期就不用完全從零</w:t>
      </w:r>
      <w:proofErr w:type="gramStart"/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開始試錯</w:t>
      </w:r>
      <w:proofErr w:type="gramEnd"/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，可以加快找到高效受眾的速度。</w:t>
      </w:r>
    </w:p>
    <w:p w14:paraId="1206111C" w14:textId="77777777" w:rsidR="00ED7E92" w:rsidRPr="00A678FF" w:rsidRDefault="00A678FF" w:rsidP="00A678FF">
      <w:pPr>
        <w:spacing w:before="200" w:line="360" w:lineRule="exact"/>
        <w:rPr>
          <w:rFonts w:eastAsia="微軟正黑體" w:hint="eastAsia"/>
          <w:b/>
          <w:color w:val="000000" w:themeColor="text1"/>
          <w:sz w:val="20"/>
          <w:szCs w:val="20"/>
          <w:lang w:eastAsia="zh-TW"/>
        </w:rPr>
      </w:pPr>
      <w:r w:rsidRPr="00EC5700">
        <w:rPr>
          <w:rFonts w:eastAsia="微軟正黑體"/>
          <w:b/>
          <w:color w:val="000000" w:themeColor="text1"/>
          <w:sz w:val="20"/>
          <w:szCs w:val="20"/>
          <w:lang w:eastAsia="zh-TW"/>
        </w:rPr>
        <w:t>03</w:t>
      </w:r>
      <w:r w:rsidRPr="00EC5700">
        <w:rPr>
          <w:rFonts w:eastAsia="微軟正黑體"/>
          <w:b/>
          <w:color w:val="000000" w:themeColor="text1"/>
          <w:sz w:val="20"/>
          <w:szCs w:val="20"/>
          <w:lang w:eastAsia="zh-TW"/>
        </w:rPr>
        <w:t xml:space="preserve">　</w:t>
      </w:r>
      <w:r w:rsidRPr="00EC5700">
        <w:rPr>
          <w:rFonts w:eastAsia="微軟正黑體"/>
          <w:b/>
          <w:color w:val="000000" w:themeColor="text1"/>
          <w:sz w:val="20"/>
          <w:szCs w:val="20"/>
          <w:lang w:eastAsia="zh-TW"/>
        </w:rPr>
        <w:t xml:space="preserve">Before / After </w:t>
      </w:r>
      <w:r w:rsidRPr="00EC5700">
        <w:rPr>
          <w:rFonts w:eastAsia="微軟正黑體"/>
          <w:b/>
          <w:color w:val="000000" w:themeColor="text1"/>
          <w:sz w:val="20"/>
          <w:szCs w:val="20"/>
          <w:lang w:eastAsia="zh-TW"/>
        </w:rPr>
        <w:t>成效呈現</w:t>
      </w:r>
    </w:p>
    <w:p w14:paraId="0DCB2A8E" w14:textId="540C4364" w:rsidR="00ED7E92" w:rsidRPr="00EC5700" w:rsidRDefault="00A678FF" w:rsidP="001842EB">
      <w:pPr>
        <w:spacing w:line="360" w:lineRule="exact"/>
        <w:ind w:firstLine="480"/>
        <w:rPr>
          <w:rFonts w:eastAsia="微軟正黑體" w:hint="eastAsia"/>
          <w:color w:val="000000" w:themeColor="text1"/>
          <w:sz w:val="20"/>
          <w:szCs w:val="20"/>
          <w:lang w:eastAsia="zh-TW"/>
        </w:rPr>
      </w:pPr>
      <w:proofErr w:type="gramStart"/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主粉專每組潛客</w:t>
      </w:r>
      <w:proofErr w:type="gramEnd"/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成本是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NT$1,055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，</w:t>
      </w:r>
      <w:proofErr w:type="gramStart"/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副粉專</w:t>
      </w:r>
      <w:proofErr w:type="gramEnd"/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是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NT$394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，整體降了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37%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。細看的話，</w:t>
      </w:r>
      <w:proofErr w:type="gramStart"/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主粉專</w:t>
      </w:r>
      <w:proofErr w:type="gramEnd"/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總共花了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NT$32,707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、拿到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31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筆名單；</w:t>
      </w:r>
      <w:proofErr w:type="gramStart"/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副粉專花</w:t>
      </w:r>
      <w:proofErr w:type="gramEnd"/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了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NT$119,106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，拿到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312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筆名單；合計花費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NT$151,813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、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343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筆名單，整體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CPL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是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NT$443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。</w:t>
      </w:r>
    </w:p>
    <w:p w14:paraId="462C32B9" w14:textId="4E3E4819" w:rsidR="00ED7E92" w:rsidRPr="00EC5700" w:rsidRDefault="00A678FF" w:rsidP="001842EB">
      <w:pPr>
        <w:spacing w:line="360" w:lineRule="exact"/>
        <w:ind w:firstLine="480"/>
        <w:rPr>
          <w:rFonts w:eastAsia="微軟正黑體" w:hint="eastAsia"/>
          <w:color w:val="000000" w:themeColor="text1"/>
          <w:sz w:val="20"/>
          <w:szCs w:val="20"/>
          <w:lang w:eastAsia="zh-TW"/>
        </w:rPr>
      </w:pPr>
      <w:proofErr w:type="gramStart"/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副粉專</w:t>
      </w:r>
      <w:proofErr w:type="gramEnd"/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CPL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的週期走勢，</w:t>
      </w:r>
      <w:r w:rsidR="001842EB" w:rsidRPr="00EC5700">
        <w:rPr>
          <w:rFonts w:eastAsia="微軟正黑體"/>
          <w:color w:val="000000" w:themeColor="text1"/>
          <w:sz w:val="20"/>
          <w:szCs w:val="20"/>
          <w:lang w:eastAsia="zh-TW"/>
        </w:rPr>
        <w:t xml:space="preserve"> 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$182→$692→$502→$317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，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5</w:t>
      </w:r>
      <w:r w:rsidR="001842EB" w:rsidRPr="00EC5700">
        <w:rPr>
          <w:rFonts w:eastAsia="微軟正黑體" w:hint="eastAsia"/>
          <w:color w:val="000000" w:themeColor="text1"/>
          <w:sz w:val="20"/>
          <w:szCs w:val="20"/>
          <w:lang w:eastAsia="zh-TW"/>
        </w:rPr>
        <w:t>/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25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導入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AI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分析後明顯回落。</w:t>
      </w:r>
    </w:p>
    <w:p w14:paraId="28A2B255" w14:textId="77777777" w:rsidR="00ED7E92" w:rsidRPr="00EC5700" w:rsidRDefault="00A678FF" w:rsidP="001842EB">
      <w:pPr>
        <w:spacing w:line="360" w:lineRule="exact"/>
        <w:ind w:firstLine="480"/>
        <w:rPr>
          <w:rFonts w:eastAsia="微軟正黑體" w:hint="eastAsia"/>
          <w:color w:val="000000" w:themeColor="text1"/>
          <w:sz w:val="20"/>
          <w:szCs w:val="20"/>
          <w:lang w:eastAsia="zh-TW"/>
        </w:rPr>
      </w:pPr>
      <w:proofErr w:type="gramStart"/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副粉專</w:t>
      </w:r>
      <w:proofErr w:type="gramEnd"/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表現最好的</w:t>
      </w:r>
      <w:proofErr w:type="gramStart"/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受眾組</w:t>
      </w:r>
      <w:proofErr w:type="gramEnd"/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，初期（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4/10</w:t>
      </w:r>
      <w:proofErr w:type="gramStart"/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–</w:t>
      </w:r>
      <w:proofErr w:type="gramEnd"/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5/9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）這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151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筆裡面，南興公園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+6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系列的三組</w:t>
      </w:r>
      <w:proofErr w:type="gramStart"/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——</w:t>
      </w:r>
      <w:proofErr w:type="gramEnd"/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科技新貴旅遊、父母成家興趣、金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融投資</w:t>
      </w:r>
      <w:proofErr w:type="gramStart"/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——</w:t>
      </w:r>
      <w:proofErr w:type="gramEnd"/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就貢獻了大概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65%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的名單量。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5/25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到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7/21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這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122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筆裡，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Claude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在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5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月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25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日之後建議的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20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組受眾，合計貢獻了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95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筆，占比大概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78%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，其中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CPL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最低的是</w:t>
      </w:r>
      <w:proofErr w:type="gramStart"/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中科逢甲</w:t>
      </w:r>
      <w:proofErr w:type="gramEnd"/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金融服務電動車，只要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NT$243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。</w:t>
      </w:r>
    </w:p>
    <w:p w14:paraId="04A03987" w14:textId="77777777" w:rsidR="00ED7E92" w:rsidRPr="00A678FF" w:rsidRDefault="00A678FF" w:rsidP="00A678FF">
      <w:pPr>
        <w:spacing w:before="200" w:line="360" w:lineRule="exact"/>
        <w:rPr>
          <w:rFonts w:eastAsia="微軟正黑體" w:hint="eastAsia"/>
          <w:b/>
          <w:color w:val="000000" w:themeColor="text1"/>
          <w:sz w:val="20"/>
          <w:szCs w:val="20"/>
          <w:lang w:eastAsia="zh-TW"/>
        </w:rPr>
      </w:pPr>
      <w:r w:rsidRPr="00EC5700">
        <w:rPr>
          <w:rFonts w:eastAsia="微軟正黑體"/>
          <w:b/>
          <w:color w:val="000000" w:themeColor="text1"/>
          <w:sz w:val="20"/>
          <w:szCs w:val="20"/>
          <w:lang w:eastAsia="zh-TW"/>
        </w:rPr>
        <w:t>04</w:t>
      </w:r>
      <w:r w:rsidRPr="00EC5700">
        <w:rPr>
          <w:rFonts w:eastAsia="微軟正黑體"/>
          <w:b/>
          <w:color w:val="000000" w:themeColor="text1"/>
          <w:sz w:val="20"/>
          <w:szCs w:val="20"/>
          <w:lang w:eastAsia="zh-TW"/>
        </w:rPr>
        <w:t xml:space="preserve">　</w:t>
      </w:r>
      <w:r w:rsidRPr="00EC5700">
        <w:rPr>
          <w:rFonts w:eastAsia="微軟正黑體"/>
          <w:b/>
          <w:color w:val="000000" w:themeColor="text1"/>
          <w:sz w:val="20"/>
          <w:szCs w:val="20"/>
          <w:lang w:eastAsia="zh-TW"/>
        </w:rPr>
        <w:t>3</w:t>
      </w:r>
      <w:r w:rsidRPr="00EC5700">
        <w:rPr>
          <w:rFonts w:eastAsia="微軟正黑體"/>
          <w:b/>
          <w:color w:val="000000" w:themeColor="text1"/>
          <w:sz w:val="20"/>
          <w:szCs w:val="20"/>
          <w:lang w:eastAsia="zh-TW"/>
        </w:rPr>
        <w:t>個數據洞察</w:t>
      </w:r>
    </w:p>
    <w:p w14:paraId="11CBB0EF" w14:textId="77777777" w:rsidR="00ED7E92" w:rsidRPr="00EC5700" w:rsidRDefault="00A678FF" w:rsidP="001842EB">
      <w:pPr>
        <w:spacing w:before="240" w:after="120" w:line="360" w:lineRule="exact"/>
        <w:rPr>
          <w:rFonts w:eastAsia="微軟正黑體" w:hint="eastAsia"/>
          <w:bCs/>
          <w:color w:val="000000" w:themeColor="text1"/>
          <w:sz w:val="20"/>
          <w:szCs w:val="20"/>
          <w:shd w:val="pct15" w:color="auto" w:fill="FFFFFF"/>
          <w:lang w:eastAsia="zh-TW"/>
        </w:rPr>
      </w:pPr>
      <w:r w:rsidRPr="00EC5700">
        <w:rPr>
          <w:rFonts w:eastAsia="微軟正黑體"/>
          <w:bCs/>
          <w:color w:val="000000" w:themeColor="text1"/>
          <w:sz w:val="20"/>
          <w:szCs w:val="20"/>
          <w:shd w:val="pct15" w:color="auto" w:fill="FFFFFF"/>
          <w:lang w:eastAsia="zh-TW"/>
        </w:rPr>
        <w:t>洞察</w:t>
      </w:r>
      <w:proofErr w:type="gramStart"/>
      <w:r w:rsidRPr="00EC5700">
        <w:rPr>
          <w:rFonts w:eastAsia="微軟正黑體"/>
          <w:bCs/>
          <w:color w:val="000000" w:themeColor="text1"/>
          <w:sz w:val="20"/>
          <w:szCs w:val="20"/>
          <w:shd w:val="pct15" w:color="auto" w:fill="FFFFFF"/>
          <w:lang w:eastAsia="zh-TW"/>
        </w:rPr>
        <w:t>一</w:t>
      </w:r>
      <w:proofErr w:type="gramEnd"/>
      <w:r w:rsidRPr="00EC5700">
        <w:rPr>
          <w:rFonts w:eastAsia="微軟正黑體"/>
          <w:bCs/>
          <w:color w:val="000000" w:themeColor="text1"/>
          <w:sz w:val="20"/>
          <w:szCs w:val="20"/>
          <w:shd w:val="pct15" w:color="auto" w:fill="FFFFFF"/>
          <w:lang w:eastAsia="zh-TW"/>
        </w:rPr>
        <w:t>：全案</w:t>
      </w:r>
      <w:r w:rsidRPr="00EC5700">
        <w:rPr>
          <w:rFonts w:eastAsia="微軟正黑體"/>
          <w:bCs/>
          <w:color w:val="000000" w:themeColor="text1"/>
          <w:sz w:val="20"/>
          <w:szCs w:val="20"/>
          <w:shd w:val="pct15" w:color="auto" w:fill="FFFFFF"/>
          <w:lang w:eastAsia="zh-TW"/>
        </w:rPr>
        <w:t>132</w:t>
      </w:r>
      <w:r w:rsidRPr="00EC5700">
        <w:rPr>
          <w:rFonts w:eastAsia="微軟正黑體"/>
          <w:bCs/>
          <w:color w:val="000000" w:themeColor="text1"/>
          <w:sz w:val="20"/>
          <w:szCs w:val="20"/>
          <w:shd w:val="pct15" w:color="auto" w:fill="FFFFFF"/>
          <w:lang w:eastAsia="zh-TW"/>
        </w:rPr>
        <w:t>天頻率從未進入疲乏區間，代表還有加碼空間</w:t>
      </w:r>
    </w:p>
    <w:p w14:paraId="4E4F7FD7" w14:textId="77777777" w:rsidR="00ED7E92" w:rsidRPr="00EC5700" w:rsidRDefault="00A678FF" w:rsidP="001842EB">
      <w:pPr>
        <w:spacing w:line="360" w:lineRule="exact"/>
        <w:ind w:firstLine="480"/>
        <w:rPr>
          <w:rFonts w:eastAsia="微軟正黑體" w:hint="eastAsia"/>
          <w:color w:val="000000" w:themeColor="text1"/>
          <w:sz w:val="20"/>
          <w:szCs w:val="20"/>
          <w:lang w:eastAsia="zh-TW"/>
        </w:rPr>
      </w:pP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一般認為廣告疲乏的警戒線是頻率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3.0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以上，但我們全案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83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組受眾組合，頻率中位數只有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1.34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，最高也只到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2.39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，沒有任何一組觸及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3.0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。這代表現在的瓶頸不是受眾疲乏，而是預算跟曝光量體還有成長空間。</w:t>
      </w:r>
    </w:p>
    <w:p w14:paraId="5AE82BBA" w14:textId="77777777" w:rsidR="00ED7E92" w:rsidRPr="00EC5700" w:rsidRDefault="00A678FF" w:rsidP="001842EB">
      <w:pPr>
        <w:spacing w:before="240" w:after="120" w:line="360" w:lineRule="exact"/>
        <w:rPr>
          <w:rFonts w:eastAsia="微軟正黑體" w:hint="eastAsia"/>
          <w:bCs/>
          <w:color w:val="000000" w:themeColor="text1"/>
          <w:sz w:val="20"/>
          <w:szCs w:val="20"/>
          <w:shd w:val="pct15" w:color="auto" w:fill="FFFFFF"/>
          <w:lang w:eastAsia="zh-TW"/>
        </w:rPr>
      </w:pPr>
      <w:r w:rsidRPr="00EC5700">
        <w:rPr>
          <w:rFonts w:eastAsia="微軟正黑體"/>
          <w:bCs/>
          <w:color w:val="000000" w:themeColor="text1"/>
          <w:sz w:val="20"/>
          <w:szCs w:val="20"/>
          <w:shd w:val="pct15" w:color="auto" w:fill="FFFFFF"/>
          <w:lang w:eastAsia="zh-TW"/>
        </w:rPr>
        <w:t>洞察二：每日型預算的固定上限，可能卡住了加碼空間</w:t>
      </w:r>
    </w:p>
    <w:p w14:paraId="17E2697F" w14:textId="77777777" w:rsidR="00ED7E92" w:rsidRPr="00EC5700" w:rsidRDefault="00A678FF" w:rsidP="001842EB">
      <w:pPr>
        <w:spacing w:line="360" w:lineRule="exact"/>
        <w:ind w:firstLine="480"/>
        <w:rPr>
          <w:rFonts w:eastAsia="微軟正黑體" w:hint="eastAsia"/>
          <w:color w:val="000000" w:themeColor="text1"/>
          <w:sz w:val="20"/>
          <w:szCs w:val="20"/>
          <w:lang w:eastAsia="zh-TW"/>
        </w:rPr>
      </w:pP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總經費型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35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組的平均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CPL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是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$326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，每日型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40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組是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$449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，貴了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38%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。但關鍵不在哪一種類型比較好，而是每日型的預算上限普遍偏低</w:t>
      </w:r>
      <w:proofErr w:type="gramStart"/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——</w:t>
      </w:r>
      <w:proofErr w:type="gramEnd"/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40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組裡面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39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組的每日預算卡在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$200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到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$300</w:t>
      </w:r>
      <w:proofErr w:type="gramStart"/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之間，</w:t>
      </w:r>
      <w:proofErr w:type="gramEnd"/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中位數只有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$300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，這個金額其實比帳號平均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CPL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還低，等於表現好的組合，每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天能拿到的加碼空間非常有限。</w:t>
      </w:r>
    </w:p>
    <w:p w14:paraId="63F5E854" w14:textId="77777777" w:rsidR="00ED7E92" w:rsidRPr="00EC5700" w:rsidRDefault="00A678FF" w:rsidP="001842EB">
      <w:pPr>
        <w:spacing w:before="240" w:after="120" w:line="360" w:lineRule="exact"/>
        <w:rPr>
          <w:rFonts w:eastAsia="微軟正黑體" w:hint="eastAsia"/>
          <w:bCs/>
          <w:color w:val="000000" w:themeColor="text1"/>
          <w:sz w:val="20"/>
          <w:szCs w:val="20"/>
          <w:shd w:val="pct15" w:color="auto" w:fill="FFFFFF"/>
          <w:lang w:eastAsia="zh-TW"/>
        </w:rPr>
      </w:pPr>
      <w:r w:rsidRPr="00EC5700">
        <w:rPr>
          <w:rFonts w:eastAsia="微軟正黑體"/>
          <w:bCs/>
          <w:color w:val="000000" w:themeColor="text1"/>
          <w:sz w:val="20"/>
          <w:szCs w:val="20"/>
          <w:shd w:val="pct15" w:color="auto" w:fill="FFFFFF"/>
          <w:lang w:eastAsia="zh-TW"/>
        </w:rPr>
        <w:t>洞察</w:t>
      </w:r>
      <w:proofErr w:type="gramStart"/>
      <w:r w:rsidRPr="00EC5700">
        <w:rPr>
          <w:rFonts w:eastAsia="微軟正黑體"/>
          <w:bCs/>
          <w:color w:val="000000" w:themeColor="text1"/>
          <w:sz w:val="20"/>
          <w:szCs w:val="20"/>
          <w:shd w:val="pct15" w:color="auto" w:fill="FFFFFF"/>
          <w:lang w:eastAsia="zh-TW"/>
        </w:rPr>
        <w:t>三</w:t>
      </w:r>
      <w:proofErr w:type="gramEnd"/>
      <w:r w:rsidRPr="00EC5700">
        <w:rPr>
          <w:rFonts w:eastAsia="微軟正黑體"/>
          <w:bCs/>
          <w:color w:val="000000" w:themeColor="text1"/>
          <w:sz w:val="20"/>
          <w:szCs w:val="20"/>
          <w:shd w:val="pct15" w:color="auto" w:fill="FFFFFF"/>
          <w:lang w:eastAsia="zh-TW"/>
        </w:rPr>
        <w:t>：</w:t>
      </w:r>
      <w:r w:rsidRPr="00EC5700">
        <w:rPr>
          <w:rFonts w:eastAsia="微軟正黑體"/>
          <w:bCs/>
          <w:color w:val="000000" w:themeColor="text1"/>
          <w:sz w:val="20"/>
          <w:szCs w:val="20"/>
          <w:shd w:val="pct15" w:color="auto" w:fill="FFFFFF"/>
          <w:lang w:eastAsia="zh-TW"/>
        </w:rPr>
        <w:t>CTR</w:t>
      </w:r>
      <w:r w:rsidRPr="00EC5700">
        <w:rPr>
          <w:rFonts w:eastAsia="微軟正黑體"/>
          <w:bCs/>
          <w:color w:val="000000" w:themeColor="text1"/>
          <w:sz w:val="20"/>
          <w:szCs w:val="20"/>
          <w:shd w:val="pct15" w:color="auto" w:fill="FFFFFF"/>
          <w:lang w:eastAsia="zh-TW"/>
        </w:rPr>
        <w:t>高不代表真的划算，</w:t>
      </w:r>
      <w:r w:rsidRPr="00EC5700">
        <w:rPr>
          <w:rFonts w:eastAsia="微軟正黑體"/>
          <w:bCs/>
          <w:color w:val="000000" w:themeColor="text1"/>
          <w:sz w:val="20"/>
          <w:szCs w:val="20"/>
          <w:shd w:val="pct15" w:color="auto" w:fill="FFFFFF"/>
          <w:lang w:eastAsia="zh-TW"/>
        </w:rPr>
        <w:t>CR</w:t>
      </w:r>
      <w:r w:rsidRPr="00EC5700">
        <w:rPr>
          <w:rFonts w:eastAsia="微軟正黑體"/>
          <w:bCs/>
          <w:color w:val="000000" w:themeColor="text1"/>
          <w:sz w:val="20"/>
          <w:szCs w:val="20"/>
          <w:shd w:val="pct15" w:color="auto" w:fill="FFFFFF"/>
          <w:lang w:eastAsia="zh-TW"/>
        </w:rPr>
        <w:t>才是關鍵</w:t>
      </w:r>
    </w:p>
    <w:p w14:paraId="6BDECB62" w14:textId="605604FD" w:rsidR="00ED7E92" w:rsidRPr="00EC5700" w:rsidRDefault="00A678FF" w:rsidP="001842EB">
      <w:pPr>
        <w:spacing w:line="360" w:lineRule="exact"/>
        <w:ind w:firstLine="480"/>
        <w:rPr>
          <w:rFonts w:eastAsia="微軟正黑體" w:hint="eastAsia"/>
          <w:color w:val="000000" w:themeColor="text1"/>
          <w:sz w:val="20"/>
          <w:szCs w:val="20"/>
          <w:lang w:eastAsia="zh-TW"/>
        </w:rPr>
      </w:pP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一般直覺會覺得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CTR</w:t>
      </w:r>
      <w:proofErr w:type="gramStart"/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點擊率越</w:t>
      </w:r>
      <w:proofErr w:type="gramEnd"/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高，代表</w:t>
      </w:r>
      <w:proofErr w:type="gramStart"/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受眾抓得</w:t>
      </w:r>
      <w:proofErr w:type="gramEnd"/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越</w:t>
      </w:r>
      <w:proofErr w:type="gramStart"/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準</w:t>
      </w:r>
      <w:proofErr w:type="gramEnd"/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，但實際資料顯示，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CTR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跟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CR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（潛客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/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點擊）幾乎沒有關係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。</w:t>
      </w:r>
    </w:p>
    <w:p w14:paraId="5D2D6BE1" w14:textId="77777777" w:rsidR="00ED7E92" w:rsidRPr="00A678FF" w:rsidRDefault="00A678FF" w:rsidP="00A678FF">
      <w:pPr>
        <w:spacing w:before="200" w:line="360" w:lineRule="exact"/>
        <w:rPr>
          <w:rFonts w:eastAsia="微軟正黑體" w:hint="eastAsia"/>
          <w:b/>
          <w:color w:val="000000" w:themeColor="text1"/>
          <w:sz w:val="20"/>
          <w:szCs w:val="20"/>
          <w:lang w:eastAsia="zh-TW"/>
        </w:rPr>
      </w:pPr>
      <w:r w:rsidRPr="00EC5700">
        <w:rPr>
          <w:rFonts w:eastAsia="微軟正黑體"/>
          <w:b/>
          <w:color w:val="000000" w:themeColor="text1"/>
          <w:sz w:val="20"/>
          <w:szCs w:val="20"/>
          <w:lang w:eastAsia="zh-TW"/>
        </w:rPr>
        <w:t>05</w:t>
      </w:r>
      <w:r w:rsidRPr="00EC5700">
        <w:rPr>
          <w:rFonts w:eastAsia="微軟正黑體"/>
          <w:b/>
          <w:color w:val="000000" w:themeColor="text1"/>
          <w:sz w:val="20"/>
          <w:szCs w:val="20"/>
          <w:lang w:eastAsia="zh-TW"/>
        </w:rPr>
        <w:t xml:space="preserve">　</w:t>
      </w:r>
      <w:r w:rsidRPr="00EC5700">
        <w:rPr>
          <w:rFonts w:eastAsia="微軟正黑體"/>
          <w:b/>
          <w:color w:val="000000" w:themeColor="text1"/>
          <w:sz w:val="20"/>
          <w:szCs w:val="20"/>
          <w:lang w:eastAsia="zh-TW"/>
        </w:rPr>
        <w:t>本案檢討與未來改進</w:t>
      </w:r>
    </w:p>
    <w:p w14:paraId="32908B8D" w14:textId="77777777" w:rsidR="00ED7E92" w:rsidRPr="00EC5700" w:rsidRDefault="00A678FF" w:rsidP="00A678FF">
      <w:pPr>
        <w:spacing w:after="0" w:line="360" w:lineRule="exact"/>
        <w:rPr>
          <w:rFonts w:eastAsia="微軟正黑體" w:hint="eastAsia"/>
          <w:color w:val="000000" w:themeColor="text1"/>
          <w:sz w:val="20"/>
          <w:szCs w:val="20"/>
          <w:lang w:eastAsia="zh-TW"/>
        </w:rPr>
      </w:pPr>
      <w:r w:rsidRPr="00EC5700">
        <w:rPr>
          <w:rFonts w:eastAsia="微軟正黑體"/>
          <w:b/>
          <w:color w:val="000000" w:themeColor="text1"/>
          <w:sz w:val="20"/>
          <w:szCs w:val="20"/>
          <w:lang w:eastAsia="zh-TW"/>
        </w:rPr>
        <w:t>檢討</w:t>
      </w:r>
    </w:p>
    <w:p w14:paraId="6E4680E1" w14:textId="07C13BBC" w:rsidR="00ED7E92" w:rsidRPr="00EC5700" w:rsidRDefault="00A678FF" w:rsidP="001842EB">
      <w:pPr>
        <w:pStyle w:val="ae"/>
        <w:numPr>
          <w:ilvl w:val="0"/>
          <w:numId w:val="10"/>
        </w:numPr>
        <w:spacing w:line="360" w:lineRule="exact"/>
        <w:rPr>
          <w:rFonts w:eastAsia="微軟正黑體" w:hint="eastAsia"/>
          <w:color w:val="000000" w:themeColor="text1"/>
          <w:sz w:val="20"/>
          <w:szCs w:val="20"/>
          <w:lang w:eastAsia="zh-TW"/>
        </w:rPr>
      </w:pPr>
      <w:proofErr w:type="gramStart"/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主粉專</w:t>
      </w:r>
      <w:proofErr w:type="gramEnd"/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初期</w:t>
      </w:r>
      <w:proofErr w:type="gramStart"/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止損太慢</w:t>
      </w:r>
      <w:proofErr w:type="gramEnd"/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，花了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近一個月才確認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CPL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打不出目標，應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更早決策開</w:t>
      </w:r>
      <w:proofErr w:type="gramStart"/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副粉專</w:t>
      </w:r>
      <w:proofErr w:type="gramEnd"/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分流。</w:t>
      </w:r>
    </w:p>
    <w:p w14:paraId="083FD791" w14:textId="57C5DAA6" w:rsidR="00ED7E92" w:rsidRPr="00EC5700" w:rsidRDefault="00A678FF" w:rsidP="001842EB">
      <w:pPr>
        <w:pStyle w:val="ae"/>
        <w:numPr>
          <w:ilvl w:val="0"/>
          <w:numId w:val="10"/>
        </w:numPr>
        <w:spacing w:line="360" w:lineRule="exact"/>
        <w:rPr>
          <w:rFonts w:eastAsia="微軟正黑體" w:hint="eastAsia"/>
          <w:color w:val="000000" w:themeColor="text1"/>
          <w:sz w:val="20"/>
          <w:szCs w:val="20"/>
          <w:lang w:eastAsia="zh-TW"/>
        </w:rPr>
      </w:pPr>
      <w:proofErr w:type="gramStart"/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這次覆盤才</w:t>
      </w:r>
      <w:proofErr w:type="gramEnd"/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發現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CTR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高低跟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CR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幾乎沒有關係，</w:t>
      </w:r>
      <w:proofErr w:type="gramStart"/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但操盤</w:t>
      </w:r>
      <w:proofErr w:type="gramEnd"/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過程中很容易憑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CTR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去判斷受眾好壞</w:t>
      </w:r>
      <w:proofErr w:type="gramStart"/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——</w:t>
      </w:r>
      <w:proofErr w:type="gramEnd"/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如果一開始就知道要看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CR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而不是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CTR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，其實可以少走一些冤枉路，把預算更早導向真正轉換率高的受眾。</w:t>
      </w:r>
    </w:p>
    <w:p w14:paraId="143D803D" w14:textId="0D3BA83E" w:rsidR="00ED7E92" w:rsidRPr="00EC5700" w:rsidRDefault="001842EB" w:rsidP="001842EB">
      <w:pPr>
        <w:pStyle w:val="ae"/>
        <w:numPr>
          <w:ilvl w:val="0"/>
          <w:numId w:val="10"/>
        </w:numPr>
        <w:spacing w:line="360" w:lineRule="exact"/>
        <w:rPr>
          <w:rFonts w:eastAsia="微軟正黑體" w:hint="eastAsia"/>
          <w:color w:val="000000" w:themeColor="text1"/>
          <w:sz w:val="20"/>
          <w:szCs w:val="20"/>
          <w:lang w:eastAsia="zh-TW"/>
        </w:rPr>
      </w:pP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每日型預算的每日上限普遍卡在$200-300，比帳號平均CPL還低，等於就算某組受眾表現很好，也沒辦法單靠預算機制把它放大，這件事應該在案子中期就發現並調整。</w:t>
      </w:r>
    </w:p>
    <w:p w14:paraId="166D5E3C" w14:textId="77777777" w:rsidR="00ED7E92" w:rsidRPr="00A678FF" w:rsidRDefault="00A678FF" w:rsidP="00A678FF">
      <w:pPr>
        <w:spacing w:after="0" w:line="360" w:lineRule="exact"/>
        <w:rPr>
          <w:rFonts w:eastAsia="微軟正黑體" w:hint="eastAsia"/>
          <w:b/>
          <w:color w:val="000000" w:themeColor="text1"/>
          <w:sz w:val="20"/>
          <w:szCs w:val="20"/>
          <w:lang w:eastAsia="zh-TW"/>
        </w:rPr>
      </w:pPr>
      <w:r w:rsidRPr="00EC5700">
        <w:rPr>
          <w:rFonts w:eastAsia="微軟正黑體"/>
          <w:b/>
          <w:color w:val="000000" w:themeColor="text1"/>
          <w:sz w:val="20"/>
          <w:szCs w:val="20"/>
          <w:lang w:eastAsia="zh-TW"/>
        </w:rPr>
        <w:t>未來優化行動方案</w:t>
      </w:r>
    </w:p>
    <w:p w14:paraId="7CC4CE81" w14:textId="4B069252" w:rsidR="00ED7E92" w:rsidRPr="00EC5700" w:rsidRDefault="00A678FF" w:rsidP="001842EB">
      <w:pPr>
        <w:pStyle w:val="ae"/>
        <w:numPr>
          <w:ilvl w:val="0"/>
          <w:numId w:val="12"/>
        </w:numPr>
        <w:spacing w:line="360" w:lineRule="exact"/>
        <w:rPr>
          <w:rFonts w:eastAsia="微軟正黑體" w:hint="eastAsia"/>
          <w:color w:val="000000" w:themeColor="text1"/>
          <w:sz w:val="20"/>
          <w:szCs w:val="20"/>
          <w:lang w:eastAsia="zh-TW"/>
        </w:rPr>
      </w:pP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把「上傳成效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→AI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分析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→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建議受眾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→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上線測試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→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回饋」這一整套循環固定成</w:t>
      </w:r>
      <w:r w:rsidRPr="00EC5700">
        <w:rPr>
          <w:rFonts w:eastAsia="微軟正黑體"/>
          <w:color w:val="000000" w:themeColor="text1"/>
          <w:sz w:val="20"/>
          <w:szCs w:val="20"/>
          <w:lang w:eastAsia="zh-TW"/>
        </w:rPr>
        <w:t>標準流程。</w:t>
      </w:r>
    </w:p>
    <w:p w14:paraId="3AFCF0AA" w14:textId="77777777" w:rsidR="001842EB" w:rsidRPr="001842EB" w:rsidRDefault="001842EB" w:rsidP="001842EB">
      <w:pPr>
        <w:pStyle w:val="ae"/>
        <w:numPr>
          <w:ilvl w:val="0"/>
          <w:numId w:val="12"/>
        </w:numPr>
        <w:spacing w:line="360" w:lineRule="exact"/>
        <w:rPr>
          <w:rFonts w:eastAsia="微軟正黑體"/>
          <w:color w:val="000000" w:themeColor="text1"/>
          <w:sz w:val="20"/>
          <w:szCs w:val="20"/>
          <w:lang w:eastAsia="zh-TW"/>
        </w:rPr>
      </w:pPr>
      <w:r w:rsidRPr="001842EB">
        <w:rPr>
          <w:rFonts w:eastAsia="微軟正黑體" w:hint="eastAsia"/>
          <w:color w:val="000000" w:themeColor="text1"/>
          <w:sz w:val="20"/>
          <w:szCs w:val="20"/>
          <w:lang w:eastAsia="zh-TW"/>
        </w:rPr>
        <w:t>優先用「總經費型」設定廣告組合，本案總經費型平均</w:t>
      </w:r>
      <w:r w:rsidRPr="001842EB">
        <w:rPr>
          <w:rFonts w:eastAsia="微軟正黑體"/>
          <w:color w:val="000000" w:themeColor="text1"/>
          <w:sz w:val="20"/>
          <w:szCs w:val="20"/>
          <w:lang w:eastAsia="zh-TW"/>
        </w:rPr>
        <w:t>CPL($326)</w:t>
      </w:r>
      <w:r w:rsidRPr="001842EB">
        <w:rPr>
          <w:rFonts w:eastAsia="微軟正黑體" w:hint="eastAsia"/>
          <w:color w:val="000000" w:themeColor="text1"/>
          <w:sz w:val="20"/>
          <w:szCs w:val="20"/>
          <w:lang w:eastAsia="zh-TW"/>
        </w:rPr>
        <w:t>比每日型</w:t>
      </w:r>
      <w:r w:rsidRPr="001842EB">
        <w:rPr>
          <w:rFonts w:eastAsia="微軟正黑體"/>
          <w:color w:val="000000" w:themeColor="text1"/>
          <w:sz w:val="20"/>
          <w:szCs w:val="20"/>
          <w:lang w:eastAsia="zh-TW"/>
        </w:rPr>
        <w:t>($449)</w:t>
      </w:r>
      <w:r w:rsidRPr="001842EB">
        <w:rPr>
          <w:rFonts w:eastAsia="微軟正黑體" w:hint="eastAsia"/>
          <w:color w:val="000000" w:themeColor="text1"/>
          <w:sz w:val="20"/>
          <w:szCs w:val="20"/>
          <w:lang w:eastAsia="zh-TW"/>
        </w:rPr>
        <w:t>低，避免每日上限卡住規模化空間。</w:t>
      </w:r>
    </w:p>
    <w:p w14:paraId="2F77F361" w14:textId="4BB619CA" w:rsidR="00ED7E92" w:rsidRPr="00EC5700" w:rsidRDefault="001842EB" w:rsidP="001842EB">
      <w:pPr>
        <w:pStyle w:val="ae"/>
        <w:numPr>
          <w:ilvl w:val="0"/>
          <w:numId w:val="12"/>
        </w:numPr>
        <w:spacing w:line="360" w:lineRule="exact"/>
        <w:rPr>
          <w:rFonts w:eastAsia="微軟正黑體" w:hint="eastAsia"/>
          <w:color w:val="000000" w:themeColor="text1"/>
          <w:sz w:val="20"/>
          <w:szCs w:val="20"/>
          <w:lang w:eastAsia="zh-TW"/>
        </w:rPr>
      </w:pPr>
      <w:r w:rsidRPr="001842EB">
        <w:rPr>
          <w:rFonts w:eastAsia="微軟正黑體" w:hint="eastAsia"/>
          <w:color w:val="000000" w:themeColor="text1"/>
          <w:sz w:val="20"/>
          <w:szCs w:val="20"/>
          <w:lang w:eastAsia="zh-TW"/>
        </w:rPr>
        <w:t xml:space="preserve"> </w:t>
      </w:r>
      <w:r w:rsidRPr="001842EB">
        <w:rPr>
          <w:rFonts w:eastAsia="微軟正黑體"/>
          <w:color w:val="000000" w:themeColor="text1"/>
          <w:sz w:val="20"/>
          <w:szCs w:val="20"/>
          <w:lang w:eastAsia="zh-TW"/>
        </w:rPr>
        <w:t>CTR</w:t>
      </w:r>
      <w:r w:rsidRPr="001842EB">
        <w:rPr>
          <w:rFonts w:eastAsia="微軟正黑體" w:hint="eastAsia"/>
          <w:color w:val="000000" w:themeColor="text1"/>
          <w:sz w:val="20"/>
          <w:szCs w:val="20"/>
          <w:lang w:eastAsia="zh-TW"/>
        </w:rPr>
        <w:t>高但</w:t>
      </w:r>
      <w:r w:rsidRPr="001842EB">
        <w:rPr>
          <w:rFonts w:eastAsia="微軟正黑體"/>
          <w:color w:val="000000" w:themeColor="text1"/>
          <w:sz w:val="20"/>
          <w:szCs w:val="20"/>
          <w:lang w:eastAsia="zh-TW"/>
        </w:rPr>
        <w:t>CR</w:t>
      </w:r>
      <w:r w:rsidRPr="001842EB">
        <w:rPr>
          <w:rFonts w:eastAsia="微軟正黑體" w:hint="eastAsia"/>
          <w:color w:val="000000" w:themeColor="text1"/>
          <w:sz w:val="20"/>
          <w:szCs w:val="20"/>
          <w:lang w:eastAsia="zh-TW"/>
        </w:rPr>
        <w:t>低的組合，先不直接關閉，換一輪素材測試排除是不是</w:t>
      </w:r>
      <w:r w:rsidRPr="001842EB">
        <w:rPr>
          <w:rFonts w:eastAsia="微軟正黑體"/>
          <w:color w:val="000000" w:themeColor="text1"/>
          <w:sz w:val="20"/>
          <w:szCs w:val="20"/>
          <w:lang w:eastAsia="zh-TW"/>
        </w:rPr>
        <w:t>CTA</w:t>
      </w:r>
      <w:r w:rsidRPr="001842EB">
        <w:rPr>
          <w:rFonts w:eastAsia="微軟正黑體" w:hint="eastAsia"/>
          <w:color w:val="000000" w:themeColor="text1"/>
          <w:sz w:val="20"/>
          <w:szCs w:val="20"/>
          <w:lang w:eastAsia="zh-TW"/>
        </w:rPr>
        <w:t>或素材沒接住轉換，再決定去留。</w:t>
      </w:r>
    </w:p>
    <w:sectPr w:rsidR="00ED7E92" w:rsidRPr="00EC5700" w:rsidSect="001842E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5045FD"/>
    <w:multiLevelType w:val="hybridMultilevel"/>
    <w:tmpl w:val="923ED074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0" w15:restartNumberingAfterBreak="0">
    <w:nsid w:val="1B1D50B0"/>
    <w:multiLevelType w:val="hybridMultilevel"/>
    <w:tmpl w:val="CC56A666"/>
    <w:lvl w:ilvl="0" w:tplc="50FE8F9C">
      <w:start w:val="1"/>
      <w:numFmt w:val="taiwaneseCountingThousand"/>
      <w:lvlText w:val="第%1，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1" w15:restartNumberingAfterBreak="0">
    <w:nsid w:val="562761A3"/>
    <w:multiLevelType w:val="hybridMultilevel"/>
    <w:tmpl w:val="4C00295E"/>
    <w:lvl w:ilvl="0" w:tplc="58DC624A">
      <w:start w:val="1"/>
      <w:numFmt w:val="taiwaneseCountingThousand"/>
      <w:lvlText w:val="第%1，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2" w15:restartNumberingAfterBreak="0">
    <w:nsid w:val="5FC7222B"/>
    <w:multiLevelType w:val="hybridMultilevel"/>
    <w:tmpl w:val="E444AFF0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2"/>
  </w:num>
  <w:num w:numId="11">
    <w:abstractNumId w:val="10"/>
  </w:num>
  <w:num w:numId="12">
    <w:abstractNumId w:val="9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42EB"/>
    <w:rsid w:val="0029639D"/>
    <w:rsid w:val="00326F90"/>
    <w:rsid w:val="005B31F6"/>
    <w:rsid w:val="00A678FF"/>
    <w:rsid w:val="00AA1D8D"/>
    <w:rsid w:val="00B47730"/>
    <w:rsid w:val="00CB0664"/>
    <w:rsid w:val="00EC5700"/>
    <w:rsid w:val="00ED7E9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71D121"/>
  <w14:defaultImageDpi w14:val="300"/>
  <w15:docId w15:val="{EFA4147D-1828-4B2E-8C91-C28046440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/>
    </w:pPr>
    <w:rPr>
      <w:rFonts w:ascii="微軟正黑體" w:hAnsi="微軟正黑體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0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392</Words>
  <Characters>2235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旻蓁Lia 鍾</cp:lastModifiedBy>
  <cp:revision>5</cp:revision>
  <dcterms:created xsi:type="dcterms:W3CDTF">2013-12-23T23:15:00Z</dcterms:created>
  <dcterms:modified xsi:type="dcterms:W3CDTF">2026-07-23T05:24:00Z</dcterms:modified>
  <cp:category/>
</cp:coreProperties>
</file>