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3059" w14:textId="2DDF1870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  <w:r w:rsidRPr="00926DD5">
        <w:rPr>
          <w:rFonts w:ascii="Times New Roman" w:hAnsi="Times New Roman" w:cs="Times New Roman"/>
          <w:sz w:val="28"/>
          <w:szCs w:val="28"/>
        </w:rPr>
        <w:fldChar w:fldCharType="begin"/>
      </w:r>
      <w:r w:rsidRPr="00926DD5">
        <w:rPr>
          <w:rFonts w:ascii="Times New Roman" w:hAnsi="Times New Roman" w:cs="Times New Roman"/>
          <w:sz w:val="28"/>
          <w:szCs w:val="28"/>
        </w:rPr>
        <w:instrText>HYPERLINK "https://github.com/915-Nistor-Anca/Former-languages-and-compiler-design/tree/main/Lab7"</w:instrText>
      </w:r>
      <w:r w:rsidRPr="00926DD5">
        <w:rPr>
          <w:rFonts w:ascii="Times New Roman" w:hAnsi="Times New Roman" w:cs="Times New Roman"/>
          <w:sz w:val="28"/>
          <w:szCs w:val="28"/>
        </w:rPr>
      </w:r>
      <w:r w:rsidRPr="00926DD5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Former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-</w:t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-</w:t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-</w:t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compiler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 xml:space="preserve">-design/Lab7 at </w:t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main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 xml:space="preserve"> · 915-Nistor-Anca/</w:t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Former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-</w:t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-</w:t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-</w:t>
      </w:r>
      <w:proofErr w:type="spellStart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compiler</w:t>
      </w:r>
      <w:proofErr w:type="spellEnd"/>
      <w:r w:rsidRPr="00926DD5">
        <w:rPr>
          <w:rStyle w:val="Hyperlink"/>
          <w:rFonts w:ascii="Times New Roman" w:hAnsi="Times New Roman" w:cs="Times New Roman"/>
          <w:sz w:val="28"/>
          <w:szCs w:val="28"/>
        </w:rPr>
        <w:t>-design (github.com)</w:t>
      </w:r>
      <w:r w:rsidRPr="00926DD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093F49C" w14:textId="7730169B" w:rsidR="003647EC" w:rsidRPr="00926DD5" w:rsidRDefault="001E7286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26DD5">
        <w:rPr>
          <w:rFonts w:ascii="Times New Roman" w:hAnsi="Times New Roman" w:cs="Times New Roman"/>
          <w:b/>
          <w:bCs/>
          <w:sz w:val="40"/>
          <w:szCs w:val="40"/>
        </w:rPr>
        <w:t>Lab</w:t>
      </w:r>
      <w:proofErr w:type="spellEnd"/>
      <w:r w:rsidRPr="00926DD5">
        <w:rPr>
          <w:rFonts w:ascii="Times New Roman" w:hAnsi="Times New Roman" w:cs="Times New Roman"/>
          <w:b/>
          <w:bCs/>
          <w:sz w:val="40"/>
          <w:szCs w:val="40"/>
        </w:rPr>
        <w:t xml:space="preserve"> 7 – </w:t>
      </w:r>
      <w:proofErr w:type="spellStart"/>
      <w:r w:rsidRPr="00926DD5">
        <w:rPr>
          <w:rFonts w:ascii="Times New Roman" w:hAnsi="Times New Roman" w:cs="Times New Roman"/>
          <w:b/>
          <w:bCs/>
          <w:sz w:val="40"/>
          <w:szCs w:val="40"/>
        </w:rPr>
        <w:t>documentation</w:t>
      </w:r>
      <w:proofErr w:type="spellEnd"/>
    </w:p>
    <w:p w14:paraId="00390726" w14:textId="77777777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</w:p>
    <w:p w14:paraId="361E5ADB" w14:textId="4781EE6F" w:rsidR="001E7286" w:rsidRPr="00926DD5" w:rsidRDefault="001E7286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32"/>
          <w:szCs w:val="32"/>
        </w:rPr>
        <w:t>Grammar</w:t>
      </w:r>
      <w:proofErr w:type="spellEnd"/>
      <w:r w:rsidR="00D71A6D" w:rsidRPr="00926DD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D71A6D" w:rsidRPr="00926DD5">
        <w:rPr>
          <w:rFonts w:ascii="Times New Roman" w:hAnsi="Times New Roman" w:cs="Times New Roman"/>
          <w:i/>
          <w:iCs/>
          <w:sz w:val="32"/>
          <w:szCs w:val="32"/>
        </w:rPr>
        <w:t>class</w:t>
      </w:r>
      <w:proofErr w:type="spellEnd"/>
      <w:r w:rsidRPr="00926DD5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A4AEDB6" w14:textId="69A95BCB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  <w:r w:rsidRPr="00926DD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:</w:t>
      </w:r>
    </w:p>
    <w:p w14:paraId="2CF51BE4" w14:textId="77777777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</w:p>
    <w:p w14:paraId="576E7B42" w14:textId="2C14069F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productionIsNull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 xml:space="preserve">(self, </w:t>
      </w: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production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Checks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meaning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epsilon.</w:t>
      </w:r>
    </w:p>
    <w:p w14:paraId="63F7AC30" w14:textId="77777777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</w:p>
    <w:p w14:paraId="17C99114" w14:textId="71A4D638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getProductionRulesForNonTerminal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 xml:space="preserve">(self, </w:t>
      </w: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non_terminal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926DD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non-terminal, 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productions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left-hand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non-terminal.</w:t>
      </w:r>
    </w:p>
    <w:p w14:paraId="45294D30" w14:textId="77777777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</w:p>
    <w:p w14:paraId="2B924F15" w14:textId="0B37AE0B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findRightChoice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 xml:space="preserve">(self, terminal, </w:t>
      </w: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non_terminal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="00D03828" w:rsidRPr="00926DD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parsing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table, on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non-terminal line. The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set of </w:t>
      </w:r>
      <w:proofErr w:type="spellStart"/>
      <w:r w:rsidR="00D03828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03828" w:rsidRPr="00926DD5">
        <w:rPr>
          <w:rFonts w:ascii="Times New Roman" w:hAnsi="Times New Roman" w:cs="Times New Roman"/>
          <w:sz w:val="28"/>
          <w:szCs w:val="28"/>
        </w:rPr>
        <w:t xml:space="preserve"> </w:t>
      </w:r>
      <w:r w:rsidR="00BE797D" w:rsidRPr="00926DD5">
        <w:rPr>
          <w:rFonts w:ascii="Times New Roman" w:hAnsi="Times New Roman" w:cs="Times New Roman"/>
          <w:sz w:val="28"/>
          <w:szCs w:val="28"/>
        </w:rPr>
        <w:t xml:space="preserve">non-terminal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set of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non-terminal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97D" w:rsidRPr="00926DD5">
        <w:rPr>
          <w:rFonts w:ascii="Times New Roman" w:hAnsi="Times New Roman" w:cs="Times New Roman"/>
          <w:sz w:val="28"/>
          <w:szCs w:val="28"/>
        </w:rPr>
        <w:t>doesn’t</w:t>
      </w:r>
      <w:proofErr w:type="spellEnd"/>
      <w:r w:rsidR="00BE797D" w:rsidRPr="00926DD5">
        <w:rPr>
          <w:rFonts w:ascii="Times New Roman" w:hAnsi="Times New Roman" w:cs="Times New Roman"/>
          <w:sz w:val="28"/>
          <w:szCs w:val="28"/>
        </w:rPr>
        <w:t xml:space="preserve"> exist.</w:t>
      </w:r>
    </w:p>
    <w:p w14:paraId="4EF50E77" w14:textId="77777777" w:rsidR="001E7286" w:rsidRPr="00926DD5" w:rsidRDefault="001E7286">
      <w:pPr>
        <w:rPr>
          <w:rFonts w:ascii="Times New Roman" w:hAnsi="Times New Roman" w:cs="Times New Roman"/>
          <w:sz w:val="28"/>
          <w:szCs w:val="28"/>
        </w:rPr>
      </w:pPr>
    </w:p>
    <w:p w14:paraId="61543989" w14:textId="17747556" w:rsidR="001E7286" w:rsidRPr="00926DD5" w:rsidRDefault="00BE79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constructParsingTable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>(self):</w:t>
      </w:r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Constructs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parsing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table,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epsilon. The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dollar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. In case of a </w:t>
      </w:r>
      <w:r w:rsidR="00037281" w:rsidRPr="00926DD5">
        <w:rPr>
          <w:rFonts w:ascii="Times New Roman" w:hAnsi="Times New Roman" w:cs="Times New Roman"/>
          <w:sz w:val="28"/>
          <w:szCs w:val="28"/>
        </w:rPr>
        <w:t>pair table(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terminal,non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-terminal),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findRightChoice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pair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x,x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a non-terminal, it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”pop”, and if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pair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($, epsilon),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281" w:rsidRPr="00926DD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037281" w:rsidRPr="00926DD5">
        <w:rPr>
          <w:rFonts w:ascii="Times New Roman" w:hAnsi="Times New Roman" w:cs="Times New Roman"/>
          <w:sz w:val="28"/>
          <w:szCs w:val="28"/>
        </w:rPr>
        <w:t xml:space="preserve"> ”accept”.</w:t>
      </w:r>
    </w:p>
    <w:p w14:paraId="6B2DBB23" w14:textId="77777777" w:rsidR="00D71A6D" w:rsidRDefault="00D71A6D">
      <w:pPr>
        <w:rPr>
          <w:rFonts w:ascii="Times New Roman" w:hAnsi="Times New Roman" w:cs="Times New Roman"/>
          <w:sz w:val="28"/>
          <w:szCs w:val="28"/>
        </w:rPr>
      </w:pPr>
    </w:p>
    <w:p w14:paraId="5DF6F753" w14:textId="77777777" w:rsidR="00926DD5" w:rsidRDefault="00926DD5">
      <w:pPr>
        <w:rPr>
          <w:rFonts w:ascii="Times New Roman" w:hAnsi="Times New Roman" w:cs="Times New Roman"/>
          <w:sz w:val="28"/>
          <w:szCs w:val="28"/>
        </w:rPr>
      </w:pPr>
    </w:p>
    <w:p w14:paraId="1D01C1D4" w14:textId="77777777" w:rsidR="00926DD5" w:rsidRPr="00926DD5" w:rsidRDefault="00926DD5">
      <w:pPr>
        <w:rPr>
          <w:rFonts w:ascii="Times New Roman" w:hAnsi="Times New Roman" w:cs="Times New Roman"/>
          <w:sz w:val="28"/>
          <w:szCs w:val="28"/>
        </w:rPr>
      </w:pPr>
    </w:p>
    <w:p w14:paraId="68BD7662" w14:textId="77777777" w:rsidR="004B18C6" w:rsidRPr="00926DD5" w:rsidRDefault="004B18C6">
      <w:pPr>
        <w:rPr>
          <w:rFonts w:ascii="Times New Roman" w:hAnsi="Times New Roman" w:cs="Times New Roman"/>
          <w:sz w:val="28"/>
          <w:szCs w:val="28"/>
        </w:rPr>
      </w:pPr>
    </w:p>
    <w:p w14:paraId="1454A99F" w14:textId="0A749794" w:rsidR="00D71A6D" w:rsidRPr="00926DD5" w:rsidRDefault="00D71A6D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32"/>
          <w:szCs w:val="32"/>
        </w:rPr>
        <w:lastRenderedPageBreak/>
        <w:t>ParserOutput</w:t>
      </w:r>
      <w:proofErr w:type="spellEnd"/>
      <w:r w:rsidRPr="00926DD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26DD5">
        <w:rPr>
          <w:rFonts w:ascii="Times New Roman" w:hAnsi="Times New Roman" w:cs="Times New Roman"/>
          <w:i/>
          <w:iCs/>
          <w:sz w:val="32"/>
          <w:szCs w:val="32"/>
        </w:rPr>
        <w:t>class</w:t>
      </w:r>
      <w:proofErr w:type="spellEnd"/>
      <w:r w:rsidRPr="00926DD5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15C8CCB9" w14:textId="77777777" w:rsidR="00D71A6D" w:rsidRPr="00926DD5" w:rsidRDefault="00D71A6D">
      <w:pPr>
        <w:rPr>
          <w:rFonts w:ascii="Times New Roman" w:hAnsi="Times New Roman" w:cs="Times New Roman"/>
          <w:sz w:val="28"/>
          <w:szCs w:val="28"/>
        </w:rPr>
      </w:pPr>
    </w:p>
    <w:p w14:paraId="31CA066C" w14:textId="2F1AFF09" w:rsidR="004B18C6" w:rsidRPr="00926DD5" w:rsidRDefault="004B18C6">
      <w:pPr>
        <w:rPr>
          <w:rFonts w:ascii="Times New Roman" w:hAnsi="Times New Roman" w:cs="Times New Roman"/>
          <w:sz w:val="28"/>
          <w:szCs w:val="28"/>
        </w:rPr>
      </w:pPr>
      <w:r w:rsidRPr="00926DD5">
        <w:rPr>
          <w:rFonts w:ascii="Times New Roman" w:hAnsi="Times New Roman" w:cs="Times New Roman"/>
          <w:i/>
          <w:iCs/>
          <w:sz w:val="28"/>
          <w:szCs w:val="28"/>
        </w:rPr>
        <w:t>__</w:t>
      </w: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 xml:space="preserve">__(self, </w:t>
      </w: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grammar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926DD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initializes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ParserOutput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having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on.</w:t>
      </w:r>
    </w:p>
    <w:p w14:paraId="19F09B1C" w14:textId="77777777" w:rsidR="004B18C6" w:rsidRPr="00926DD5" w:rsidRDefault="004B18C6">
      <w:pPr>
        <w:rPr>
          <w:rFonts w:ascii="Times New Roman" w:hAnsi="Times New Roman" w:cs="Times New Roman"/>
          <w:sz w:val="28"/>
          <w:szCs w:val="28"/>
        </w:rPr>
      </w:pPr>
    </w:p>
    <w:p w14:paraId="17381AA3" w14:textId="4E0E6ABC" w:rsidR="004B18C6" w:rsidRPr="00926DD5" w:rsidRDefault="004B18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getAction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 xml:space="preserve">(self, </w:t>
      </w: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row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column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926DD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table,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, ”pop” or ”accept” (or ”” i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).</w:t>
      </w:r>
    </w:p>
    <w:p w14:paraId="1B751B9B" w14:textId="77777777" w:rsidR="003D54BC" w:rsidRPr="00926DD5" w:rsidRDefault="003D54BC">
      <w:pPr>
        <w:rPr>
          <w:rFonts w:ascii="Times New Roman" w:hAnsi="Times New Roman" w:cs="Times New Roman"/>
          <w:sz w:val="28"/>
          <w:szCs w:val="28"/>
        </w:rPr>
      </w:pPr>
    </w:p>
    <w:p w14:paraId="79690D19" w14:textId="28895D58" w:rsidR="003D54BC" w:rsidRPr="00926DD5" w:rsidRDefault="003D54BC" w:rsidP="003D54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parse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>(self, input):</w:t>
      </w:r>
      <w:r w:rsidRPr="00926DD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performs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the par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actions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occur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parsing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.</w:t>
      </w:r>
      <w:r w:rsidRPr="00926DD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an input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, an output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. The i</w:t>
      </w:r>
      <w:r w:rsidRPr="00926DD5">
        <w:rPr>
          <w:rFonts w:ascii="Times New Roman" w:hAnsi="Times New Roman" w:cs="Times New Roman"/>
          <w:sz w:val="28"/>
          <w:szCs w:val="28"/>
        </w:rPr>
        <w:t>nput</w:t>
      </w:r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initialized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split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 '$' marker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appended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signify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input.</w:t>
      </w:r>
      <w:r w:rsidRPr="00926DD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initialized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'$'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.</w:t>
      </w:r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r w:rsidRPr="00926DD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enters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iterate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parsing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reaches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an "accept" state or an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.</w:t>
      </w:r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r w:rsidRPr="00926DD5"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step</w:t>
      </w:r>
      <w:r w:rsidRPr="00926DD5">
        <w:rPr>
          <w:rFonts w:ascii="Times New Roman" w:hAnsi="Times New Roman" w:cs="Times New Roman"/>
          <w:sz w:val="28"/>
          <w:szCs w:val="28"/>
        </w:rPr>
        <w:t>, i</w:t>
      </w:r>
      <w:r w:rsidRPr="00926DD5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identifies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top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stacks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it</w:t>
      </w:r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getAction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.</w:t>
      </w:r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r w:rsidRPr="00926DD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include "accept", "pop", or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.</w:t>
      </w:r>
      <w:r w:rsidR="008706E1" w:rsidRPr="00926DD5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8706E1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706E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6E1" w:rsidRPr="00926DD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8706E1" w:rsidRPr="00926DD5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="008706E1" w:rsidRPr="00926DD5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="008706E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6E1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706E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6E1" w:rsidRPr="00926DD5">
        <w:rPr>
          <w:rFonts w:ascii="Times New Roman" w:hAnsi="Times New Roman" w:cs="Times New Roman"/>
          <w:sz w:val="28"/>
          <w:szCs w:val="28"/>
        </w:rPr>
        <w:t>parsing</w:t>
      </w:r>
      <w:proofErr w:type="spellEnd"/>
      <w:r w:rsidR="008706E1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6E1" w:rsidRPr="00926DD5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="008706E1" w:rsidRPr="00926DD5">
        <w:rPr>
          <w:rFonts w:ascii="Times New Roman" w:hAnsi="Times New Roman" w:cs="Times New Roman"/>
          <w:sz w:val="28"/>
          <w:szCs w:val="28"/>
        </w:rPr>
        <w:t>.</w:t>
      </w:r>
    </w:p>
    <w:p w14:paraId="0DC5F409" w14:textId="77777777" w:rsidR="003E3BF9" w:rsidRPr="00926DD5" w:rsidRDefault="003E3BF9" w:rsidP="003D54BC">
      <w:pPr>
        <w:rPr>
          <w:rFonts w:ascii="Times New Roman" w:hAnsi="Times New Roman" w:cs="Times New Roman"/>
          <w:sz w:val="28"/>
          <w:szCs w:val="28"/>
        </w:rPr>
      </w:pPr>
    </w:p>
    <w:p w14:paraId="09318351" w14:textId="715CC4EE" w:rsidR="003E3BF9" w:rsidRPr="00926DD5" w:rsidRDefault="003E3BF9" w:rsidP="003D54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createTable</w:t>
      </w:r>
      <w:proofErr w:type="spellEnd"/>
      <w:r w:rsidRPr="00926DD5">
        <w:rPr>
          <w:rFonts w:ascii="Times New Roman" w:hAnsi="Times New Roman" w:cs="Times New Roman"/>
          <w:i/>
          <w:iCs/>
          <w:sz w:val="28"/>
          <w:szCs w:val="28"/>
        </w:rPr>
        <w:t xml:space="preserve">(self, </w:t>
      </w:r>
      <w:proofErr w:type="spellStart"/>
      <w:r w:rsidRPr="00926DD5">
        <w:rPr>
          <w:rFonts w:ascii="Times New Roman" w:hAnsi="Times New Roman" w:cs="Times New Roman"/>
          <w:i/>
          <w:iCs/>
          <w:sz w:val="28"/>
          <w:szCs w:val="28"/>
        </w:rPr>
        <w:t>actions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):</w:t>
      </w:r>
      <w:r w:rsidRPr="00926DD5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[left-hand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]]. The left-hand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father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siblings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). In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construct a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father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sibling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), it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DD5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, for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hand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pair. The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left-hand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sibling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just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DD5" w:rsidRPr="00926DD5">
        <w:rPr>
          <w:rFonts w:ascii="Times New Roman" w:hAnsi="Times New Roman" w:cs="Times New Roman"/>
          <w:sz w:val="28"/>
          <w:szCs w:val="28"/>
        </w:rPr>
        <w:t>comes</w:t>
      </w:r>
      <w:proofErr w:type="spellEnd"/>
      <w:r w:rsidR="00926DD5" w:rsidRPr="00926DD5">
        <w:rPr>
          <w:rFonts w:ascii="Times New Roman" w:hAnsi="Times New Roman" w:cs="Times New Roman"/>
          <w:sz w:val="28"/>
          <w:szCs w:val="28"/>
        </w:rPr>
        <w:t xml:space="preserve"> in line.</w:t>
      </w:r>
    </w:p>
    <w:sectPr w:rsidR="003E3BF9" w:rsidRPr="00926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08"/>
    <w:rsid w:val="00037281"/>
    <w:rsid w:val="001B5208"/>
    <w:rsid w:val="001E7286"/>
    <w:rsid w:val="003647EC"/>
    <w:rsid w:val="003D54BC"/>
    <w:rsid w:val="003E3BF9"/>
    <w:rsid w:val="004B18C6"/>
    <w:rsid w:val="008706E1"/>
    <w:rsid w:val="00926DD5"/>
    <w:rsid w:val="00BE797D"/>
    <w:rsid w:val="00D03828"/>
    <w:rsid w:val="00D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A9EE"/>
  <w15:chartTrackingRefBased/>
  <w15:docId w15:val="{37C877E5-990D-4F64-A53F-A1D01496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1E7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478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Alexia Nistor</dc:creator>
  <cp:keywords/>
  <dc:description/>
  <cp:lastModifiedBy>Anca Alexia Nistor</cp:lastModifiedBy>
  <cp:revision>2</cp:revision>
  <dcterms:created xsi:type="dcterms:W3CDTF">2024-01-01T20:29:00Z</dcterms:created>
  <dcterms:modified xsi:type="dcterms:W3CDTF">2024-01-02T00:16:00Z</dcterms:modified>
</cp:coreProperties>
</file>