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  <w:pBdr>
          <w:bottom w:val="single" w:sz="18" w:space="1" w:color="0B7A75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</w:trPr>
        <w:tc>
          <w:tcPr>
            <w:tcW w:type="dxa" w:w="4649"/>
            <w:tcMar>
              <w:top w:w="30" w:type="dxa"/>
              <w:start w:w="0" w:type="dxa"/>
              <w:bottom w:w="3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color w:val="163A5F"/>
                <w:sz w:val="18"/>
              </w:rPr>
              <w:t>ROBOTICS INTEGRATION GROUP PROJECT</w:t>
            </w:r>
          </w:p>
        </w:tc>
        <w:tc>
          <w:tcPr>
            <w:tcW w:type="dxa" w:w="4649"/>
            <w:tcMar>
              <w:top w:w="30" w:type="dxa"/>
              <w:start w:w="0" w:type="dxa"/>
              <w:bottom w:w="3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/>
                <w:color w:val="163A5F"/>
                <w:sz w:val="18"/>
              </w:rPr>
              <w:t>GROUP 17</w:t>
            </w:r>
          </w:p>
        </w:tc>
      </w:tr>
    </w:tbl>
    <w:p>
      <w:pPr>
        <w:spacing w:before="680" w:after="80"/>
        <w:jc w:val="center"/>
      </w:pPr>
      <w:r>
        <w:rPr>
          <w:rFonts w:ascii="Times New Roman" w:hAnsi="Times New Roman" w:eastAsia="Times New Roman"/>
          <w:b/>
          <w:color w:val="0B7A75"/>
          <w:sz w:val="24"/>
        </w:rPr>
        <w:t>EXPERIMENT 3</w:t>
      </w:r>
    </w:p>
    <w:p>
      <w:pPr>
        <w:pStyle w:val="Title"/>
        <w:spacing w:before="40" w:after="60"/>
        <w:jc w:val="center"/>
      </w:pPr>
      <w:r>
        <w:rPr>
          <w:rFonts w:ascii="Microsoft YaHei" w:hAnsi="Microsoft YaHei" w:eastAsia="Microsoft YaHei"/>
          <w:b/>
          <w:color w:val="163A5F"/>
          <w:sz w:val="50"/>
        </w:rPr>
        <w:t>桌面物体自动分类整理</w:t>
      </w:r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color w:val="2D5F8B"/>
          <w:sz w:val="24"/>
        </w:rPr>
        <w:t>个人实验报告  ·  mechArm 270 仿真调试记录</w:t>
      </w:r>
    </w:p>
    <w:p>
      <w:pPr>
        <w:spacing w:after="360"/>
        <w:jc w:val="center"/>
      </w:pPr>
      <w:r>
        <w:rPr>
          <w:rFonts w:ascii="Times New Roman" w:hAnsi="Times New Roman" w:eastAsia="Times New Roman"/>
          <w:b w:val="0"/>
          <w:color w:val="5B6573"/>
          <w:sz w:val="21"/>
        </w:rPr>
        <w:t>Personal laboratory report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4968000" cy="2794500"/>
            <wp:docPr id="1" name="Picture 1" descr="实验三_个人实验报告_杨牧青_24020036076_完整重写版 插图 1" title="实验三_个人实验报告_杨牧青_24020036076_完整重写版 插图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45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</w:trPr>
        <w:tc>
          <w:tcPr>
            <w:tcW w:type="dxa" w:w="1701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  <w:shd w:fill="EAF2F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163A5F"/>
                <w:sz w:val="19"/>
              </w:rPr>
              <w:t>姓名</w:t>
            </w:r>
          </w:p>
        </w:tc>
        <w:tc>
          <w:tcPr>
            <w:tcW w:type="dxa" w:w="6350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9"/>
              </w:rPr>
              <w:t>杨牧青</w:t>
            </w:r>
          </w:p>
        </w:tc>
      </w:tr>
      <w:tr>
        <w:tc>
          <w:tcPr>
            <w:tcW w:type="dxa" w:w="1701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  <w:shd w:fill="EAF2F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163A5F"/>
                <w:sz w:val="19"/>
              </w:rPr>
              <w:t>学号</w:t>
            </w:r>
          </w:p>
        </w:tc>
        <w:tc>
          <w:tcPr>
            <w:tcW w:type="dxa" w:w="6350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9"/>
              </w:rPr>
              <w:t>24020036076</w:t>
            </w:r>
          </w:p>
        </w:tc>
      </w:tr>
      <w:tr>
        <w:tc>
          <w:tcPr>
            <w:tcW w:type="dxa" w:w="1701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  <w:shd w:fill="EAF2F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163A5F"/>
                <w:sz w:val="19"/>
              </w:rPr>
              <w:t>小组与课程</w:t>
            </w:r>
          </w:p>
        </w:tc>
        <w:tc>
          <w:tcPr>
            <w:tcW w:type="dxa" w:w="6350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9"/>
              </w:rPr>
              <w:t>第 17 组  ·  机器人学集成小组项目Ⅰ</w:t>
            </w:r>
          </w:p>
        </w:tc>
      </w:tr>
    </w:tbl>
    <w:p>
      <w:pPr>
        <w:spacing w:before="360"/>
        <w:jc w:val="center"/>
      </w:pPr>
      <w:r>
        <w:rPr>
          <w:rFonts w:ascii="Times New Roman" w:hAnsi="Times New Roman" w:eastAsia="Times New Roman"/>
          <w:b/>
          <w:color w:val="5B6573"/>
          <w:sz w:val="17"/>
        </w:rPr>
        <w:t>ROS 2 HUMBLE  ·  GAZEBO  ·  mechARM 270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color w:val="5B6573"/>
          <w:sz w:val="17"/>
        </w:rPr>
        <w:t>SEPTEMBER 2026</w:t>
      </w:r>
    </w:p>
    <w:p>
      <w:r>
        <w:br w:type="page"/>
      </w:r>
    </w:p>
    <w:p>
      <w:pPr>
        <w:pStyle w:val="Heading1"/>
      </w:pPr>
      <w:r>
        <w:t>1 实验基本要求</w:t>
      </w:r>
    </w:p>
    <w:p>
      <w:pPr>
        <w:pStyle w:val="Heading2"/>
      </w:pPr>
      <w:r>
        <w:t>1.1 任务目标与考核重点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实验三的任务是让机械臂依据视觉结果完成桌面物体自动分类。程序从相机图像和检测数组中得到物体类别、置信度和位置，将检测框中心映射到固定取物网格，再依据类别选择对应的分类垫，依次完成接近、抓取、抬升、搬运、释放和结果记录。处理完一个目标后，任务节点继续处理后续目标。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任务验收包括自动决策、异常分支和证据完整性：运行时由系统自动确定网格和料盒；低置信度、网格外、重复占用和不可达目标生成可解释的跳过或停止结果；识别、抓取、放置和最终状态通过日志、画面和位姿记录复查。两类六物体的仿真基线要求至少正确整理五个目标。</w:t>
      </w:r>
    </w:p>
    <w:p>
      <w:pPr>
        <w:pStyle w:val="Heading2"/>
      </w:pPr>
      <w:r>
        <w:t>1.2 实验环境与参数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本次个人工作在 Ubuntu 22.04、ROS 2 Humble 和 Gazebo Classic 11 环境中完成，使用 Python/rclpy 组织场景监视、任务规划和执行节点。机械臂为 mechArm 270 六自由度模型，夹爪通过 ros2_control 控制；俯视相机输出 640×480 图像，检测结果以 Detection2DArray 形式进入任务节点。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  <w:cantSplit/>
        </w:trPr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803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最终采用的设置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场景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0.72 m×0.52 m 桌面；3 行 2 列六格取物区；红蓝绿三类圆柱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分类垫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红(0.14,-0.12)、蓝(0.26,-0.12)、绿(0.38,-0.12) m，横向排列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识别判断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置信度阈值 0.80；最近网格距离阈值 48 px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示教记录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manual_animation.json；27 个航点；34 步自动播放；每步 2.0 s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验收记录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任务 CSV、执行 CSV、异常日志、GUI 过程图和最终位姿</w:t>
            </w:r>
          </w:p>
        </w:tc>
      </w:tr>
    </w:tbl>
    <w:p>
      <w:pPr>
        <w:spacing w:after="20"/>
      </w:pPr>
    </w:p>
    <w:p>
      <w:pPr>
        <w:pStyle w:val="Heading2"/>
      </w:pPr>
      <w:r>
        <w:t>1.3 本次完成情况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我参与完成了仿真场景调整、手动示教、自动序列组织、抓取附着检查和结果核对。红蓝两类六个目标的对象级记录显示识别、抓取和放置均为 6/6，最终状态为 passed；红蓝绿三分类扩展完成了分类垫对齐、绿色目标航点和 34 步播放组织，现有归档材料包含场景和序列证据，三分类对象级成功率待独立 CSV 归档后再统计。</w:t>
      </w:r>
    </w:p>
    <w:p>
      <w:pPr>
        <w:pStyle w:val="Heading1"/>
      </w:pPr>
      <w:r>
        <w:t>2 个人分工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我的工作集中在将检测和任务规划结果转化为稳定、可复查的机械臂动作，具体按“启动环境—手动示教—参数调试—自动播放—证据核对”的顺序展开。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检查 Gazebo 世界、控制器、相机和任务节点的启动关系，统一控制接口和进程实例。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使用手动控制台调节关节、夹爪和动作时间，记录每个网格的 above、pick、lift、release 航点。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核对物体几何尺寸、分类垫位置、置信度阈值和像素网格参数，使画面、规划和执行使用同一套坐标关系。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组织六个目标的自动播放子序列，检查 pick 和 release 航点的动作语义，并复核 manual_animation.json。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根据 attached、release、settled 和最终位姿等证据综合判定动作成功状态，建立可复查的验收依据。</w:t>
      </w:r>
    </w:p>
    <w:p>
      <w:pPr>
        <w:pStyle w:val="Heading2"/>
      </w:pPr>
      <w:r>
        <w:t>2.1 场景与启动组织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先检查场景文件中的桌面尺寸、六个圆柱和三块分类垫是否全部在相机视野内，再确认世界坐标与任务节点使用的像素网格一致。手动调试时只启动世界、控制器和手动面板；自动验收时才启动任务播放器，并确保 Gazebo master、控制器和播放器各只有一个实例。</w:t>
      </w:r>
    </w:p>
    <w:p>
      <w:pPr>
        <w:pStyle w:val="Heading2"/>
      </w:pPr>
      <w:r>
        <w:t>2.2 手动示教与航点记录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使用关节滑块和夹爪参数逐点寻找安全高度、接近位置、抓取位置、抬升位置和释放位置。调试采用单变量方法，每次修改一个目标或一个动作阶段，确认末端与圆柱的相对位置后保存航点；航点记录同时标注接近、闭合、抬升和释放阶段，便于后续定位。</w:t>
      </w:r>
    </w:p>
    <w:p>
      <w:pPr>
        <w:pStyle w:val="Heading2"/>
      </w:pPr>
      <w:r>
        <w:t>2.3 参数与抓取验证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我重点检查圆柱是否位于两指之间、夹爪闭合后目标是否随末端抬升，以及释放前后 X/Y 是否保持一致。对于仿真中的逻辑附着，我把“目标高度超过 0.075 m”作为画面取证条件，并同时检查 attached 事件，用两项证据区分夹爪闭合和成功抓取。</w:t>
      </w:r>
    </w:p>
    <w:p>
      <w:pPr>
        <w:pStyle w:val="Heading2"/>
      </w:pPr>
      <w:r>
        <w:t>2.4 自动序列与日志整理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我先运行单个目标，再运行一个目标的完整子序列，最后才组合六个目标。航点名中包含 pick 的位置触发抓取，包含 release 的位置触发释放，其余位置只表示运动。自动运行后，我对照对象编号、网格编号、类别、事件和最终位姿，整理出可与截图相互印证的 CSV 和异常记录。</w:t>
      </w:r>
    </w:p>
    <w:p>
      <w:pPr>
        <w:pStyle w:val="Heading2"/>
      </w:pPr>
      <w:r>
        <w:t>2.5 集成验收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最后我用红蓝六目标场景进行对象级基线检查，再单独检查红蓝绿扩展场景的分类垫排列和自动播放顺序。扩展结果按场景证据、接口工作和对象级数据分别归档，红蓝基线的 6/6 结果单独列示。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04000" cy="1556800"/>
            <wp:docPr id="2" name="Picture 2" descr="实验三_个人实验报告_杨牧青_24020036076_完整重写版 插图 2" title="实验三_个人实验报告_杨牧青_24020036076_完整重写版 插图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155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1  我的工作在手动示教到对象级验收链路中的位置</w:t>
      </w:r>
    </w:p>
    <w:p>
      <w:pPr>
        <w:pStyle w:val="Heading1"/>
      </w:pPr>
      <w:r>
        <w:t>3 项目实现原理</w:t>
      </w:r>
    </w:p>
    <w:p>
      <w:pPr>
        <w:pStyle w:val="Heading2"/>
      </w:pPr>
      <w:r>
        <w:t>3.1 系统组成与数据流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从个人调试角度看，系统可以分为场景、感知、规划、执行和证据五层。Gazebo 提供桌面、圆柱、分类垫和机械臂模型；监视节点发布 Image 和 Detection2DArray；任务节点完成置信度筛选、网格匹配、类别查询和队列去重；执行节点读取队列并完成抓取和释放；GUI、事件日志、CSV 和最终位姿共同组成验收证据。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2000" cy="1609389"/>
            <wp:docPr id="3" name="Picture 3" descr="实验三_个人实验报告_杨牧青_24020036076_完整重写版 插图 3" title="实验三_个人实验报告_杨牧青_24020036076_完整重写版 插图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1609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2  仿真系统中识别、网格定位、分类和执行模块的连接</w:t>
      </w:r>
    </w:p>
    <w:p>
      <w:pPr>
        <w:pStyle w:val="Heading2"/>
      </w:pPr>
      <w:r>
        <w:t>3.2 网格定位与分类决策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我参与核对的核心关系是“检测框中心—最近网格—类别—分类垫”。任务节点把检测框中心投影到图像坐标，并与 3 行 2 列的固定格点比较；最近格点距离不超过 48 px 才生成 grid_id。类别 red、blue、green 通过显式配置表分别指向 red_sort_bin、blue_sort_bin 和 green_sort_bin。未知类别、低置信度结果和同一网格重复检测被标记为 skipped，并生成对应原因。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2606800"/>
            <wp:docPr id="4" name="Picture 4" descr="实验三_个人实验报告_杨牧青_24020036076_完整重写版 插图 4" title="实验三_个人实验报告_杨牧青_24020036076_完整重写版 插图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60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3  我参与核对的六个网格、类别和分类垫关系</w:t>
      </w:r>
    </w:p>
    <w:p>
      <w:pPr>
        <w:pStyle w:val="Heading2"/>
      </w:pPr>
      <w:r>
        <w:t>3.3 抓取与搬运动作链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一个可复现的抓取被拆成六个阶段：先到安全高度 above，再下降到 pick，闭合夹爪后检查末端与目标距离，确认附着后 lift，最后搬运到分类垫上方。搬运过程中保存并更新目标相对夹爪的偏移，使目标持续跟随末端运动。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1882611"/>
            <wp:docPr id="5" name="Picture 5" descr="实验三_个人实验报告_杨牧青_24020036076_完整重写版 插图 5" title="实验三_个人实验报告_杨牧青_24020036076_完整重写版 插图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1882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4  我调试的接近、闭合、检查、附着和抬升动作</w:t>
      </w:r>
    </w:p>
    <w:p>
      <w:pPr>
        <w:pStyle w:val="Heading2"/>
      </w:pPr>
      <w:r>
        <w:t>3.4 垂直释放与落点检查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释放阶段读取当前末端位置，保持 X/Y 对齐并沿 Z 方向下降；解除附着后等待目标稳定，再读取最终位姿。对于同一颜色的多个目标，为它们分配不同落点，形成清晰的放置顺序。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1932000"/>
            <wp:docPr id="6" name="Picture 6" descr="实验三_个人实验报告_杨牧青_24020036076_完整重写版 插图 6" title="实验三_个人实验报告_杨牧青_24020036076_完整重写版 插图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19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5  垂直解除附着和落点检查流程</w:t>
      </w:r>
    </w:p>
    <w:p>
      <w:pPr>
        <w:pStyle w:val="Heading2"/>
      </w:pPr>
      <w:r>
        <w:t>3.5 航点语义与状态证据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manual_animation.json 保存已经验证过的航点和动作顺序，任务节点负责类别决策。播放器根据包含 pick、release 的航点名触发相应语义，其余航点承担运动。一次任务通过的条件包括 GUI 几何关系、状态反馈、attached/release 事件和最终位姿检查，四类证据共同确认结果。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2000" cy="3030872"/>
            <wp:docPr id="7" name="Picture 7" descr="实验三_个人实验报告_杨牧青_24020036076_完整重写版 插图 7" title="实验三_个人实验报告_杨牧青_24020036076_完整重写版 插图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303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6  手动控制台中的关节、夹爪和航点列表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2484000"/>
            <wp:docPr id="8" name="Picture 8" descr="实验三_个人实验报告_杨牧青_24020036076_完整重写版 插图 8" title="实验三_个人实验报告_杨牧青_24020036076_完整重写版 插图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4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7  六个目标的自动播放子序列</w:t>
      </w:r>
    </w:p>
    <w:p>
      <w:pPr>
        <w:pStyle w:val="Heading1"/>
      </w:pPr>
      <w:r>
        <w:t>4 项目中遇到的问题和解决方法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本节沿用实验二个人报告的写法，将每个问题记录为“现象—调查—处理—验证”，判断依据具体落实到坐标、日志事件和场景状态。</w:t>
      </w:r>
    </w:p>
    <w:p>
      <w:pPr>
        <w:pStyle w:val="Heading2"/>
      </w:pPr>
      <w:r>
        <w:t>4.1 默认姿态导致夹爪偏离目标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现象：三分类场景沿用默认关节姿态后，夹爪没有落在圆柱中心，下降时会擦到目标边缘。调查：我在 GUI 中暂停于 above 和 pick，比较末端与圆柱中心的相对位置，并逐个检查六个网格的接近方向。处理：以已验证的 A-B 动作为参照，为每个网格重新调节 above 和 pick 航点，先单目标验证，再并入总序列。验证：修正后前几个目标能够按顺序对准并抬升，航点名称和控制台记录保持一致。</w:t>
      </w:r>
    </w:p>
    <w:p>
      <w:pPr>
        <w:pStyle w:val="Heading2"/>
      </w:pPr>
      <w:r>
        <w:t>4.2 夹爪闭合但物体没有离桌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现象：日志显示 pick 已触发，但圆柱仍停在桌面，夹爪抬升后目标没有跟随。调查：我将动作拆成闭合、距离检查和抬升三段，发现播放器只发送夹爪命令，没有保存目标与末端的相对位姿。处理：增加目标选择和附着跟随逻辑，在搬运中持续更新相对偏移，并把目标高度超过 0.075 m 作为画面取证条件。验证：夹爪闭合后目标位于两指之间并离开桌面，同时出现 attached 事件。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2794500"/>
            <wp:docPr id="9" name="Picture 9" descr="实验三_个人实验报告_杨牧青_24020036076_完整重写版 插图 9" title="实验三_个人实验报告_杨牧青_24020036076_完整重写版 插图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8  夹爪闭合、目标位于两指之间且已离开桌面的验证画面</w:t>
      </w:r>
    </w:p>
    <w:p>
      <w:pPr>
        <w:pStyle w:val="Heading2"/>
      </w:pPr>
      <w:r>
        <w:t>4.3 释放跳变和同色目标重叠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现象：目标直接写到分类垫中心时，画面缺少真实释放过程；同色目标会落在完全相同的位置。调查：我分别观察释放前后的末端坐标、目标高度和横向位移，确认横向跳变会让落点受瞬时速度影响。处理：从当前末端位置开始，保持 X/Y 不变，解除附着后只沿 Z 方向下落，并给同色目标分配不同落点。验证：画面连续呈现对准、解除附着、下落和稳定四个阶段，最终落点形成清晰间隔。</w:t>
      </w:r>
    </w:p>
    <w:p>
      <w:pPr>
        <w:pStyle w:val="Heading2"/>
      </w:pPr>
      <w:r>
        <w:t>4.4 世界坐标和像素网格不同步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现象：调整场景坐标后，任务节点只识别到少数目标，完整计划中出现空缺。调查：我对比世界中三行目标的位置和监视节点使用的像素行坐标，发现场景已经变化而旧网格参数仍被加载。处理：根据投影关系重新计算三行像素坐标 186、240、294，并清理旧实例后重新启动。验证：六个目标都得到唯一 grid_id，任务队列的对象顺序与俯视图一致。</w:t>
      </w:r>
    </w:p>
    <w:p>
      <w:pPr>
        <w:pStyle w:val="Heading2"/>
      </w:pPr>
      <w:r>
        <w:t>4.5 重复启动导致动作不发送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现象：界面看起来正常，但播放器发送动作后机械臂没有响应，或者同一动作被重复触发。调查：我检查 world、controller 和播放器进程，发现旧 Gazebo master 与新实例同时存在。处理：结束旧进程，只保留一个世界；手动 GUI 已打开时直接连接播放器。验证：控制器只收到一套命令，单目标测试和整序列播放都按预期推进。</w:t>
      </w:r>
    </w:p>
    <w:p>
      <w:pPr>
        <w:pStyle w:val="Heading2"/>
      </w:pPr>
      <w:r>
        <w:t>4.6 节点启动日志报错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现象：任务节点启动后立即退出，终端提示日志调用参数不兼容。调查：我定位到 Humble Python logger 的调用方式与当前代码不一致，错误发生在真正进入任务状态机之前。处理：改用兼容的 f-string 日志写法，重新构建并在干净终端中启动节点。验证：节点保持运行并继续发布状态，抓取问题可以在稳定的启动环境中单独分析。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192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969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我的判断依据</w:t>
            </w:r>
          </w:p>
        </w:tc>
        <w:tc>
          <w:tcPr>
            <w:tcW w:type="dxa" w:w="317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修复后的检查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姿态不准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末端与目标的相对位置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抓取距离与对准画面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未附着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目标高度和 attached 事件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目标随夹爪抬升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释放异常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释放前后 X/Y、Z 变化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垂直下落和分离落点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网格错误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投影像素与 grid_id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六个目标唯一编号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运行冲突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world/controller 数量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单实例播放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节点退出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终端错误位置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节点持续发布状态</w:t>
            </w:r>
          </w:p>
        </w:tc>
      </w:tr>
    </w:tbl>
    <w:p>
      <w:pPr>
        <w:spacing w:after="20"/>
      </w:pPr>
    </w:p>
    <w:p>
      <w:pPr>
        <w:pStyle w:val="Heading1"/>
      </w:pPr>
      <w:r>
        <w:t>5 仿真结果与个人总结</w:t>
      </w:r>
    </w:p>
    <w:p>
      <w:pPr>
        <w:pStyle w:val="Heading2"/>
      </w:pPr>
      <w:r>
        <w:t>5.1 红蓝基线对象级结果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红蓝两类六个目标的对象级 CSV 是本次量化验收的主要依据。六个目标的识别置信度均为 0.99，抓取和放置结果均完成，最终状态为 passed，success_count=6。这个结果满足任务书“至少正确整理 5 个物体”的红蓝基线要求。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8"/>
        <w:gridCol w:w="1578"/>
        <w:gridCol w:w="1578"/>
        <w:gridCol w:w="1578"/>
        <w:gridCol w:w="1578"/>
        <w:gridCol w:w="1578"/>
      </w:tblGrid>
      <w:tr>
        <w:trPr>
          <w:tblHeader w:val="true"/>
          <w:cantSplit/>
        </w:trPr>
        <w:tc>
          <w:tcPr>
            <w:tcW w:type="dxa" w:w="181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113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对象数</w:t>
            </w:r>
          </w:p>
        </w:tc>
        <w:tc>
          <w:tcPr>
            <w:tcW w:type="dxa" w:w="136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识别</w:t>
            </w:r>
          </w:p>
        </w:tc>
        <w:tc>
          <w:tcPr>
            <w:tcW w:type="dxa" w:w="158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抓取</w:t>
            </w:r>
          </w:p>
        </w:tc>
        <w:tc>
          <w:tcPr>
            <w:tcW w:type="dxa" w:w="158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放置</w:t>
            </w:r>
          </w:p>
        </w:tc>
        <w:tc>
          <w:tcPr>
            <w:tcW w:type="dxa" w:w="158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蓝色圆柱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0.99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红色圆柱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0.99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合计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6/6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6/6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6/6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通过</w:t>
            </w:r>
          </w:p>
        </w:tc>
      </w:tr>
    </w:tbl>
    <w:p>
      <w:pPr>
        <w:spacing w:after="20"/>
      </w:pPr>
    </w:p>
    <w:p>
      <w:pPr>
        <w:pStyle w:val="Heading2"/>
      </w:pPr>
      <w:r>
        <w:t>5.2 三分类扩展结果的边界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我参与完成了红蓝绿三分类场景、分类垫对齐和自动播放序列。扩展阶段证明新增绿色类别可以复用检测消息、网格定位、类别映射和执行接口；当前归档材料包含场景、航点和播放证据，三分类对象级 CSV 完成归档后再统计对应成功率。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2000" cy="1609389"/>
            <wp:docPr id="10" name="Picture 10" descr="实验三_个人实验报告_杨牧青_24020036076_完整重写版 插图 10" title="实验三_个人实验报告_杨牧青_24020036076_完整重写版 插图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1609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9  三分类扩展中识别、定位、分类和执行模块的连接</w:t>
      </w:r>
    </w:p>
    <w:p>
      <w:pPr>
        <w:pStyle w:val="Heading2"/>
      </w:pPr>
      <w:r>
        <w:t>5.3 证据链与调试工具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GUI 用来检查末端、夹爪和目标的几何关系；状态反馈用来判断当前处于扫描、规划、执行还是释放阶段；事件日志用来确认 attached、release 和 settled 是否按顺序发生；最终位姿用来判断落点；对象级 CSV 则把这些观察按 object_id 汇总。多层证据互相印证后，才能区分“动作完成”和“任务成功”。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04000" cy="2001600"/>
            <wp:docPr id="11" name="Picture 11" descr="实验三_个人实验报告_杨牧青_24020036076_完整重写版 插图 11" title="实验三_个人实验报告_杨牧青_24020036076_完整重写版 插图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20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10  我整理的过程画面、状态、事件和 CSV 证据链</w:t>
      </w:r>
    </w:p>
    <w:p>
      <w:pPr>
        <w:pStyle w:val="Heading2"/>
      </w:pPr>
      <w:r>
        <w:t>5.4 个人总结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这次实验让我认识到，机械臂仿真要求同时保证关节运动、场景模型、控制接口、任务逻辑和验收证据的一致性。一个动作只有在“目标被正确选中、夹爪与目标相对位置满足条件、目标高度发生变化、事件顺序完整、最终位姿落在分类区域”时，才具备可复查的成功依据。这个认识改变了我对仿真结果的判断方式：我开始把画面、状态和数据看成同一件事的不同观测，而不是只看机械臂是否完成了一段轨迹。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在调试过程中，我逐渐形成了固定的排查顺序。第一步是把问题缩小到扫描、网格定位、接近、抓取、搬运、释放或验收中的一个阶段；第二步是用单目标和手动面板复现现象，记录末端位置、目标位置、夹爪状态和当前航点；第三步是一次只修改一个变量，例如像素网格、抓取高度、夹爪开度、释放高度或动作时间；第四步是用事件日志、最终坐标和完整序列复核修改结果。网格错位、释放跳变、目标未附着和重复启动等问题，都按照这套顺序得到定位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用阶段化思路分析动作：先确认任务进入了哪个状态，再检查该状态的输入、输出和退出条件。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用几何关系验证抓取：同时观察指垫中心、圆柱中心、目标高度和相对位姿，确定运动轨迹与对象状态一致。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用最小实验减少干扰：先单点、再单目标子序列、最后整序列，降低多个问题同时出现时的判别难度。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用对象级记录闭环：把 object_id、grid_id、类别、事件、最终位姿和异常码对应起来，使每个目标都能单独复核。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用干净环境复现：控制 Gazebo world、控制器和播放器实例数量，保证每轮测试的启动条件相同。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这次实验还让我熟悉了模块之间的接口责任。任务节点负责生成对象顺序和分类目标，执行节点负责完成动作与反馈，场景和日志负责提供复核依据。我的工作位于任务规划结果与仿真验收之间，需要把抽象的任务项落实成可执行的姿态、航点和状态检查。这使我更加重视命名、参数记录、日志字段和图片说明的完整性，因为它们直接影响小组成员之间的协作和后续复现。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仿真中的逻辑附着提升了动作重复性，也让我看清了仿真与真机之间的差异。真实系统还需要重新标定相机映射、夹爪摩擦、接近高度、闭合速度、释放等待和急停距离。后续迁移到真机时，我会沿用“低速单目标—检查识别—检查抓取—检查释放—加入第二类—扩展到六目标”的顺序，每一步保存对象级记录，再决定是否进入下一阶段。</w:t>
      </w:r>
    </w:p>
    <w:p>
      <w:pPr>
        <w:pStyle w:val="Heading1"/>
      </w:pPr>
      <w:r>
        <w:t>6 结论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完成了实验三仿真执行侧的主要个人工作，并把个人贡献落实到场景、航点、状态和证据四个层面。通过场景调整、手动示教、动作修复、自动播放和对象级复核，我参与建立了从任务规划结果到机械臂动作，再到实验结论的完整链路。红蓝两类六个目标的对象级结果达到 6/6，三分类扩展完成了场景、分类垫和自动序列的集成。</w:t>
      </w:r>
    </w:p>
    <w:p>
      <w:pPr>
        <w:pStyle w:val="Heading2"/>
      </w:pPr>
      <w:r>
        <w:t>6.1 个人工作完成情况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170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工作模块</w:t>
            </w:r>
          </w:p>
        </w:tc>
        <w:tc>
          <w:tcPr>
            <w:tcW w:type="dxa" w:w="5102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完成内容</w:t>
            </w:r>
          </w:p>
        </w:tc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对应结果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场景与启动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调整六格桌面、红蓝绿圆柱和三块分类垫；检查 world、控制器、相机和播放器的启动关系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三分类场景稳定加载，单实例运行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航点与动作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建立 above、pick、lift、release 等语义航点，组织六目标子序列和统一动作节拍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manual_animation.json 保存 27 个航点，自动播放 34 步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抓取与释放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校准末端参考点，加入距离检查、目标跟随、垂直释放和同色不同落点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目标能够离桌、跟随搬运并落入对应分类垫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问题修复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处理姿态偏差、网格不同步、重复启动、节点日志报错和释放跳变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单目标与整序列复跑通过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结果核对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对照 GUI、状态、事件、最终位姿和对象级 CSV 复核结果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红蓝基线对象级结果为 6/6</w:t>
            </w:r>
          </w:p>
        </w:tc>
      </w:tr>
    </w:tbl>
    <w:p>
      <w:pPr>
        <w:spacing w:after="20"/>
      </w:pPr>
    </w:p>
    <w:p>
      <w:pPr>
        <w:pStyle w:val="Heading2"/>
      </w:pPr>
      <w:r>
        <w:t>6.2 个人能力收获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我掌握了 Gazebo 场景参数与 ROS 2 控制器之间的联调方法，能够从世界坐标、像素网格、末端姿态和对象状态四个角度检查同一动作。通过手动控制台和 JSON 航点文件，我熟悉了从单点测试到完整序列的动作组织方式；通过状态主题、事件日志和对象级 CSV，我能够把一次运行拆分为可定位、可比较的阶段。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在协作方面，我进一步理解了统一接口和统一命名的重要性。任务节点输出的 object_id、grid_id 和 target_bin，必须与执行节点的航点、日志和最终位姿相互对应，报告中的图片和表格也要能够回到具体对象。这样的记录方式提高了问题定位效率，也使个人调试结果能够直接支持小组验收。</w:t>
      </w:r>
    </w:p>
    <w:p>
      <w:pPr>
        <w:pStyle w:val="Heading2"/>
      </w:pPr>
      <w:r>
        <w:t>6.3 后续改进计划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后续真机工作将先完成相机单应性标定和桌面网格标记，再用单个目标验证识别、PICK、抬升、PLACE 和回 HOME。确认抓取高度、夹爪开度、释放等待和急停策略后，再加入第二类目标并扩展到六个目标。每个阶段继续保存真实类别、预测类别、置信度、网格编号、抓取结果、放置结果和异常码，便于与当前仿真字段对照。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从个人方法上，我会继续保持“阶段定位、单变量修改、最小案例复现、完整数据复核”的工作习惯，并补充运行 ID、日志轮转、连续帧稳定判定和异常恢复记录，使后续实验具备更好的可重复性和安全性。</w:t>
      </w:r>
    </w:p>
    <w:p>
      <w:r>
        <w:br w:type="page"/>
      </w:r>
    </w:p>
    <w:p>
      <w:pPr>
        <w:pStyle w:val="Heading2"/>
        <w:keepNext/>
      </w:pPr>
      <w:r>
        <w:t>6.4 GitHub同步记录</w:t>
      </w:r>
    </w:p>
    <w:p>
      <w:pPr>
        <w:spacing w:after="120"/>
      </w:pPr>
      <w:r>
        <w:t>我参与整理的实验三工程、证据和报告已同步到 GitHub 仓库：https://github.com/9161942-boop/robotics-experiment-3。</w:t>
      </w:r>
    </w:p>
    <w:p>
      <w:pPr>
        <w:spacing w:after="160"/>
      </w:pPr>
      <w:r>
        <w:t>仓库中保留 ROS 2 工程、Gazebo 场景、manual_animation.json、对象级执行记录、过程截图以及小组和个人报告。提交历史截图用于说明材料已经进入公开仓库；个人报告中的场景调整、航点示教、问题修复和证据归档均能在报告文件与仓库目录之间对应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21767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commit_history_exp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217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i/>
          <w:sz w:val="19"/>
        </w:rPr>
        <w:t>图 11  个人实验报告对应的 GitHub 实验三仓库提交历史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19" w:right="1219" w:bottom="1020" w:left="1219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5B6573"/>
        <w:sz w:val="16"/>
      </w:rPr>
      <w:t xml:space="preserve">ROBOTICS INTEGRATION GROUP PROJECT  ·  GROUP 17    |    </w:t>
    </w:r>
    <w:r>
      <w:rPr>
        <w:rFonts w:ascii="Times New Roman" w:hAnsi="Times New Roman" w:eastAsia="Times New Roman"/>
        <w:b w:val="0"/>
        <w:color w:val="5B6573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5" w:color="0B7A75"/>
      </w:pBdr>
    </w:pPr>
    <w:r>
      <w:rPr>
        <w:rFonts w:ascii="Microsoft YaHei" w:hAnsi="Microsoft YaHei" w:eastAsia="Microsoft YaHei"/>
        <w:b/>
        <w:color w:val="163A5F"/>
        <w:sz w:val="17"/>
      </w:rPr>
      <w:t>实验三  ·  GROUP 17  ·  Personal work record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4" w:lineRule="auto" w:after="100"/>
      <w:ind w:firstLine="420"/>
    </w:pPr>
    <w:rPr>
      <w:rFonts w:ascii="Microsoft YaHei" w:hAnsi="Microsoft YaHei" w:eastAsia="Microsoft YaHei"/>
      <w:color w:val="2021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D5F8B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B7A7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Custom">
    <w:name w:val="Caption Custom"/>
    <w:pPr>
      <w:spacing w:before="40" w:after="160"/>
      <w:jc w:val="center"/>
    </w:pPr>
    <w:rPr>
      <w:rFonts w:ascii="Microsoft YaHei" w:hAnsi="Microsoft YaHei" w:eastAsia="Microsoft YaHei"/>
      <w:color w:val="5B657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实验三 个人实验报告 杨牧青 结构扩展版</dc:title>
  <dc:subject/>
  <dc:creator>杨牧青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