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PERSONAL LABORATORY REPORT  ·  YANG MUQING</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56"/>
        <w:gridCol w:w="3156"/>
        <w:gridCol w:w="3156"/>
      </w:tblGrid>
      <w:tr>
        <w:tc>
          <w:tcPr>
            <w:tcW w:type="dxa" w:w="2995"/>
            <w:vAlign w:val="center"/>
            <w:shd w:fill="EDF5F8"/>
          </w:tcPr>
          <w:p>
            <w:pPr>
              <w:spacing w:before="100" w:after="20"/>
              <w:jc w:val="center"/>
            </w:pPr>
            <w:r>
              <w:rPr>
                <w:rFonts w:ascii="Times New Roman" w:hAnsi="Times New Roman" w:eastAsia="Microsoft YaHei"/>
                <w:b/>
                <w:color w:val="1B3E5B"/>
                <w:sz w:val="18"/>
              </w:rPr>
              <w:t>Scene and teaching</w:t>
            </w:r>
          </w:p>
          <w:p>
            <w:pPr>
              <w:spacing w:after="100"/>
              <w:jc w:val="center"/>
            </w:pPr>
            <w:r>
              <w:rPr>
                <w:rFonts w:ascii="Times New Roman" w:hAnsi="Times New Roman" w:eastAsia="Microsoft YaHei"/>
                <w:b w:val="0"/>
                <w:color w:val="4B5560"/>
                <w:sz w:val="16"/>
              </w:rPr>
              <w:t>Grid  ·  Pads  ·  Waypoints</w:t>
            </w:r>
          </w:p>
        </w:tc>
        <w:tc>
          <w:tcPr>
            <w:tcW w:type="dxa" w:w="2995"/>
            <w:vAlign w:val="center"/>
            <w:shd w:fill="EDF5F8"/>
          </w:tcPr>
          <w:p>
            <w:pPr>
              <w:spacing w:before="100" w:after="20"/>
              <w:jc w:val="center"/>
            </w:pPr>
            <w:r>
              <w:rPr>
                <w:rFonts w:ascii="Times New Roman" w:hAnsi="Times New Roman" w:eastAsia="Microsoft YaHei"/>
                <w:b/>
                <w:color w:val="1B3E5B"/>
                <w:sz w:val="18"/>
              </w:rPr>
              <w:t>Robot execution</w:t>
            </w:r>
          </w:p>
          <w:p>
            <w:pPr>
              <w:spacing w:after="100"/>
              <w:jc w:val="center"/>
            </w:pPr>
            <w:r>
              <w:rPr>
                <w:rFonts w:ascii="Times New Roman" w:hAnsi="Times New Roman" w:eastAsia="Microsoft YaHei"/>
                <w:b w:val="0"/>
                <w:color w:val="4B5560"/>
                <w:sz w:val="16"/>
              </w:rPr>
              <w:t>Grasp  ·  Carry  ·  Release</w:t>
            </w:r>
          </w:p>
        </w:tc>
        <w:tc>
          <w:tcPr>
            <w:tcW w:type="dxa" w:w="2995"/>
            <w:vAlign w:val="center"/>
            <w:shd w:fill="EDF5F8"/>
          </w:tcPr>
          <w:p>
            <w:pPr>
              <w:spacing w:before="100" w:after="20"/>
              <w:jc w:val="center"/>
            </w:pPr>
            <w:r>
              <w:rPr>
                <w:rFonts w:ascii="Times New Roman" w:hAnsi="Times New Roman" w:eastAsia="Microsoft YaHei"/>
                <w:b/>
                <w:color w:val="1B3E5B"/>
                <w:sz w:val="18"/>
              </w:rPr>
              <w:t>Result review</w:t>
            </w:r>
          </w:p>
          <w:p>
            <w:pPr>
              <w:spacing w:after="100"/>
              <w:jc w:val="center"/>
            </w:pPr>
            <w:r>
              <w:rPr>
                <w:rFonts w:ascii="Times New Roman" w:hAnsi="Times New Roman" w:eastAsia="Microsoft YaHei"/>
                <w:b w:val="0"/>
                <w:color w:val="4B5560"/>
                <w:sz w:val="16"/>
              </w:rPr>
              <w:t>Red-blue six objects  6/6</w:t>
            </w:r>
          </w:p>
        </w:tc>
      </w:tr>
    </w:tbl>
    <w:p>
      <w:pPr>
        <w:spacing w:before="360" w:after="40"/>
        <w:jc w:val="center"/>
      </w:pPr>
      <w:r>
        <w:drawing>
          <wp:inline xmlns:a="http://schemas.openxmlformats.org/drawingml/2006/main" xmlns:pic="http://schemas.openxmlformats.org/drawingml/2006/picture">
            <wp:extent cx="5166360" cy="2906078"/>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used for motion teaching and sorting verification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944"/>
        <w:gridCol w:w="7056"/>
      </w:tblGrid>
      <w:tr>
        <w:tc>
          <w:tcPr>
            <w:tcW w:type="dxa" w:w="1944"/>
            <w:vAlign w:val="center"/>
          </w:tcPr>
          <w:p>
            <w:pPr>
              <w:spacing w:before="60" w:after="60"/>
            </w:pPr>
            <w:r>
              <w:rPr>
                <w:rFonts w:ascii="Times New Roman" w:hAnsi="Times New Roman" w:eastAsia="Microsoft YaHei"/>
                <w:b/>
                <w:color w:val="107B7E"/>
                <w:sz w:val="18"/>
              </w:rPr>
              <w:t>Name</w:t>
            </w:r>
          </w:p>
        </w:tc>
        <w:tc>
          <w:tcPr>
            <w:tcW w:type="dxa" w:w="7056"/>
            <w:vAlign w:val="center"/>
          </w:tcPr>
          <w:p>
            <w:pPr>
              <w:spacing w:before="60" w:after="60"/>
            </w:pPr>
            <w:r>
              <w:rPr>
                <w:rFonts w:ascii="Times New Roman" w:hAnsi="Times New Roman" w:eastAsia="Microsoft YaHei"/>
                <w:b w:val="0"/>
                <w:color w:val="1B3E5B"/>
                <w:sz w:val="18"/>
              </w:rPr>
              <w:t>Yang Muqing</w:t>
            </w:r>
          </w:p>
        </w:tc>
      </w:tr>
      <w:tr>
        <w:tc>
          <w:tcPr>
            <w:tcW w:type="dxa" w:w="1944"/>
            <w:vAlign w:val="center"/>
          </w:tcPr>
          <w:p>
            <w:pPr>
              <w:spacing w:before="60" w:after="60"/>
            </w:pPr>
            <w:r>
              <w:rPr>
                <w:rFonts w:ascii="Times New Roman" w:hAnsi="Times New Roman" w:eastAsia="Microsoft YaHei"/>
                <w:b/>
                <w:color w:val="107B7E"/>
                <w:sz w:val="18"/>
              </w:rPr>
              <w:t>Student ID</w:t>
            </w:r>
          </w:p>
        </w:tc>
        <w:tc>
          <w:tcPr>
            <w:tcW w:type="dxa" w:w="7056"/>
            <w:vAlign w:val="center"/>
          </w:tcPr>
          <w:p>
            <w:pPr>
              <w:spacing w:before="60" w:after="60"/>
            </w:pPr>
            <w:r>
              <w:rPr>
                <w:rFonts w:ascii="Times New Roman" w:hAnsi="Times New Roman" w:eastAsia="Microsoft YaHei"/>
                <w:b w:val="0"/>
                <w:color w:val="1B3E5B"/>
                <w:sz w:val="18"/>
              </w:rPr>
              <w:t>24020036076</w:t>
            </w:r>
          </w:p>
        </w:tc>
      </w:tr>
      <w:tr>
        <w:tc>
          <w:tcPr>
            <w:tcW w:type="dxa" w:w="1944"/>
            <w:vAlign w:val="center"/>
          </w:tcPr>
          <w:p>
            <w:pPr>
              <w:spacing w:before="60" w:after="60"/>
            </w:pPr>
            <w:r>
              <w:rPr>
                <w:rFonts w:ascii="Times New Roman" w:hAnsi="Times New Roman" w:eastAsia="Microsoft YaHei"/>
                <w:b/>
                <w:color w:val="107B7E"/>
                <w:sz w:val="18"/>
              </w:rPr>
              <w:t>Course</w:t>
            </w:r>
          </w:p>
        </w:tc>
        <w:tc>
          <w:tcPr>
            <w:tcW w:type="dxa" w:w="7056"/>
            <w:vAlign w:val="center"/>
          </w:tcPr>
          <w:p>
            <w:pPr>
              <w:spacing w:before="60" w:after="60"/>
            </w:pPr>
            <w:r>
              <w:rPr>
                <w:rFonts w:ascii="Times New Roman" w:hAnsi="Times New Roman" w:eastAsia="Microsoft YaHei"/>
                <w:b w:val="0"/>
                <w:color w:val="1B3E5B"/>
                <w:sz w:val="18"/>
              </w:rPr>
              <w:t>Robotics Integration Group Project I  ·  Group 17</w:t>
            </w:r>
          </w:p>
        </w:tc>
      </w:tr>
    </w:tbl>
    <w:p>
      <w:pPr>
        <w:spacing w:before="24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pageBreakBefore/>
      </w:pPr>
      <w:r>
        <w:rPr>
          <w:rFonts w:ascii="Times New Roman" w:hAnsi="Times New Roman" w:eastAsia="Times New Roman"/>
          <w:b/>
          <w:color w:val="1F4E79"/>
          <w:sz w:val="30"/>
        </w:rPr>
        <w:t>1 Basic Experimental Requirements</w:t>
      </w:r>
    </w:p>
    <w:p>
      <w:pPr>
        <w:spacing w:before="120" w:after="100" w:line="276" w:lineRule="auto"/>
        <w:jc w:val="center"/>
      </w:pPr>
      <w:r>
        <w:rPr>
          <w:rFonts w:ascii="Times New Roman" w:hAnsi="Times New Roman" w:eastAsia="Times New Roman"/>
          <w:b w:val="0"/>
          <w:color w:val="232323"/>
          <w:sz w:val="20"/>
        </w:rPr>
      </w:r>
    </w:p>
    <w:p>
      <w:pPr>
        <w:spacing w:line="276" w:lineRule="auto" w:after="100"/>
      </w:pPr>
      <w:r>
        <w:rPr>
          <w:rFonts w:ascii="Times New Roman" w:hAnsi="Times New Roman" w:eastAsia="Times New Roman"/>
          <w:b w:val="0"/>
          <w:color w:val="232323"/>
          <w:sz w:val="20"/>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pPr>
        <w:spacing w:line="276" w:lineRule="auto" w:after="100"/>
      </w:pPr>
      <w:r>
        <w:rPr>
          <w:rFonts w:ascii="Times New Roman" w:hAnsi="Times New Roman" w:eastAsia="Times New Roman"/>
          <w:b w:val="0"/>
          <w:color w:val="232323"/>
          <w:sz w:val="20"/>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b/>
          <w:color w:val="1F4E79"/>
          <w:sz w:val="23"/>
        </w:rPr>
        <w:t>1.2 Experimental Environment and Parameters</w:t>
      </w:r>
    </w:p>
    <w:p>
      <w:pPr>
        <w:spacing w:line="276" w:lineRule="auto" w:after="100"/>
      </w:pPr>
      <w:r>
        <w:rPr>
          <w:rFonts w:ascii="Times New Roman" w:hAnsi="Times New Roman" w:eastAsia="Times New Roman"/>
          <w:b w:val="0"/>
          <w:color w:val="232323"/>
          <w:sz w:val="20"/>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dxa" w:w="8280"/>
        <w:jc w:val="center"/>
        <w:tblLayout w:type="fixed"/>
        <w:tblLook w:firstColumn="1" w:firstRow="1" w:lastColumn="0" w:lastRow="0" w:noHBand="0" w:noVBand="1" w:val="04A0"/>
      </w:tblPr>
      <w:tblGrid>
        <w:gridCol w:w="4734"/>
        <w:gridCol w:w="4734"/>
      </w:tblGrid>
      <w:tr>
        <w:trPr>
          <w:trHeight w:val="518" w:hRule="atLeast"/>
          <w:tblHeader w:val="true"/>
          <w:cantSplit/>
        </w:trPr>
        <w:tc>
          <w:tcPr>
            <w:tcW w:type="dxa" w:w="223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Item</w:t>
            </w:r>
          </w:p>
        </w:tc>
        <w:tc>
          <w:tcPr>
            <w:tcW w:type="dxa" w:w="604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Final adopted setting</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0.72 m x 0.52 m tabletop; 3-row by 2-column six-cell pickup area; red, blue, and green cylinders</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Sorting pads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Red (0.14, -0.12), blue (0.26, -0.12), and green (0.38, -0.12) m, arranged horizontally</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Recognition rule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Confidence threshold 0.80; nearest-grid distance threshold 48 px</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Teaching record</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27 waypoints; 34-step automatic playback; 2.0 s per step</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Acceptance records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Task CSV, execution CSV, exception logs, GUI process images, and final poses</w:t>
            </w:r>
          </w:p>
        </w:tc>
      </w:tr>
    </w:tbl>
    <w:p>
      <w:pPr>
        <w:spacing w:after="100" w:line="276" w:lineRule="auto"/>
      </w:pPr>
    </w:p>
    <w:p>
      <w:pPr>
        <w:pStyle w:val="Heading2"/>
      </w:pPr>
      <w:r>
        <w:rPr>
          <w:rFonts w:ascii="Times New Roman" w:hAnsi="Times New Roman" w:eastAsia="Times New Roman"/>
          <w:b/>
          <w:color w:val="1F4E79"/>
          <w:sz w:val="23"/>
        </w:rPr>
        <w:t>1.3 Work Completed in This Experiment</w:t>
      </w:r>
    </w:p>
    <w:p>
      <w:pPr>
        <w:spacing w:line="276" w:lineRule="auto" w:after="100"/>
      </w:pPr>
      <w:r>
        <w:rPr>
          <w:rFonts w:ascii="Times New Roman" w:hAnsi="Times New Roman" w:eastAsia="Times New Roman"/>
          <w:b w:val="0"/>
          <w:color w:val="232323"/>
          <w:sz w:val="20"/>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rPr>
          <w:rFonts w:ascii="Times New Roman" w:hAnsi="Times New Roman" w:eastAsia="Times New Roman"/>
          <w:b/>
          <w:color w:val="1F4E79"/>
          <w:sz w:val="30"/>
        </w:rPr>
        <w:t>2 Personal Responsibilities</w:t>
      </w:r>
    </w:p>
    <w:p>
      <w:pPr>
        <w:spacing w:line="276" w:lineRule="auto" w:after="100"/>
      </w:pPr>
      <w:r>
        <w:rPr>
          <w:rFonts w:ascii="Times New Roman" w:hAnsi="Times New Roman" w:eastAsia="Times New Roman"/>
          <w:b w:val="0"/>
          <w:color w:val="232323"/>
          <w:sz w:val="20"/>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32323"/>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32323"/>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32323"/>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32323"/>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32323"/>
          <w:sz w:val="20"/>
        </w:rPr>
        <w:t>Combined attached, release, settled, and final-pose evidence to determine whether an action succeeded and to establish a verifiable acceptance basis.</w:t>
      </w:r>
    </w:p>
    <w:p>
      <w:pPr>
        <w:pStyle w:val="ListBullet"/>
        <w:spacing w:line="276" w:lineRule="auto" w:after="100"/>
      </w:pPr>
      <w:r>
        <w:t>Used the group-provided detection results to check the transfer of grid IDs, classes, and task queues through the execution node, and matched those checks with the motion logs.</w:t>
      </w:r>
    </w:p>
    <w:p>
      <w:pPr>
        <w:pStyle w:val="Heading2"/>
      </w:pPr>
      <w:r>
        <w:rPr>
          <w:rFonts w:ascii="Times New Roman" w:hAnsi="Times New Roman" w:eastAsia="Times New Roman"/>
          <w:b/>
          <w:color w:val="1F4E79"/>
          <w:sz w:val="23"/>
        </w:rPr>
        <w:t>2.1 Scene and Startup Organization</w:t>
      </w:r>
    </w:p>
    <w:p>
      <w:pPr>
        <w:spacing w:line="276" w:lineRule="auto" w:after="100"/>
      </w:pPr>
      <w:r>
        <w:rPr>
          <w:rFonts w:ascii="Times New Roman" w:hAnsi="Times New Roman" w:eastAsia="Times New Roman"/>
          <w:b w:val="0"/>
          <w:color w:val="232323"/>
          <w:sz w:val="20"/>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b/>
          <w:color w:val="1F4E79"/>
          <w:sz w:val="23"/>
        </w:rPr>
        <w:t>2.2 Manual Teaching and Waypoint Recording</w:t>
      </w:r>
    </w:p>
    <w:p>
      <w:pPr>
        <w:spacing w:line="276" w:lineRule="auto" w:after="100"/>
      </w:pPr>
      <w:r>
        <w:rPr>
          <w:rFonts w:ascii="Times New Roman" w:hAnsi="Times New Roman" w:eastAsia="Times New Roman"/>
          <w:b w:val="0"/>
          <w:color w:val="232323"/>
          <w:sz w:val="20"/>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b/>
          <w:color w:val="1F4E79"/>
          <w:sz w:val="23"/>
        </w:rPr>
        <w:t>2.3 Parameter and Grasp Verification</w:t>
      </w:r>
    </w:p>
    <w:p>
      <w:pPr>
        <w:spacing w:line="276" w:lineRule="auto" w:after="100"/>
      </w:pPr>
      <w:r>
        <w:rPr>
          <w:rFonts w:ascii="Times New Roman" w:hAnsi="Times New Roman" w:eastAsia="Times New Roman"/>
          <w:b w:val="0"/>
          <w:color w:val="232323"/>
          <w:sz w:val="20"/>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b/>
          <w:color w:val="1F4E79"/>
          <w:sz w:val="23"/>
        </w:rPr>
        <w:t>2.4 Automatic Sequence and Log Organization</w:t>
      </w:r>
    </w:p>
    <w:p>
      <w:pPr>
        <w:spacing w:line="276" w:lineRule="auto" w:after="100"/>
      </w:pPr>
      <w:r>
        <w:rPr>
          <w:rFonts w:ascii="Times New Roman" w:hAnsi="Times New Roman" w:eastAsia="Times New Roman"/>
          <w:b w:val="0"/>
          <w:color w:val="232323"/>
          <w:sz w:val="20"/>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b/>
          <w:color w:val="1F4E79"/>
          <w:sz w:val="23"/>
        </w:rPr>
        <w:t>2.5 Integrated Acceptance</w:t>
      </w:r>
    </w:p>
    <w:p>
      <w:pPr>
        <w:spacing w:line="276" w:lineRule="auto" w:after="100"/>
      </w:pPr>
      <w:r>
        <w:rPr>
          <w:rFonts w:ascii="Times New Roman" w:hAnsi="Times New Roman" w:eastAsia="Times New Roman"/>
          <w:b w:val="0"/>
          <w:color w:val="232323"/>
          <w:sz w:val="20"/>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b w:val="0"/>
          <w:color w:val="5A5A5A"/>
          <w:sz w:val="18"/>
        </w:rPr>
        <w:t>Figure 1  Position of my work in the chain from manual teaching to object-level acceptance</w:t>
      </w:r>
    </w:p>
    <w:p>
      <w:pPr>
        <w:pStyle w:val="Heading1"/>
      </w:pPr>
      <w:r>
        <w:rPr>
          <w:rFonts w:ascii="Times New Roman" w:hAnsi="Times New Roman" w:eastAsia="Times New Roman"/>
          <w:b/>
          <w:color w:val="1F4E79"/>
          <w:sz w:val="30"/>
        </w:rPr>
        <w:t>3 Project Implementation Principles</w:t>
      </w:r>
    </w:p>
    <w:p>
      <w:pPr>
        <w:pStyle w:val="Heading2"/>
      </w:pPr>
      <w:r>
        <w:rPr>
          <w:rFonts w:ascii="Times New Roman" w:hAnsi="Times New Roman" w:eastAsia="Times New Roman"/>
          <w:b/>
          <w:color w:val="1F4E79"/>
          <w:sz w:val="23"/>
        </w:rPr>
        <w:t>3.1 System Components and Data Flow</w:t>
      </w:r>
    </w:p>
    <w:p>
      <w:pPr>
        <w:spacing w:line="276" w:lineRule="auto" w:after="100"/>
      </w:pPr>
      <w:r>
        <w:rPr>
          <w:rFonts w:ascii="Times New Roman" w:hAnsi="Times New Roman" w:eastAsia="Times New Roman"/>
          <w:b w:val="0"/>
          <w:color w:val="232323"/>
          <w:sz w:val="20"/>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2  Connections among recognition, grid localization, classification, and execution modules in the simulation system</w:t>
      </w:r>
    </w:p>
    <w:p>
      <w:pPr>
        <w:pStyle w:val="Heading2"/>
      </w:pPr>
      <w:r>
        <w:rPr>
          <w:rFonts w:ascii="Times New Roman" w:hAnsi="Times New Roman" w:eastAsia="Times New Roman"/>
          <w:b/>
          <w:color w:val="1F4E79"/>
          <w:sz w:val="23"/>
        </w:rPr>
        <w:t>3.2 Grid Localization and Classification Decision</w:t>
      </w:r>
    </w:p>
    <w:p>
      <w:pPr>
        <w:spacing w:line="276" w:lineRule="auto" w:after="100"/>
      </w:pPr>
      <w:r>
        <w:rPr>
          <w:rFonts w:ascii="Times New Roman" w:hAnsi="Times New Roman" w:eastAsia="Times New Roman"/>
          <w:b w:val="0"/>
          <w:color w:val="232323"/>
          <w:sz w:val="20"/>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b w:val="0"/>
          <w:color w:val="5A5A5A"/>
          <w:sz w:val="18"/>
        </w:rPr>
        <w:t>Figure 3  Relationship among the six grids, object classes, and sorting pads that I helped verify</w:t>
      </w:r>
    </w:p>
    <w:p>
      <w:pPr>
        <w:pStyle w:val="Heading2"/>
      </w:pPr>
      <w:r>
        <w:rPr>
          <w:rFonts w:ascii="Times New Roman" w:hAnsi="Times New Roman" w:eastAsia="Times New Roman"/>
          <w:b/>
          <w:color w:val="1F4E79"/>
          <w:sz w:val="23"/>
        </w:rPr>
        <w:t>3.3 Grasping and Transport Motion Chain</w:t>
      </w:r>
    </w:p>
    <w:p>
      <w:pPr>
        <w:spacing w:line="276" w:lineRule="auto" w:after="100"/>
      </w:pPr>
      <w:r>
        <w:rPr>
          <w:rFonts w:ascii="Times New Roman" w:hAnsi="Times New Roman" w:eastAsia="Times New Roman"/>
          <w:b w:val="0"/>
          <w:color w:val="232323"/>
          <w:sz w:val="20"/>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b w:val="0"/>
          <w:color w:val="5A5A5A"/>
          <w:sz w:val="18"/>
        </w:rPr>
        <w:t>Figure 4  Approach, closing, checking, attachment, and lifting actions that I debugged</w:t>
      </w:r>
    </w:p>
    <w:p>
      <w:pPr>
        <w:pStyle w:val="Heading2"/>
      </w:pPr>
      <w:r>
        <w:rPr>
          <w:rFonts w:ascii="Times New Roman" w:hAnsi="Times New Roman" w:eastAsia="Times New Roman"/>
          <w:b/>
          <w:color w:val="1F4E79"/>
          <w:sz w:val="23"/>
        </w:rPr>
        <w:t>3.4 Vertical Release and Destination Check</w:t>
      </w:r>
    </w:p>
    <w:p>
      <w:pPr>
        <w:spacing w:line="276" w:lineRule="auto" w:after="100"/>
      </w:pPr>
      <w:r>
        <w:rPr>
          <w:rFonts w:ascii="Times New Roman" w:hAnsi="Times New Roman" w:eastAsia="Times New Roman"/>
          <w:b w:val="0"/>
          <w:color w:val="232323"/>
          <w:sz w:val="20"/>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b w:val="0"/>
          <w:color w:val="5A5A5A"/>
          <w:sz w:val="18"/>
        </w:rPr>
        <w:t>Figure 5  Vertical detachment and destination-check procedure</w:t>
      </w:r>
    </w:p>
    <w:p>
      <w:pPr>
        <w:pStyle w:val="Heading2"/>
      </w:pPr>
      <w:r>
        <w:rPr>
          <w:rFonts w:ascii="Times New Roman" w:hAnsi="Times New Roman" w:eastAsia="Times New Roman"/>
          <w:b/>
          <w:color w:val="1F4E79"/>
          <w:sz w:val="23"/>
        </w:rPr>
        <w:t>3.5 Waypoint Semantics and State Evidence</w:t>
      </w:r>
    </w:p>
    <w:p>
      <w:pPr>
        <w:spacing w:line="276" w:lineRule="auto" w:after="100"/>
      </w:pPr>
      <w:r>
        <w:rPr>
          <w:rFonts w:ascii="Times New Roman" w:hAnsi="Times New Roman" w:eastAsia="Times New Roman"/>
          <w:b w:val="0"/>
          <w:color w:val="232323"/>
          <w:sz w:val="20"/>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b w:val="0"/>
          <w:color w:val="5A5A5A"/>
          <w:sz w:val="18"/>
        </w:rPr>
        <w:t>Figure 6  Joint, gripper, and waypoint lists in the manual control panel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b w:val="0"/>
          <w:color w:val="5A5A5A"/>
          <w:sz w:val="18"/>
        </w:rPr>
        <w:t>Figure 7  Automatic playback subsequences for the six targets</w:t>
      </w:r>
    </w:p>
    <w:p>
      <w:pPr>
        <w:pStyle w:val="Heading1"/>
      </w:pPr>
      <w:r>
        <w:rPr>
          <w:rFonts w:ascii="Times New Roman" w:hAnsi="Times New Roman" w:eastAsia="Times New Roman"/>
          <w:b/>
          <w:color w:val="1F4E79"/>
          <w:sz w:val="30"/>
        </w:rPr>
        <w:t>4 Problems Encountered and Solutions</w:t>
      </w:r>
    </w:p>
    <w:p>
      <w:pPr>
        <w:spacing w:line="276" w:lineRule="auto" w:after="100"/>
      </w:pPr>
      <w:r>
        <w:rPr>
          <w:rFonts w:ascii="Times New Roman" w:hAnsi="Times New Roman" w:eastAsia="Times New Roman"/>
          <w:b w:val="0"/>
          <w:color w:val="232323"/>
          <w:sz w:val="20"/>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b/>
          <w:color w:val="1F4E79"/>
          <w:sz w:val="23"/>
        </w:rPr>
        <w:t>4.1 Default Pose Caused Gripper Misalignment</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rPr>
          <w:rFonts w:ascii="Times New Roman" w:hAnsi="Times New Roman" w:eastAsia="Times New Roman"/>
          <w:b/>
          <w:color w:val="1F4E79"/>
          <w:sz w:val="23"/>
        </w:rPr>
        <w:t>4.2 Gripper Closed but Object Stayed on the Table</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b w:val="0"/>
          <w:color w:val="5A5A5A"/>
          <w:sz w:val="18"/>
        </w:rPr>
        <w:t>Figure 8  Verification image showing the closed gripper holding the target between the fingers and lifting it from the table</w:t>
      </w:r>
    </w:p>
    <w:p>
      <w:pPr>
        <w:pStyle w:val="Heading2"/>
      </w:pPr>
      <w:r>
        <w:rPr>
          <w:rFonts w:ascii="Times New Roman" w:hAnsi="Times New Roman" w:eastAsia="Times New Roman"/>
          <w:b/>
          <w:color w:val="1F4E79"/>
          <w:sz w:val="23"/>
        </w:rPr>
        <w:t>4.3 Release Jump and Overlap of Same-Color Targets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b/>
          <w:color w:val="1F4E79"/>
          <w:sz w:val="23"/>
        </w:rPr>
        <w:t>4.4 World Coordinates and Pixel Grid Out of Sync</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b/>
          <w:color w:val="1F4E79"/>
          <w:sz w:val="23"/>
        </w:rPr>
        <w:t>4.5 Repeated Launches Prevented Motion Commands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b/>
          <w:color w:val="1F4E79"/>
          <w:sz w:val="23"/>
        </w:rPr>
        <w:t>4.6 Node Startup Log Error</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dxa" w:w="8208"/>
        <w:jc w:val="center"/>
        <w:tblLayout w:type="fixed"/>
        <w:tblLook w:firstColumn="1" w:firstRow="1" w:lastColumn="0" w:lastRow="0" w:noHBand="0" w:noVBand="1" w:val="04A0"/>
      </w:tblPr>
      <w:tblGrid>
        <w:gridCol w:w="3156"/>
        <w:gridCol w:w="3156"/>
        <w:gridCol w:w="3156"/>
      </w:tblGrid>
      <w:tr>
        <w:trPr>
          <w:trHeight w:val="518" w:hRule="atLeast"/>
          <w:tblHeader w:val="true"/>
          <w:cantSplit/>
        </w:trPr>
        <w:tc>
          <w:tcPr>
            <w:tcW w:type="dxa" w:w="208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Problem</w:t>
            </w:r>
          </w:p>
        </w:tc>
        <w:tc>
          <w:tcPr>
            <w:tcW w:type="dxa" w:w="324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My evidence basis</w:t>
            </w:r>
          </w:p>
        </w:tc>
        <w:tc>
          <w:tcPr>
            <w:tcW w:type="dxa" w:w="288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Post-fix check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Pose misalignment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Relative position of end effector and target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Grasp distance and alignment image</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Not attached</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height and attached event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rises with the gripper</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Release anomaly</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X/Y and Z changes before and after release</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Vertical descent and separated destinations</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Grid error</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Projected pixels and grid_id</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Unique ID for each target</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Runtime conflict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Number of world/controller instances</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Single-instance playback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Node exit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Terminal error location</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Node continuously publishes state</w:t>
            </w:r>
          </w:p>
        </w:tc>
      </w:tr>
    </w:tbl>
    <w:p>
      <w:pPr>
        <w:spacing w:after="100" w:line="276" w:lineRule="auto"/>
      </w:pPr>
    </w:p>
    <w:p>
      <w:pPr>
        <w:pStyle w:val="Heading1"/>
      </w:pPr>
      <w:r>
        <w:rPr>
          <w:rFonts w:ascii="Times New Roman" w:hAnsi="Times New Roman" w:eastAsia="Times New Roman"/>
          <w:b/>
          <w:color w:val="1F4E79"/>
          <w:sz w:val="30"/>
        </w:rPr>
        <w:t>5 Simulation Results and Personal Summary</w:t>
      </w:r>
    </w:p>
    <w:p>
      <w:pPr>
        <w:pStyle w:val="Heading2"/>
      </w:pPr>
      <w:r>
        <w:rPr>
          <w:rFonts w:ascii="Times New Roman" w:hAnsi="Times New Roman" w:eastAsia="Times New Roman"/>
          <w:b/>
          <w:color w:val="1F4E79"/>
          <w:sz w:val="23"/>
        </w:rPr>
        <w:t>5.1 Red-Blue Baseline Object-Level Results</w:t>
      </w:r>
    </w:p>
    <w:p>
      <w:pPr>
        <w:spacing w:line="276" w:lineRule="auto" w:after="100"/>
      </w:pPr>
      <w:r>
        <w:rPr>
          <w:rFonts w:ascii="Times New Roman" w:hAnsi="Times New Roman" w:eastAsia="Times New Roman"/>
          <w:b w:val="0"/>
          <w:color w:val="232323"/>
          <w:sz w:val="20"/>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dxa" w:w="8928"/>
        <w:jc w:val="center"/>
        <w:tblLayout w:type="fixed"/>
        <w:tblLook w:firstColumn="1" w:firstRow="1" w:lastColumn="0" w:lastRow="0" w:noHBand="0" w:noVBand="1" w:val="04A0"/>
      </w:tblPr>
      <w:tblGrid>
        <w:gridCol w:w="1578"/>
        <w:gridCol w:w="1578"/>
        <w:gridCol w:w="1578"/>
        <w:gridCol w:w="1578"/>
        <w:gridCol w:w="1578"/>
        <w:gridCol w:w="1578"/>
      </w:tblGrid>
      <w:tr>
        <w:trPr>
          <w:trHeight w:val="490" w:hRule="atLeast"/>
          <w:tblHeader w:val="true"/>
          <w:cantSplit/>
        </w:trPr>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Class</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Count</w:t>
            </w:r>
          </w:p>
        </w:tc>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36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c>
          <w:tcPr>
            <w:tcW w:type="dxa" w:w="180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Result</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Blue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Red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Total</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pPr>
      <w:r>
        <w:rPr>
          <w:rFonts w:ascii="Times New Roman" w:hAnsi="Times New Roman" w:eastAsia="Times New Roman"/>
          <w:b/>
          <w:color w:val="1F4E79"/>
          <w:sz w:val="23"/>
        </w:rPr>
        <w:t>5.2 Boundary of the Three-Class Extension Results</w:t>
      </w:r>
    </w:p>
    <w:p>
      <w:pPr>
        <w:spacing w:line="276" w:lineRule="auto" w:after="100"/>
      </w:pPr>
      <w:r>
        <w:rPr>
          <w:rFonts w:ascii="Times New Roman" w:hAnsi="Times New Roman" w:eastAsia="Times New Roman"/>
          <w:b w:val="0"/>
          <w:color w:val="232323"/>
          <w:sz w:val="20"/>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9  Connections among recognition, localization, classification, and execution in the three-class extension</w:t>
      </w:r>
    </w:p>
    <w:p>
      <w:pPr>
        <w:pStyle w:val="Heading2"/>
      </w:pPr>
      <w:r>
        <w:rPr>
          <w:rFonts w:ascii="Times New Roman" w:hAnsi="Times New Roman" w:eastAsia="Times New Roman"/>
          <w:b/>
          <w:color w:val="1F4E79"/>
          <w:sz w:val="23"/>
        </w:rPr>
        <w:t>5.3 Evidence Chain and Debugging Tools</w:t>
      </w:r>
    </w:p>
    <w:p>
      <w:pPr>
        <w:spacing w:line="276" w:lineRule="auto" w:after="100"/>
      </w:pPr>
      <w:r>
        <w:rPr>
          <w:rFonts w:ascii="Times New Roman" w:hAnsi="Times New Roman" w:eastAsia="Times New Roman"/>
          <w:b w:val="0"/>
          <w:color w:val="232323"/>
          <w:sz w:val="20"/>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b w:val="0"/>
          <w:color w:val="5A5A5A"/>
          <w:sz w:val="18"/>
        </w:rPr>
        <w:t>Figure 10  Evidence chain of the process view, state, events, and CSV that I organized</w:t>
      </w:r>
    </w:p>
    <w:p>
      <w:pPr>
        <w:pStyle w:val="Heading2"/>
      </w:pPr>
      <w:r>
        <w:t>5.4 Personal Summary</w:t>
      </w:r>
    </w:p>
    <w:p>
      <w:pPr>
        <w:spacing w:line="276" w:lineRule="auto" w:after="100"/>
      </w:pPr>
      <w:r>
        <w:rPr>
          <w:rFonts w:ascii="Times New Roman" w:hAnsi="Times New Roman" w:eastAsia="Times New Roman"/>
          <w:b w:val="0"/>
          <w:color w:val="232323"/>
          <w:sz w:val="20"/>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pPr>
        <w:spacing w:line="276" w:lineRule="auto" w:after="100"/>
      </w:pPr>
      <w:r>
        <w:rPr>
          <w:rFonts w:ascii="Times New Roman" w:hAnsi="Times New Roman" w:eastAsia="Times New Roman"/>
          <w:b w:val="0"/>
          <w:color w:val="232323"/>
          <w:sz w:val="20"/>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Times New Roman" w:hAnsi="Times New Roman" w:eastAsia="Times New Roman"/>
          <w:b w:val="0"/>
          <w:color w:val="232323"/>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32323"/>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32323"/>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32323"/>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32323"/>
          <w:sz w:val="20"/>
        </w:rPr>
        <w:t>Use a clean environment for reproduction: control the number of Gazebo world, controller, and player instances so that every test starts from the same conditions.</w:t>
      </w:r>
    </w:p>
    <w:p>
      <w:pPr>
        <w:spacing w:line="276" w:lineRule="auto" w:after="100"/>
      </w:pPr>
      <w:r>
        <w:rPr>
          <w:rFonts w:ascii="Times New Roman" w:hAnsi="Times New Roman" w:eastAsia="Times New Roman"/>
          <w:b w:val="0"/>
          <w:color w:val="232323"/>
          <w:sz w:val="20"/>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pPr>
        <w:spacing w:line="276" w:lineRule="auto" w:after="100"/>
      </w:pPr>
      <w:r>
        <w:rPr>
          <w:rFonts w:ascii="Times New Roman" w:hAnsi="Times New Roman" w:eastAsia="Times New Roman"/>
          <w:b w:val="0"/>
          <w:color w:val="232323"/>
          <w:sz w:val="20"/>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rPr>
          <w:rFonts w:ascii="Times New Roman" w:hAnsi="Times New Roman" w:eastAsia="Times New Roman"/>
          <w:b/>
          <w:color w:val="1F4E79"/>
          <w:sz w:val="30"/>
        </w:rPr>
        <w:t>6 Conclusion</w:t>
      </w:r>
    </w:p>
    <w:p>
      <w:pPr>
        <w:spacing w:line="276" w:lineRule="auto" w:after="100"/>
      </w:pPr>
      <w: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 On the execution side, I used the group-provided detection results to check grid mapping, grasping, and release behavior.</w:t>
      </w:r>
    </w:p>
    <w:p>
      <w:pPr>
        <w:pStyle w:val="Heading2"/>
      </w:pPr>
      <w:r>
        <w:rPr>
          <w:rFonts w:ascii="Times New Roman" w:hAnsi="Times New Roman" w:eastAsia="Times New Roman"/>
          <w:b/>
          <w:color w:val="1F4E79"/>
          <w:sz w:val="23"/>
        </w:rPr>
        <w:t>6.1 Personal Work Completion</w:t>
      </w:r>
    </w:p>
    <w:tbl>
      <w:tblPr>
        <w:tblW w:type="dxa" w:w="9432"/>
        <w:jc w:val="center"/>
        <w:tblLayout w:type="fixed"/>
        <w:tblLook w:firstColumn="1" w:firstRow="1" w:lastColumn="0" w:lastRow="0" w:noHBand="0" w:noVBand="1" w:val="04A0"/>
      </w:tblPr>
      <w:tblGrid>
        <w:gridCol w:w="3156"/>
        <w:gridCol w:w="3156"/>
        <w:gridCol w:w="3156"/>
      </w:tblGrid>
      <w:tr>
        <w:trPr>
          <w:trHeight w:val="576" w:hRule="atLeast"/>
          <w:tblHeader w:val="true"/>
          <w:cantSplit/>
        </w:trPr>
        <w:tc>
          <w:tcPr>
            <w:tcW w:type="dxa" w:w="230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Work module</w:t>
            </w:r>
          </w:p>
        </w:tc>
        <w:tc>
          <w:tcPr>
            <w:tcW w:type="dxa" w:w="453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Completed content</w:t>
            </w:r>
          </w:p>
        </w:tc>
        <w:tc>
          <w:tcPr>
            <w:tcW w:type="dxa" w:w="259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Corresponding result</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 and startup</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Adjusted the six-cell tabletop, red-blue-green cylinders, and three sorting pads; checked startup relationships among the world, controller, camera, and player</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Three-class scene loads stably and runs with one instance</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Waypoints and motion</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Established semantic waypoints such as above, pick, lift, and release, and organized the six-target subsequences with a unified action timing</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stores 27 waypoints and automatic playback has 34 steps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Grasp and release</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Calibrated the end-effector reference point and added distance checking, target following, vertical release, and separate destinations for same-color targets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Targets leave the table, follow the arm during transport, and land in the corresponding sorting pads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Problem repair</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Handled pose offset, grid desynchronization, repeated startup, node log errors, and release jumps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Single-target and full-sequence reruns passed</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Result review</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Cross-checked GUI, state, events, final poses, and object-level CSV</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Red-blue baseline object-level result is 6/6</w:t>
            </w:r>
          </w:p>
        </w:tc>
      </w:tr>
    </w:tbl>
    <w:p>
      <w:pPr>
        <w:spacing w:after="100" w:line="276" w:lineRule="auto"/>
      </w:pPr>
    </w:p>
    <w:p>
      <w:pPr>
        <w:pStyle w:val="Heading2"/>
      </w:pPr>
      <w:r>
        <w:rPr>
          <w:rFonts w:ascii="Times New Roman" w:hAnsi="Times New Roman" w:eastAsia="Times New Roman"/>
          <w:b/>
          <w:color w:val="1F4E79"/>
          <w:sz w:val="23"/>
        </w:rPr>
        <w:t>6.2 Skills Gained</w:t>
      </w:r>
    </w:p>
    <w:p>
      <w:pPr>
        <w:spacing w:line="276" w:lineRule="auto" w:after="100"/>
      </w:pPr>
      <w:r>
        <w:rPr>
          <w:rFonts w:ascii="Times New Roman" w:hAnsi="Times New Roman" w:eastAsia="Times New Roman"/>
          <w:b w:val="0"/>
          <w:color w:val="232323"/>
          <w:sz w:val="20"/>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pPr>
        <w:spacing w:line="276" w:lineRule="auto" w:after="100"/>
      </w:pPr>
      <w:r>
        <w:rPr>
          <w:rFonts w:ascii="Times New Roman" w:hAnsi="Times New Roman" w:eastAsia="Times New Roman"/>
          <w:b w:val="0"/>
          <w:color w:val="232323"/>
          <w:sz w:val="20"/>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rPr>
          <w:rFonts w:ascii="Times New Roman" w:hAnsi="Times New Roman" w:eastAsia="Times New Roman"/>
          <w:b/>
          <w:color w:val="1F4E79"/>
          <w:sz w:val="23"/>
        </w:rPr>
        <w:t>6.3 Future Improvement Plan</w:t>
      </w:r>
    </w:p>
    <w:p>
      <w:pPr>
        <w:spacing w:line="276" w:lineRule="auto" w:after="100"/>
      </w:pPr>
      <w:r>
        <w:rPr>
          <w:rFonts w:ascii="Times New Roman" w:hAnsi="Times New Roman" w:eastAsia="Times New Roman"/>
          <w:b w:val="0"/>
          <w:color w:val="232323"/>
          <w:sz w:val="20"/>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pPr>
        <w:spacing w:line="276" w:lineRule="auto" w:after="100"/>
      </w:pPr>
      <w:r>
        <w:rPr>
          <w:rFonts w:ascii="Times New Roman" w:hAnsi="Times New Roman" w:eastAsia="Times New Roman"/>
          <w:b w:val="0"/>
          <w:color w:val="232323"/>
          <w:sz w:val="20"/>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pPr>
        <w:spacing w:line="276" w:lineRule="auto" w:after="100"/>
      </w:pPr>
      <w:r>
        <w:rPr>
          <w:rFonts w:ascii="Times New Roman" w:hAnsi="Times New Roman" w:eastAsia="Times New Roman"/>
          <w:b w:val="0"/>
          <w:color w:val="232323"/>
          <w:sz w:val="20"/>
        </w:rPr>
      </w:r>
    </w:p>
    <w:p>
      <w:pPr>
        <w:pStyle w:val="Heading2"/>
        <w:keepNext/>
      </w:pPr>
      <w:r>
        <w:rPr>
          <w:rFonts w:ascii="Times New Roman" w:hAnsi="Times New Roman" w:eastAsia="Times New Roman"/>
          <w:b/>
          <w:color w:val="1F4E79"/>
          <w:sz w:val="23"/>
        </w:rPr>
        <w:t>6.4 GitHub Synchronization Record</w:t>
      </w:r>
    </w:p>
    <w:p>
      <w:pPr>
        <w:spacing w:after="100" w:line="276" w:lineRule="auto"/>
      </w:pPr>
      <w:r>
        <w:rPr>
          <w:rFonts w:ascii="Times New Roman" w:hAnsi="Times New Roman" w:eastAsia="Times New Roman"/>
          <w:b w:val="0"/>
          <w:color w:val="232323"/>
          <w:sz w:val="20"/>
        </w:rPr>
        <w:t>The Experiment 3 project, evidence, and reports that I helped organize have been synchronized to the GitHub repository: https://github.com/9161942-boop/robotics-experiment-3.</w:t>
      </w:r>
    </w:p>
    <w:p>
      <w:pPr>
        <w:spacing w:after="100" w:line="276" w:lineRule="auto"/>
      </w:pPr>
      <w: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shared materials were synchronized to the public repository, and the problems, adjustments, and verification records in this personal report can be matched across the report, screenshots, logs, and repository directories.</w:t>
      </w:r>
    </w:p>
    <w:p>
      <w:pPr>
        <w:spacing w:before="120" w:after="60"/>
        <w:jc w:val="center"/>
      </w:pPr>
      <w:r>
        <w:drawing>
          <wp:inline xmlns:a="http://schemas.openxmlformats.org/drawingml/2006/main" xmlns:pic="http://schemas.openxmlformats.org/drawingml/2006/picture">
            <wp:extent cx="4709160" cy="2501741"/>
            <wp:docPr id="14" name="Picture 14"/>
            <wp:cNvGraphicFramePr>
              <a:graphicFrameLocks noChangeAspect="1"/>
            </wp:cNvGraphicFramePr>
            <a:graphic>
              <a:graphicData uri="http://schemas.openxmlformats.org/drawingml/2006/picture">
                <pic:pic>
                  <pic:nvPicPr>
                    <pic:cNvPr id="0" name="github_commits_current.png"/>
                    <pic:cNvPicPr/>
                  </pic:nvPicPr>
                  <pic:blipFill>
                    <a:blip r:embed="rId23"/>
                    <a:stretch>
                      <a:fillRect/>
                    </a:stretch>
                  </pic:blipFill>
                  <pic:spPr>
                    <a:xfrm>
                      <a:off x="0" y="0"/>
                      <a:ext cx="4709160" cy="2501741"/>
                    </a:xfrm>
                    <a:prstGeom prst="rect"/>
                  </pic:spPr>
                </pic:pic>
              </a:graphicData>
            </a:graphic>
          </wp:inline>
        </w:drawing>
      </w:r>
    </w:p>
    <w:p>
      <w:pPr>
        <w:spacing w:before="80" w:after="100" w:line="276" w:lineRule="auto"/>
        <w:jc w:val="center"/>
      </w:pPr>
      <w:r>
        <w:t>Figure 11  Commit history of the GitHub Experiment 3 repository corresponding to this personal report</w:t>
      </w:r>
    </w:p>
    <w:p>
      <w:pPr>
        <w:spacing w:before="200" w:after="100"/>
      </w:pPr>
      <w:r>
        <w:rPr>
          <w:rFonts w:ascii="Times New Roman" w:hAnsi="Times New Roman"/>
          <w:b/>
          <w:color w:val="1B3E5B"/>
          <w:sz w:val="20"/>
        </w:rPr>
        <w:t>Repository evidence for my work</w:t>
      </w:r>
    </w:p>
    <w:tbl>
      <w:tblPr>
        <w:tblW w:type="auto" w:w="0"/>
        <w:tblLayout w:type="fixed"/>
        <w:tblLook w:firstColumn="1" w:firstRow="1" w:lastColumn="0" w:lastRow="0" w:noHBand="0" w:noVBand="1" w:val="04A0"/>
      </w:tblPr>
      <w:tblGrid>
        <w:gridCol w:w="1627"/>
        <w:gridCol w:w="3816"/>
        <w:gridCol w:w="3485"/>
      </w:tblGrid>
      <w:tr>
        <w:tc>
          <w:tcPr>
            <w:tcW w:type="dxa" w:w="1627"/>
            <w:vAlign w:val="center"/>
            <w:shd w:fill="1B3E5B"/>
          </w:tcPr>
          <w:p>
            <w:pPr>
              <w:spacing w:before="80" w:after="80"/>
            </w:pPr>
            <w:r>
              <w:rPr>
                <w:rFonts w:ascii="Times New Roman" w:hAnsi="Times New Roman"/>
                <w:b/>
                <w:color w:val="FFFFFF"/>
                <w:sz w:val="17"/>
              </w:rPr>
              <w:t>Work item</w:t>
            </w:r>
          </w:p>
        </w:tc>
        <w:tc>
          <w:tcPr>
            <w:tcW w:type="dxa" w:w="3816"/>
            <w:vAlign w:val="center"/>
            <w:shd w:fill="1B3E5B"/>
          </w:tcPr>
          <w:p>
            <w:pPr>
              <w:spacing w:before="80" w:after="80"/>
            </w:pPr>
            <w:r>
              <w:rPr>
                <w:rFonts w:ascii="Times New Roman" w:hAnsi="Times New Roman"/>
                <w:b/>
                <w:color w:val="FFFFFF"/>
                <w:sz w:val="17"/>
              </w:rPr>
              <w:t>Repository file</w:t>
            </w:r>
          </w:p>
        </w:tc>
        <w:tc>
          <w:tcPr>
            <w:tcW w:type="dxa" w:w="3485"/>
            <w:vAlign w:val="center"/>
            <w:shd w:fill="1B3E5B"/>
          </w:tcPr>
          <w:p>
            <w:pPr>
              <w:spacing w:before="80" w:after="80"/>
            </w:pPr>
            <w:r>
              <w:rPr>
                <w:rFonts w:ascii="Times New Roman" w:hAnsi="Times New Roman"/>
                <w:b/>
                <w:color w:val="FFFFFF"/>
                <w:sz w:val="17"/>
              </w:rPr>
              <w:t>What to verify</w:t>
            </w:r>
          </w:p>
        </w:tc>
      </w:tr>
      <w:tr>
        <w:tc>
          <w:tcPr>
            <w:tcW w:type="dxa" w:w="1627"/>
            <w:vAlign w:val="center"/>
          </w:tcPr>
          <w:p>
            <w:pPr>
              <w:spacing w:before="80" w:after="80"/>
            </w:pPr>
            <w:r>
              <w:rPr>
                <w:rFonts w:ascii="Times New Roman" w:hAnsi="Times New Roman"/>
                <w:b w:val="0"/>
                <w:color w:val="26303A"/>
                <w:sz w:val="17"/>
              </w:rPr>
              <w:t>Scene and grid</w:t>
            </w:r>
          </w:p>
        </w:tc>
        <w:tc>
          <w:tcPr>
            <w:tcW w:type="dxa" w:w="3816"/>
            <w:vAlign w:val="center"/>
          </w:tcPr>
          <w:p>
            <w:pPr>
              <w:spacing w:before="80" w:after="80"/>
            </w:pPr>
            <w:r>
              <w:rPr>
                <w:rFonts w:ascii="Times New Roman" w:hAnsi="Times New Roman"/>
                <w:b w:val="0"/>
                <w:color w:val="26303A"/>
                <w:sz w:val="17"/>
              </w:rPr>
              <w:t>code/src/mecharm_fixed_pick_sim/worlds/sorting_desktop.world</w:t>
            </w:r>
          </w:p>
        </w:tc>
        <w:tc>
          <w:tcPr>
            <w:tcW w:type="dxa" w:w="3485"/>
            <w:vAlign w:val="center"/>
          </w:tcPr>
          <w:p>
            <w:pPr>
              <w:spacing w:before="80" w:after="80"/>
            </w:pPr>
            <w:r>
              <w:rPr>
                <w:rFonts w:ascii="Times New Roman" w:hAnsi="Times New Roman"/>
                <w:b w:val="0"/>
                <w:color w:val="26303A"/>
                <w:sz w:val="17"/>
              </w:rPr>
              <w:t>Compare the six picking cells, cylinders, and sorting pads with the scene figure.</w:t>
            </w:r>
          </w:p>
        </w:tc>
      </w:tr>
      <w:tr>
        <w:tc>
          <w:tcPr>
            <w:tcW w:type="dxa" w:w="1627"/>
            <w:vAlign w:val="center"/>
            <w:shd w:fill="F1F6F9"/>
          </w:tcPr>
          <w:p>
            <w:pPr>
              <w:spacing w:before="80" w:after="80"/>
            </w:pPr>
            <w:r>
              <w:rPr>
                <w:rFonts w:ascii="Times New Roman" w:hAnsi="Times New Roman"/>
                <w:b w:val="0"/>
                <w:color w:val="26303A"/>
                <w:sz w:val="17"/>
              </w:rPr>
              <w:t>Waypoints</w:t>
            </w:r>
          </w:p>
        </w:tc>
        <w:tc>
          <w:tcPr>
            <w:tcW w:type="dxa" w:w="3816"/>
            <w:vAlign w:val="center"/>
            <w:shd w:fill="F1F6F9"/>
          </w:tcPr>
          <w:p>
            <w:pPr>
              <w:spacing w:before="80" w:after="80"/>
            </w:pPr>
            <w:r>
              <w:rPr>
                <w:rFonts w:ascii="Times New Roman" w:hAnsi="Times New Roman"/>
                <w:b w:val="0"/>
                <w:color w:val="26303A"/>
                <w:sz w:val="17"/>
              </w:rPr>
              <w:t>code/manual_animation.json</w:t>
            </w:r>
          </w:p>
        </w:tc>
        <w:tc>
          <w:tcPr>
            <w:tcW w:type="dxa" w:w="3485"/>
            <w:vAlign w:val="center"/>
            <w:shd w:fill="F1F6F9"/>
          </w:tcPr>
          <w:p>
            <w:pPr>
              <w:spacing w:before="80" w:after="80"/>
            </w:pPr>
            <w:r>
              <w:rPr>
                <w:rFonts w:ascii="Times New Roman" w:hAnsi="Times New Roman"/>
                <w:b w:val="0"/>
                <w:color w:val="26303A"/>
                <w:sz w:val="17"/>
              </w:rPr>
              <w:t>Check above, pick, lift, and release poses and the six-target playback order.</w:t>
            </w:r>
          </w:p>
        </w:tc>
      </w:tr>
      <w:tr>
        <w:tc>
          <w:tcPr>
            <w:tcW w:type="dxa" w:w="1627"/>
            <w:vAlign w:val="center"/>
          </w:tcPr>
          <w:p>
            <w:pPr>
              <w:spacing w:before="80" w:after="80"/>
            </w:pPr>
            <w:r>
              <w:rPr>
                <w:rFonts w:ascii="Times New Roman" w:hAnsi="Times New Roman"/>
                <w:b w:val="0"/>
                <w:color w:val="26303A"/>
                <w:sz w:val="17"/>
              </w:rPr>
              <w:t>Debugging</w:t>
            </w:r>
          </w:p>
        </w:tc>
        <w:tc>
          <w:tcPr>
            <w:tcW w:type="dxa" w:w="3816"/>
            <w:vAlign w:val="center"/>
          </w:tcPr>
          <w:p>
            <w:pPr>
              <w:spacing w:before="80" w:after="80"/>
            </w:pPr>
            <w:r>
              <w:rPr>
                <w:rFonts w:ascii="Times New Roman" w:hAnsi="Times New Roman"/>
                <w:b w:val="0"/>
                <w:color w:val="26303A"/>
                <w:sz w:val="17"/>
              </w:rPr>
              <w:t>evidence/ERROR_LOG.md</w:t>
            </w:r>
          </w:p>
        </w:tc>
        <w:tc>
          <w:tcPr>
            <w:tcW w:type="dxa" w:w="3485"/>
            <w:vAlign w:val="center"/>
          </w:tcPr>
          <w:p>
            <w:pPr>
              <w:spacing w:before="80" w:after="80"/>
            </w:pPr>
            <w:r>
              <w:rPr>
                <w:rFonts w:ascii="Times New Roman" w:hAnsi="Times New Roman"/>
                <w:b w:val="0"/>
                <w:color w:val="26303A"/>
                <w:sz w:val="17"/>
              </w:rPr>
              <w:t>Match grid offsets, grasp attachment, and release corrections to the reported problems.</w:t>
            </w:r>
          </w:p>
        </w:tc>
      </w:tr>
      <w:tr>
        <w:tc>
          <w:tcPr>
            <w:tcW w:type="dxa" w:w="1627"/>
            <w:vAlign w:val="center"/>
            <w:shd w:fill="F1F6F9"/>
          </w:tcPr>
          <w:p>
            <w:pPr>
              <w:spacing w:before="80" w:after="80"/>
            </w:pPr>
            <w:r>
              <w:rPr>
                <w:rFonts w:ascii="Times New Roman" w:hAnsi="Times New Roman"/>
                <w:b w:val="0"/>
                <w:color w:val="26303A"/>
                <w:sz w:val="17"/>
              </w:rPr>
              <w:t>Final result</w:t>
            </w:r>
          </w:p>
        </w:tc>
        <w:tc>
          <w:tcPr>
            <w:tcW w:type="dxa" w:w="3816"/>
            <w:vAlign w:val="center"/>
            <w:shd w:fill="F1F6F9"/>
          </w:tcPr>
          <w:p>
            <w:pPr>
              <w:spacing w:before="80" w:after="80"/>
            </w:pPr>
            <w:r>
              <w:rPr>
                <w:rFonts w:ascii="Times New Roman" w:hAnsi="Times New Roman"/>
                <w:b w:val="0"/>
                <w:color w:val="26303A"/>
                <w:sz w:val="17"/>
              </w:rPr>
              <w:t>evidence/mecharm_sorting_execution.csv</w:t>
            </w:r>
          </w:p>
        </w:tc>
        <w:tc>
          <w:tcPr>
            <w:tcW w:type="dxa" w:w="3485"/>
            <w:vAlign w:val="center"/>
            <w:shd w:fill="F1F6F9"/>
          </w:tcPr>
          <w:p>
            <w:pPr>
              <w:spacing w:before="80" w:after="80"/>
            </w:pPr>
            <w:r>
              <w:rPr>
                <w:rFonts w:ascii="Times New Roman" w:hAnsi="Times New Roman"/>
                <w:b w:val="0"/>
                <w:color w:val="26303A"/>
                <w:sz w:val="17"/>
              </w:rPr>
              <w:t>Review each object_id, target bin, grasp and release events, and six final states.</w:t>
            </w:r>
          </w:p>
        </w:tc>
      </w:tr>
    </w:tbl>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