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Bdr>
          <w:bottom w:val="single" w:sz="18" w:space="1" w:color="0B7A75"/>
        </w:pBdr>
      </w:pPr>
    </w:p>
    <w:tbl>
      <w:tblPr>
        <w:tblW w:type="auto" w:w="0"/>
        <w:jc w:val="center"/>
        <w:tblLayout w:type="fixed"/>
        <w:tblLook w:firstColumn="1" w:firstRow="1" w:lastColumn="0" w:lastRow="0" w:noHBand="0" w:noVBand="1" w:val="04A0"/>
      </w:tblPr>
      <w:tblGrid>
        <w:gridCol w:w="4734"/>
        <w:gridCol w:w="4734"/>
      </w:tblGrid>
      <w:tr>
        <w:trPr>
          <w:tblHeader w:val="true"/>
        </w:trPr>
        <w:tc>
          <w:tcPr>
            <w:tcW w:type="dxa" w:w="4649"/>
            <w:tcMar>
              <w:top w:w="30" w:type="dxa"/>
              <w:start w:w="0" w:type="dxa"/>
              <w:bottom w:w="30" w:type="dxa"/>
              <w:end w:w="0" w:type="dxa"/>
            </w:tcMar>
            <w:tcBorders>
              <w:top w:val="nil"/>
              <w:left w:val="nil"/>
              <w:bottom w:val="nil"/>
              <w:right w:val="nil"/>
            </w:tcBorders>
            <w:vAlign w:val="center"/>
          </w:tcPr>
          <w:p>
            <w:pPr>
              <w:spacing w:line="240" w:lineRule="auto"/>
              <w:jc w:val="left"/>
            </w:pPr>
            <w:r>
              <w:rPr>
                <w:rFonts w:ascii="Times New Roman" w:hAnsi="Times New Roman" w:eastAsia="Times New Roman"/>
                <w:b/>
                <w:color w:val="163A5F"/>
                <w:sz w:val="19"/>
              </w:rPr>
              <w:t>ROBOTICS INTEGRATION GROUP PROJECT</w:t>
            </w:r>
          </w:p>
        </w:tc>
        <w:tc>
          <w:tcPr>
            <w:tcW w:type="dxa" w:w="4649"/>
            <w:tcMar>
              <w:top w:w="30" w:type="dxa"/>
              <w:start w:w="0" w:type="dxa"/>
              <w:bottom w:w="30" w:type="dxa"/>
              <w:end w:w="0" w:type="dxa"/>
            </w:tcMar>
            <w:tcBorders>
              <w:top w:val="nil"/>
              <w:left w:val="nil"/>
              <w:bottom w:val="nil"/>
              <w:right w:val="nil"/>
            </w:tcBorders>
            <w:vAlign w:val="center"/>
          </w:tcPr>
          <w:p>
            <w:pPr>
              <w:spacing w:line="240" w:lineRule="auto"/>
              <w:jc w:val="right"/>
            </w:pPr>
            <w:r>
              <w:rPr>
                <w:rFonts w:ascii="Times New Roman" w:hAnsi="Times New Roman" w:eastAsia="Times New Roman"/>
                <w:b/>
                <w:color w:val="163A5F"/>
                <w:sz w:val="19"/>
              </w:rPr>
              <w:t>GROUP 17</w:t>
            </w:r>
          </w:p>
        </w:tc>
      </w:tr>
    </w:tbl>
    <w:p>
      <w:pPr>
        <w:spacing w:before="680" w:after="80"/>
        <w:jc w:val="center"/>
      </w:pPr>
      <w:r>
        <w:rPr>
          <w:rFonts w:ascii="Times New Roman" w:hAnsi="Times New Roman" w:eastAsia="Times New Roman"/>
          <w:b/>
          <w:color w:val="0B7A75"/>
          <w:sz w:val="24"/>
        </w:rPr>
        <w:t>EXPERIMENT 3</w:t>
      </w:r>
    </w:p>
    <w:p>
      <w:pPr>
        <w:pStyle w:val="Title"/>
        <w:spacing w:before="40" w:after="60"/>
        <w:jc w:val="center"/>
      </w:pPr>
      <w:r>
        <w:rPr>
          <w:rFonts w:ascii="Times New Roman" w:hAnsi="Times New Roman" w:eastAsia="Times New Roman"/>
          <w:b/>
          <w:color w:val="163A5F"/>
          <w:sz w:val="48"/>
        </w:rPr>
        <w:t>Tabletop Object Automatic Sorting and Organization</w:t>
      </w:r>
    </w:p>
    <w:p>
      <w:pPr>
        <w:spacing w:after="40"/>
        <w:jc w:val="center"/>
      </w:pPr>
      <w:r>
        <w:rPr>
          <w:rFonts w:ascii="Times New Roman" w:hAnsi="Times New Roman" w:eastAsia="Times New Roman"/>
          <w:b w:val="0"/>
          <w:color w:val="2D5F8B"/>
          <w:sz w:val="24"/>
        </w:rPr>
        <w:t>Personal Laboratory Report  ·  mechArm 270 Simulation Debugging Record</w:t>
      </w:r>
    </w:p>
    <w:p>
      <w:pPr>
        <w:spacing w:after="360"/>
        <w:jc w:val="center"/>
      </w:pPr>
      <w:r>
        <w:rPr>
          <w:rFonts w:ascii="Times New Roman" w:hAnsi="Times New Roman" w:eastAsia="Times New Roman"/>
          <w:b w:val="0"/>
          <w:color w:val="5B6573"/>
          <w:sz w:val="21"/>
        </w:rPr>
        <w:t>Personal laboratory report</w:t>
      </w:r>
    </w:p>
    <w:p>
      <w:pPr>
        <w:spacing w:after="200"/>
        <w:jc w:val="center"/>
      </w:pPr>
      <w:r>
        <w:drawing>
          <wp:inline xmlns:a="http://schemas.openxmlformats.org/drawingml/2006/main" xmlns:pic="http://schemas.openxmlformats.org/drawingml/2006/picture">
            <wp:extent cx="4968000" cy="2794500"/>
            <wp:docPr id="1" name="Picture 1" descr="实验三_个人实验报告_杨牧青_24020036076_完整重写版 插图 1" title="实验三_个人实验报告_杨牧青_24020036076_完整重写版 插图 1"/>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4968000" cy="2794500"/>
                    </a:xfrm>
                    <a:prstGeom prst="rect"/>
                  </pic:spPr>
                </pic:pic>
              </a:graphicData>
            </a:graphic>
          </wp:inline>
        </w:drawing>
      </w:r>
    </w:p>
    <w:tbl>
      <w:tblPr>
        <w:tblW w:type="auto" w:w="0"/>
        <w:jc w:val="center"/>
        <w:tblLayout w:type="fixed"/>
        <w:tblLook w:firstColumn="1" w:firstRow="1" w:lastColumn="0" w:lastRow="0" w:noHBand="0" w:noVBand="1" w:val="04A0"/>
      </w:tblPr>
      <w:tblGrid>
        <w:gridCol w:w="4734"/>
        <w:gridCol w:w="4734"/>
      </w:tblGrid>
      <w:tr>
        <w:trPr>
          <w:trHeight w:val="504" w:hRule="atLeast"/>
          <w:tblHeader w:val="true"/>
        </w:trPr>
        <w:tc>
          <w:tcPr>
            <w:tcW w:type="dxa" w:w="2232"/>
            <w:tcMar>
              <w:top w:w="100" w:type="dxa"/>
              <w:start w:w="100" w:type="dxa"/>
              <w:bottom w:w="100" w:type="dxa"/>
              <w:end w:w="100" w:type="dxa"/>
            </w:tcMar>
            <w:tcBorders>
              <w:top w:val="single" w:sz="4" w:color="C9D4DF"/>
              <w:left w:val="single" w:sz="4" w:color="C9D4DF"/>
              <w:bottom w:val="single" w:sz="4" w:color="C9D4DF"/>
              <w:right w:val="single" w:sz="4" w:color="C9D4DF"/>
            </w:tcBorders>
            <w:vAlign w:val="center"/>
            <w:shd w:fill="EAF2F8"/>
          </w:tcPr>
          <w:p>
            <w:pPr>
              <w:spacing w:line="240" w:lineRule="auto" w:before="0" w:after="0"/>
              <w:jc w:val="center"/>
            </w:pPr>
            <w:r>
              <w:rPr>
                <w:rFonts w:ascii="Times New Roman" w:hAnsi="Times New Roman" w:eastAsia="Times New Roman"/>
                <w:b/>
                <w:color w:val="163A5F"/>
                <w:sz w:val="19"/>
              </w:rPr>
              <w:t>Name</w:t>
            </w:r>
          </w:p>
        </w:tc>
        <w:tc>
          <w:tcPr>
            <w:tcW w:type="dxa" w:w="6048"/>
            <w:tcMar>
              <w:top w:w="100" w:type="dxa"/>
              <w:start w:w="100" w:type="dxa"/>
              <w:bottom w:w="100" w:type="dxa"/>
              <w:end w:w="100" w:type="dxa"/>
            </w:tcMar>
            <w:tcBorders>
              <w:top w:val="single" w:sz="4" w:color="C9D4DF"/>
              <w:left w:val="single" w:sz="4" w:color="C9D4DF"/>
              <w:bottom w:val="single" w:sz="4" w:color="C9D4DF"/>
              <w:right w:val="single" w:sz="4" w:color="C9D4DF"/>
            </w:tcBorders>
            <w:vAlign w:val="center"/>
          </w:tcPr>
          <w:p>
            <w:pPr>
              <w:spacing w:line="240" w:lineRule="auto" w:before="0" w:after="0"/>
              <w:jc w:val="left"/>
            </w:pPr>
            <w:r>
              <w:rPr>
                <w:rFonts w:ascii="Times New Roman" w:hAnsi="Times New Roman" w:eastAsia="Times New Roman"/>
                <w:b w:val="0"/>
                <w:color w:val="202124"/>
                <w:sz w:val="19"/>
              </w:rPr>
              <w:t>Yang Muqing</w:t>
            </w:r>
          </w:p>
        </w:tc>
      </w:tr>
      <w:tr>
        <w:trPr>
          <w:trHeight w:val="504" w:hRule="atLeast"/>
        </w:trPr>
        <w:tc>
          <w:tcPr>
            <w:tcW w:type="dxa" w:w="2232"/>
            <w:tcMar>
              <w:top w:w="100" w:type="dxa"/>
              <w:start w:w="100" w:type="dxa"/>
              <w:bottom w:w="100" w:type="dxa"/>
              <w:end w:w="100" w:type="dxa"/>
            </w:tcMar>
            <w:tcBorders>
              <w:top w:val="single" w:sz="4" w:color="C9D4DF"/>
              <w:left w:val="single" w:sz="4" w:color="C9D4DF"/>
              <w:bottom w:val="single" w:sz="4" w:color="C9D4DF"/>
              <w:right w:val="single" w:sz="4" w:color="C9D4DF"/>
            </w:tcBorders>
            <w:vAlign w:val="center"/>
            <w:shd w:fill="EAF2F8"/>
          </w:tcPr>
          <w:p>
            <w:pPr>
              <w:spacing w:line="240" w:lineRule="auto" w:before="0" w:after="0"/>
              <w:jc w:val="center"/>
            </w:pPr>
            <w:r>
              <w:rPr>
                <w:rFonts w:ascii="Times New Roman" w:hAnsi="Times New Roman" w:eastAsia="Times New Roman"/>
                <w:b/>
                <w:color w:val="163A5F"/>
                <w:sz w:val="19"/>
              </w:rPr>
              <w:t>Student ID</w:t>
            </w:r>
          </w:p>
        </w:tc>
        <w:tc>
          <w:tcPr>
            <w:tcW w:type="dxa" w:w="6048"/>
            <w:tcMar>
              <w:top w:w="100" w:type="dxa"/>
              <w:start w:w="100" w:type="dxa"/>
              <w:bottom w:w="100" w:type="dxa"/>
              <w:end w:w="100" w:type="dxa"/>
            </w:tcMar>
            <w:tcBorders>
              <w:top w:val="single" w:sz="4" w:color="C9D4DF"/>
              <w:left w:val="single" w:sz="4" w:color="C9D4DF"/>
              <w:bottom w:val="single" w:sz="4" w:color="C9D4DF"/>
              <w:right w:val="single" w:sz="4" w:color="C9D4DF"/>
            </w:tcBorders>
            <w:vAlign w:val="center"/>
          </w:tcPr>
          <w:p>
            <w:pPr>
              <w:spacing w:line="240" w:lineRule="auto" w:before="0" w:after="0"/>
              <w:jc w:val="left"/>
            </w:pPr>
            <w:r>
              <w:rPr>
                <w:rFonts w:ascii="Times New Roman" w:hAnsi="Times New Roman" w:eastAsia="Times New Roman"/>
                <w:b w:val="0"/>
                <w:color w:val="202124"/>
                <w:sz w:val="19"/>
              </w:rPr>
              <w:t>24020036076</w:t>
            </w:r>
          </w:p>
        </w:tc>
      </w:tr>
      <w:tr>
        <w:trPr>
          <w:trHeight w:val="504" w:hRule="atLeast"/>
        </w:trPr>
        <w:tc>
          <w:tcPr>
            <w:tcW w:type="dxa" w:w="2232"/>
            <w:tcMar>
              <w:top w:w="100" w:type="dxa"/>
              <w:start w:w="100" w:type="dxa"/>
              <w:bottom w:w="100" w:type="dxa"/>
              <w:end w:w="100" w:type="dxa"/>
            </w:tcMar>
            <w:tcBorders>
              <w:top w:val="single" w:sz="4" w:color="C9D4DF"/>
              <w:left w:val="single" w:sz="4" w:color="C9D4DF"/>
              <w:bottom w:val="single" w:sz="4" w:color="C9D4DF"/>
              <w:right w:val="single" w:sz="4" w:color="C9D4DF"/>
            </w:tcBorders>
            <w:vAlign w:val="center"/>
            <w:shd w:fill="EAF2F8"/>
          </w:tcPr>
          <w:p>
            <w:pPr>
              <w:spacing w:line="240" w:lineRule="auto" w:before="0" w:after="0"/>
              <w:jc w:val="center"/>
            </w:pPr>
            <w:r>
              <w:rPr>
                <w:rFonts w:ascii="Times New Roman" w:hAnsi="Times New Roman" w:eastAsia="Times New Roman"/>
                <w:b/>
                <w:color w:val="163A5F"/>
                <w:sz w:val="19"/>
              </w:rPr>
              <w:t>Group and Course</w:t>
            </w:r>
          </w:p>
        </w:tc>
        <w:tc>
          <w:tcPr>
            <w:tcW w:type="dxa" w:w="6048"/>
            <w:tcMar>
              <w:top w:w="100" w:type="dxa"/>
              <w:start w:w="100" w:type="dxa"/>
              <w:bottom w:w="100" w:type="dxa"/>
              <w:end w:w="100" w:type="dxa"/>
            </w:tcMar>
            <w:tcBorders>
              <w:top w:val="single" w:sz="4" w:color="C9D4DF"/>
              <w:left w:val="single" w:sz="4" w:color="C9D4DF"/>
              <w:bottom w:val="single" w:sz="4" w:color="C9D4DF"/>
              <w:right w:val="single" w:sz="4" w:color="C9D4DF"/>
            </w:tcBorders>
            <w:vAlign w:val="center"/>
          </w:tcPr>
          <w:p>
            <w:pPr>
              <w:spacing w:line="240" w:lineRule="auto" w:before="0" w:after="0"/>
              <w:jc w:val="left"/>
            </w:pPr>
            <w:r>
              <w:rPr>
                <w:rFonts w:ascii="Times New Roman" w:hAnsi="Times New Roman" w:eastAsia="Times New Roman"/>
                <w:b w:val="0"/>
                <w:color w:val="202124"/>
                <w:sz w:val="19"/>
              </w:rPr>
              <w:t>Group 17  ·  Robotics Integration Group Project I</w:t>
            </w:r>
          </w:p>
        </w:tc>
      </w:tr>
    </w:tbl>
    <w:p>
      <w:pPr>
        <w:spacing w:before="360"/>
        <w:jc w:val="center"/>
      </w:pPr>
      <w:r>
        <w:rPr>
          <w:rFonts w:ascii="Times New Roman" w:hAnsi="Times New Roman" w:eastAsia="Times New Roman"/>
          <w:b/>
          <w:color w:val="5B6573"/>
          <w:sz w:val="17"/>
        </w:rPr>
        <w:t>ROS 2 HUMBLE  ·  GAZEBO  ·  mechARM 270</w:t>
      </w:r>
    </w:p>
    <w:p>
      <w:pPr>
        <w:spacing w:after="0"/>
        <w:jc w:val="center"/>
      </w:pPr>
      <w:r>
        <w:rPr>
          <w:rFonts w:ascii="Times New Roman" w:hAnsi="Times New Roman" w:eastAsia="Times New Roman"/>
          <w:b w:val="0"/>
          <w:color w:val="5B6573"/>
          <w:sz w:val="17"/>
        </w:rPr>
        <w:t>SEPTEMBER 2026</w:t>
      </w:r>
    </w:p>
    <w:p>
      <w:pPr>
        <w:spacing w:before="100" w:after="0"/>
        <w:jc w:val="center"/>
      </w:pPr>
      <w:r>
        <w:rPr>
          <w:rFonts w:ascii="Times New Roman" w:hAnsi="Times New Roman" w:eastAsia="Times New Roman"/>
          <w:color w:val="173E68"/>
          <w:sz w:val="19"/>
        </w:rPr>
        <w:t>GitHub: https://github.com/9161942-boop/robotics-experiment-3</w:t>
      </w:r>
    </w:p>
    <w:p>
      <w:r>
        <w:br w:type="page"/>
      </w:r>
    </w:p>
    <w:p>
      <w:pPr>
        <w:pStyle w:val="Heading1"/>
      </w:pPr>
      <w:r>
        <w:rPr>
          <w:rFonts w:ascii="Times New Roman" w:hAnsi="Times New Roman" w:eastAsia="Times New Roman"/>
        </w:rPr>
        <w:t>1 Basic Experimental Requirements</w:t>
      </w:r>
    </w:p>
    <w:p>
      <w:pPr>
        <w:spacing w:before="120" w:after="80"/>
        <w:jc w:val="center"/>
      </w:pPr>
      <w:r/>
    </w:p>
    <w:p>
      <w:r>
        <w:rPr>
          <w:rFonts w:ascii="Times New Roman" w:hAnsi="Times New Roman" w:eastAsia="Times New Roman"/>
          <w:b w:val="0"/>
          <w:color w:val="202124"/>
          <w:sz w:val="21"/>
        </w:rPr>
        <w:t>The objective of Experiment 3 is to make the robot arm automatically sort tabletop objects according to visual results. The program obtains object classes, confidence scores, and positions from camera images and detection arrays, maps the detection-box centers to a fixed pickup grid, selects the corresponding sorting pad by class, and then completes approach, grasp, lift, transport, release, and result logging in sequence. After one target is processed, the task node continues with the remaining targets.</w:t>
      </w:r>
    </w:p>
    <w:p>
      <w:r>
        <w:rPr>
          <w:rFonts w:ascii="Times New Roman" w:hAnsi="Times New Roman" w:eastAsia="Times New Roman"/>
          <w:b w:val="0"/>
          <w:color w:val="202124"/>
          <w:sz w:val="21"/>
        </w:rPr>
        <w:t>Acceptance covers automatic decisions, exception branches, and evidence completeness. During execution, the system determines the grid and sorting bin automatically. Low-confidence detections, out-of-grid detections, duplicate occupancy, and unreachable targets produce explainable skip or stop results. Recognition, grasping, placement, and the final state are checked through logs, images, and pose records. The two-class, six-object simulation baseline requires at least five objects to be sorted correctly.</w:t>
      </w:r>
    </w:p>
    <w:p>
      <w:pPr>
        <w:pStyle w:val="Heading2"/>
      </w:pPr>
      <w:r>
        <w:rPr>
          <w:rFonts w:ascii="Times New Roman" w:hAnsi="Times New Roman" w:eastAsia="Times New Roman"/>
        </w:rPr>
        <w:t>1.2 Experimental Environment and Parameters</w:t>
      </w:r>
    </w:p>
    <w:p>
      <w:r>
        <w:rPr>
          <w:rFonts w:ascii="Times New Roman" w:hAnsi="Times New Roman" w:eastAsia="Times New Roman"/>
          <w:b w:val="0"/>
          <w:color w:val="202124"/>
          <w:sz w:val="21"/>
        </w:rPr>
        <w:t>This personal work was completed in Ubuntu 22.04, ROS 2 Humble, and Gazebo Classic 11. Python/rclpy was used to organize the scene-monitoring, task-planning, and execution nodes. The robot was a six-degree-of-freedom mechArm 270 model, with the gripper controlled through ros2_control. The top-view camera produced 640 x 480 images, and detections entered the task node as Detection2DArray messages.</w:t>
      </w:r>
    </w:p>
    <w:tbl>
      <w:tblPr>
        <w:tblW w:type="auto" w:w="0"/>
        <w:jc w:val="center"/>
        <w:tblLayout w:type="fixed"/>
        <w:tblLook w:firstColumn="1" w:firstRow="1" w:lastColumn="0" w:lastRow="0" w:noHBand="0" w:noVBand="1" w:val="04A0"/>
      </w:tblPr>
      <w:tblGrid>
        <w:gridCol w:w="4734"/>
        <w:gridCol w:w="4734"/>
      </w:tblGrid>
      <w:tr>
        <w:trPr>
          <w:tblHeader w:val="true"/>
          <w:cantSplit/>
        </w:trPr>
        <w:tc>
          <w:tcPr>
            <w:tcW w:type="dxa" w:w="1944"/>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pPr>
              <w:spacing w:line="240" w:lineRule="auto"/>
              <w:jc w:val="center"/>
            </w:pPr>
            <w:r>
              <w:rPr>
                <w:rFonts w:ascii="Times New Roman" w:hAnsi="Times New Roman" w:eastAsia="Times New Roman"/>
                <w:b/>
                <w:color w:val="FFFFFF"/>
                <w:sz w:val="19"/>
              </w:rPr>
              <w:t>Item</w:t>
            </w:r>
          </w:p>
        </w:tc>
        <w:tc>
          <w:tcPr>
            <w:tcW w:type="dxa" w:w="6336"/>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pPr>
              <w:spacing w:line="240" w:lineRule="auto"/>
              <w:jc w:val="center"/>
            </w:pPr>
            <w:r>
              <w:rPr>
                <w:rFonts w:ascii="Times New Roman" w:hAnsi="Times New Roman" w:eastAsia="Times New Roman"/>
                <w:b/>
                <w:color w:val="FFFFFF"/>
                <w:sz w:val="19"/>
              </w:rPr>
              <w:t>Final adopted setting</w:t>
            </w:r>
          </w:p>
        </w:tc>
      </w:tr>
      <w:tr>
        <w:trPr>
          <w:cantSplit/>
        </w:trPr>
        <w:tc>
          <w:tcPr>
            <w:tcW w:type="dxa" w:w="194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Scene</w:t>
            </w:r>
          </w:p>
        </w:tc>
        <w:tc>
          <w:tcPr>
            <w:tcW w:type="dxa" w:w="6336"/>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0.72 m x 0.52 m tabletop; 3-row by 2-column six-cell pickup area; red, blue, and green cylinders</w:t>
            </w:r>
          </w:p>
        </w:tc>
      </w:tr>
      <w:tr>
        <w:trPr>
          <w:cantSplit/>
        </w:trPr>
        <w:tc>
          <w:tcPr>
            <w:tcW w:type="dxa" w:w="1944"/>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Sorting pads</w:t>
            </w:r>
          </w:p>
        </w:tc>
        <w:tc>
          <w:tcPr>
            <w:tcW w:type="dxa" w:w="6336"/>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Red (0.14, -0.12), blue (0.26, -0.12), and green (0.38, -0.12) m, arranged horizontally</w:t>
            </w:r>
          </w:p>
        </w:tc>
      </w:tr>
      <w:tr>
        <w:trPr>
          <w:cantSplit/>
        </w:trPr>
        <w:tc>
          <w:tcPr>
            <w:tcW w:type="dxa" w:w="194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Recognition rule</w:t>
            </w:r>
          </w:p>
        </w:tc>
        <w:tc>
          <w:tcPr>
            <w:tcW w:type="dxa" w:w="6336"/>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Confidence threshold 0.80; nearest-grid distance threshold 48 px</w:t>
            </w:r>
          </w:p>
        </w:tc>
      </w:tr>
      <w:tr>
        <w:trPr>
          <w:cantSplit/>
        </w:trPr>
        <w:tc>
          <w:tcPr>
            <w:tcW w:type="dxa" w:w="1944"/>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Teaching record</w:t>
            </w:r>
          </w:p>
        </w:tc>
        <w:tc>
          <w:tcPr>
            <w:tcW w:type="dxa" w:w="6336"/>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manual_animation.json; 27 waypoints; 34-step automatic playback; 2.0 s per step</w:t>
            </w:r>
          </w:p>
        </w:tc>
      </w:tr>
      <w:tr>
        <w:trPr>
          <w:cantSplit/>
        </w:trPr>
        <w:tc>
          <w:tcPr>
            <w:tcW w:type="dxa" w:w="194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Acceptance records</w:t>
            </w:r>
          </w:p>
        </w:tc>
        <w:tc>
          <w:tcPr>
            <w:tcW w:type="dxa" w:w="6336"/>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Task CSV, execution CSV, exception logs, GUI process images, and final poses</w:t>
            </w:r>
          </w:p>
        </w:tc>
      </w:tr>
    </w:tbl>
    <w:p>
      <w:pPr>
        <w:spacing w:after="20"/>
      </w:pPr>
    </w:p>
    <w:p>
      <w:pPr>
        <w:pStyle w:val="Heading2"/>
      </w:pPr>
      <w:r>
        <w:rPr>
          <w:rFonts w:ascii="Times New Roman" w:hAnsi="Times New Roman" w:eastAsia="Times New Roman"/>
        </w:rPr>
        <w:t>1.3 Work Completed in This Experiment</w:t>
      </w:r>
    </w:p>
    <w:p>
      <w:r>
        <w:rPr>
          <w:rFonts w:ascii="Times New Roman" w:hAnsi="Times New Roman" w:eastAsia="Times New Roman"/>
          <w:b w:val="0"/>
          <w:color w:val="202124"/>
          <w:sz w:val="21"/>
        </w:rPr>
        <w:t>I participated in adjusting the simulation scene, teaching motions manually, organizing the automatic sequence, checking grasp attachment, and reviewing the results. Object-level records for the six red and blue targets show 6/6 recognition, grasping, and placement, with a final status of passed. For the red-blue-green extension, I aligned the sorting pads, taught waypoints for the green targets, and organized the 34-step playback sequence. The archived materials currently contain scene and sequence evidence; the object-level success rate for the three-class extension will be calculated after an independent CSV archive is completed.</w:t>
      </w:r>
    </w:p>
    <w:p>
      <w:pPr>
        <w:pStyle w:val="Heading1"/>
      </w:pPr>
      <w:r>
        <w:rPr>
          <w:rFonts w:ascii="Times New Roman" w:hAnsi="Times New Roman" w:eastAsia="Times New Roman"/>
        </w:rPr>
        <w:t>2 Personal Responsibilities</w:t>
      </w:r>
    </w:p>
    <w:p>
      <w:r>
        <w:rPr>
          <w:rFonts w:ascii="Times New Roman" w:hAnsi="Times New Roman" w:eastAsia="Times New Roman"/>
          <w:b w:val="0"/>
          <w:color w:val="202124"/>
          <w:sz w:val="21"/>
        </w:rPr>
        <w:t>My work focused on turning detection and task-planning results into stable, verifiable robot-arm motions. I followed the sequence of environment startup, manual teaching, parameter tuning, automatic playback, and evidence review.</w:t>
      </w:r>
    </w:p>
    <w:p>
      <w:pPr>
        <w:pStyle w:val="ListBullet"/>
        <w:spacing w:after="40"/>
        <w:ind w:left="340" w:hanging="142"/>
      </w:pPr>
      <w:r>
        <w:rPr>
          <w:rFonts w:ascii="Times New Roman" w:hAnsi="Times New Roman" w:eastAsia="Times New Roman"/>
          <w:b w:val="0"/>
          <w:color w:val="202124"/>
          <w:sz w:val="20"/>
        </w:rPr>
        <w:t>Checked the startup relationships among the Gazebo world, controllers, camera, and task nodes, and kept the control interfaces and process instances consistent.</w:t>
      </w:r>
    </w:p>
    <w:p>
      <w:pPr>
        <w:pStyle w:val="ListBullet"/>
        <w:spacing w:after="40"/>
        <w:ind w:left="340" w:hanging="142"/>
      </w:pPr>
      <w:r>
        <w:rPr>
          <w:rFonts w:ascii="Times New Roman" w:hAnsi="Times New Roman" w:eastAsia="Times New Roman"/>
          <w:b w:val="0"/>
          <w:color w:val="202124"/>
          <w:sz w:val="20"/>
        </w:rPr>
        <w:t>Used the manual control panel to adjust joints, the gripper, and motion duration, and recorded the above, pick, lift, and release waypoints for every grid cell.</w:t>
      </w:r>
    </w:p>
    <w:p>
      <w:pPr>
        <w:pStyle w:val="ListBullet"/>
        <w:spacing w:after="40"/>
        <w:ind w:left="340" w:hanging="142"/>
      </w:pPr>
      <w:r>
        <w:rPr>
          <w:rFonts w:ascii="Times New Roman" w:hAnsi="Times New Roman" w:eastAsia="Times New Roman"/>
          <w:b w:val="0"/>
          <w:color w:val="202124"/>
          <w:sz w:val="20"/>
        </w:rPr>
        <w:t>Checked object geometry, sorting-pad locations, the confidence threshold, and pixel-grid parameters so that the image, planning, and execution layers used the same coordinate relationship.</w:t>
      </w:r>
    </w:p>
    <w:p>
      <w:pPr>
        <w:pStyle w:val="ListBullet"/>
        <w:spacing w:after="40"/>
        <w:ind w:left="340" w:hanging="142"/>
      </w:pPr>
      <w:r>
        <w:rPr>
          <w:rFonts w:ascii="Times New Roman" w:hAnsi="Times New Roman" w:eastAsia="Times New Roman"/>
          <w:b w:val="0"/>
          <w:color w:val="202124"/>
          <w:sz w:val="20"/>
        </w:rPr>
        <w:t>Organized the automatic playback subsequences for the six targets, checked the action semantics of the pick and release waypoints, and reviewed manual_animation.json.</w:t>
      </w:r>
    </w:p>
    <w:p>
      <w:pPr>
        <w:pStyle w:val="ListBullet"/>
        <w:spacing w:after="40"/>
        <w:ind w:left="340" w:hanging="142"/>
      </w:pPr>
      <w:r>
        <w:rPr>
          <w:rFonts w:ascii="Times New Roman" w:hAnsi="Times New Roman" w:eastAsia="Times New Roman"/>
          <w:b w:val="0"/>
          <w:color w:val="202124"/>
          <w:sz w:val="20"/>
        </w:rPr>
        <w:t>Combined attached, release, settled, and final-pose evidence to determine whether an action succeeded and to establish a verifiable acceptance basis.</w:t>
      </w:r>
    </w:p>
    <w:p>
      <w:pPr>
        <w:pStyle w:val="Heading2"/>
      </w:pPr>
      <w:r>
        <w:rPr>
          <w:rFonts w:ascii="Times New Roman" w:hAnsi="Times New Roman" w:eastAsia="Times New Roman"/>
        </w:rPr>
        <w:t>2.1 Scene and Startup Organization</w:t>
      </w:r>
    </w:p>
    <w:p>
      <w:r>
        <w:rPr>
          <w:rFonts w:ascii="Times New Roman" w:hAnsi="Times New Roman" w:eastAsia="Times New Roman"/>
          <w:b w:val="0"/>
          <w:color w:val="202124"/>
          <w:sz w:val="21"/>
        </w:rPr>
        <w:t>I first checked that the tabletop dimensions, six cylinders, and three sorting pads in the scene file were all within the camera view. I then confirmed that the world coordinates matched the pixel grid used by the task node. During manual debugging I started only the world, controller, and manual panel. For automatic acceptance I started the task player and ensured that Gazebo master, the controller, and the player each had only one instance.</w:t>
      </w:r>
    </w:p>
    <w:p>
      <w:pPr>
        <w:pStyle w:val="Heading2"/>
      </w:pPr>
      <w:r>
        <w:rPr>
          <w:rFonts w:ascii="Times New Roman" w:hAnsi="Times New Roman" w:eastAsia="Times New Roman"/>
        </w:rPr>
        <w:t>2.2 Manual Teaching and Waypoint Recording</w:t>
      </w:r>
    </w:p>
    <w:p>
      <w:r>
        <w:rPr>
          <w:rFonts w:ascii="Times New Roman" w:hAnsi="Times New Roman" w:eastAsia="Times New Roman"/>
          <w:b w:val="0"/>
          <w:color w:val="202124"/>
          <w:sz w:val="21"/>
        </w:rPr>
        <w:t>Using the joint sliders and gripper parameters, I located the safe height, approach position, grasp position, lift position, and release position point by point. I used a single-variable procedure: each test changed only one target or one action stage, and I saved the waypoint after confirming the relative position of the end effector and cylinder. The waypoint records also identified the approach, closing, lifting, and release stages, which made later diagnosis easier.</w:t>
      </w:r>
    </w:p>
    <w:p>
      <w:pPr>
        <w:pStyle w:val="Heading2"/>
      </w:pPr>
      <w:r>
        <w:rPr>
          <w:rFonts w:ascii="Times New Roman" w:hAnsi="Times New Roman" w:eastAsia="Times New Roman"/>
        </w:rPr>
        <w:t>2.3 Parameter and Grasp Verification</w:t>
      </w:r>
    </w:p>
    <w:p>
      <w:r>
        <w:rPr>
          <w:rFonts w:ascii="Times New Roman" w:hAnsi="Times New Roman" w:eastAsia="Times New Roman"/>
          <w:b w:val="0"/>
          <w:color w:val="202124"/>
          <w:sz w:val="21"/>
        </w:rPr>
        <w:t>I focused on whether the cylinder was between the two fingers, whether the target rose with the end effector after closing, and whether X/Y remained consistent before and after release. For the logical attachment used in the simulation, I treated a target height above 0.075 m as the visual evidence condition and checked the attached event at the same time. These two checks distinguish a closed gripper from a successful grasp.</w:t>
      </w:r>
    </w:p>
    <w:p>
      <w:pPr>
        <w:pStyle w:val="Heading2"/>
      </w:pPr>
      <w:r>
        <w:rPr>
          <w:rFonts w:ascii="Times New Roman" w:hAnsi="Times New Roman" w:eastAsia="Times New Roman"/>
        </w:rPr>
        <w:t>2.4 Automatic Sequence and Log Organization</w:t>
      </w:r>
    </w:p>
    <w:p>
      <w:r>
        <w:rPr>
          <w:rFonts w:ascii="Times New Roman" w:hAnsi="Times New Roman" w:eastAsia="Times New Roman"/>
          <w:b w:val="0"/>
          <w:color w:val="202124"/>
          <w:sz w:val="21"/>
        </w:rPr>
        <w:t>I first ran one target, then the complete subsequence for one target, and only then combined all six targets. A waypoint name containing pick triggered grasping, a waypoint name containing release triggered release, and the other waypoints represented motion only. After automatic execution, I compared object IDs, grid IDs, classes, events, and final poses, and organized CSV and exception records that could be cross-checked against the screenshots.</w:t>
      </w:r>
    </w:p>
    <w:p>
      <w:pPr>
        <w:pStyle w:val="Heading2"/>
      </w:pPr>
      <w:r>
        <w:rPr>
          <w:rFonts w:ascii="Times New Roman" w:hAnsi="Times New Roman" w:eastAsia="Times New Roman"/>
        </w:rPr>
        <w:t>2.5 Integrated Acceptance</w:t>
      </w:r>
    </w:p>
    <w:p>
      <w:r>
        <w:rPr>
          <w:rFonts w:ascii="Times New Roman" w:hAnsi="Times New Roman" w:eastAsia="Times New Roman"/>
          <w:b w:val="0"/>
          <w:color w:val="202124"/>
          <w:sz w:val="21"/>
        </w:rPr>
        <w:t>Finally, I used the six-target red-blue scene for the object-level baseline check, and separately checked the sorting-pad arrangement and automatic playback order in the red-blue-green extension. The extension results were archived separately as scene evidence, interface behavior, and object-level data. The 6/6 red-blue baseline result is reported independently.</w:t>
      </w:r>
    </w:p>
    <w:p>
      <w:pPr>
        <w:spacing w:before="80" w:after="40"/>
        <w:jc w:val="center"/>
      </w:pPr>
      <w:r>
        <w:drawing>
          <wp:inline xmlns:a="http://schemas.openxmlformats.org/drawingml/2006/main" xmlns:pic="http://schemas.openxmlformats.org/drawingml/2006/picture">
            <wp:extent cx="5004000" cy="1556800"/>
            <wp:docPr id="2" name="Picture 2" descr="实验三_个人实验报告_杨牧青_24020036076_完整重写版 插图 2" title="实验三_个人实验报告_杨牧青_24020036076_完整重写版 插图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004000" cy="1556800"/>
                    </a:xfrm>
                    <a:prstGeom prst="rect"/>
                  </pic:spPr>
                </pic:pic>
              </a:graphicData>
            </a:graphic>
          </wp:inline>
        </w:drawing>
      </w:r>
    </w:p>
    <w:p>
      <w:pPr>
        <w:pStyle w:val="CaptionCustom"/>
      </w:pPr>
      <w:r>
        <w:rPr>
          <w:rFonts w:ascii="Times New Roman" w:hAnsi="Times New Roman" w:eastAsia="Times New Roman"/>
        </w:rPr>
        <w:t>Figure 1  Position of my work in the chain from manual teaching to object-level acceptance</w:t>
      </w:r>
    </w:p>
    <w:p>
      <w:pPr>
        <w:pStyle w:val="Heading1"/>
      </w:pPr>
      <w:r>
        <w:rPr>
          <w:rFonts w:ascii="Times New Roman" w:hAnsi="Times New Roman" w:eastAsia="Times New Roman"/>
        </w:rPr>
        <w:t>3 Project Implementation Principles</w:t>
      </w:r>
    </w:p>
    <w:p>
      <w:pPr>
        <w:pStyle w:val="Heading2"/>
      </w:pPr>
      <w:r>
        <w:rPr>
          <w:rFonts w:ascii="Times New Roman" w:hAnsi="Times New Roman" w:eastAsia="Times New Roman"/>
        </w:rPr>
        <w:t>3.1 System Components and Data Flow</w:t>
      </w:r>
    </w:p>
    <w:p>
      <w:r>
        <w:rPr>
          <w:rFonts w:ascii="Times New Roman" w:hAnsi="Times New Roman" w:eastAsia="Times New Roman"/>
          <w:b w:val="0"/>
          <w:color w:val="202124"/>
          <w:sz w:val="21"/>
        </w:rPr>
        <w:t>From the perspective of personal debugging, the system can be divided into five layers: scene, perception, planning, execution, and evidence. Gazebo provides the tabletop, cylinders, sorting pads, and robot-arm model. The monitoring node publishes Image and Detection2DArray messages. The task node performs confidence filtering, grid matching, class lookup, and queue deduplication. The execution node reads the queue and performs grasping and release. The GUI, event logs, CSV files, and final poses together form the acceptance evidence.</w:t>
      </w:r>
    </w:p>
    <w:p>
      <w:pPr>
        <w:spacing w:before="80" w:after="40"/>
        <w:jc w:val="center"/>
      </w:pPr>
      <w:r>
        <w:drawing>
          <wp:inline xmlns:a="http://schemas.openxmlformats.org/drawingml/2006/main" xmlns:pic="http://schemas.openxmlformats.org/drawingml/2006/picture">
            <wp:extent cx="4932000" cy="1609389"/>
            <wp:docPr id="3" name="Picture 3" descr="实验三_个人实验报告_杨牧青_24020036076_完整重写版 插图 3" title="实验三_个人实验报告_杨牧青_24020036076_完整重写版 插图 3"/>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4932000" cy="1609389"/>
                    </a:xfrm>
                    <a:prstGeom prst="rect"/>
                  </pic:spPr>
                </pic:pic>
              </a:graphicData>
            </a:graphic>
          </wp:inline>
        </w:drawing>
      </w:r>
    </w:p>
    <w:p>
      <w:pPr>
        <w:pStyle w:val="CaptionCustom"/>
      </w:pPr>
      <w:r>
        <w:rPr>
          <w:rFonts w:ascii="Times New Roman" w:hAnsi="Times New Roman" w:eastAsia="Times New Roman"/>
        </w:rPr>
        <w:t>Figure 2  Connections among recognition, grid localization, classification, and execution modules in the simulation system</w:t>
      </w:r>
    </w:p>
    <w:p>
      <w:pPr>
        <w:pStyle w:val="Heading2"/>
      </w:pPr>
      <w:r>
        <w:rPr>
          <w:rFonts w:ascii="Times New Roman" w:hAnsi="Times New Roman" w:eastAsia="Times New Roman"/>
        </w:rPr>
        <w:t>3.2 Grid Localization and Classification Decision</w:t>
      </w:r>
    </w:p>
    <w:p>
      <w:r>
        <w:rPr>
          <w:rFonts w:ascii="Times New Roman" w:hAnsi="Times New Roman" w:eastAsia="Times New Roman"/>
          <w:b w:val="0"/>
          <w:color w:val="202124"/>
          <w:sz w:val="21"/>
        </w:rPr>
        <w:t>The core relationship I helped verify was detection-box center -&gt; nearest grid -&gt; class -&gt; sorting pad. The task node projects the detection-box center into image coordinates and compares it with the fixed points in a 3-row by 2-column grid. A grid_id is generated only when the nearest-grid distance is no more than 48 px. The classes red, blue, and green are mapped through an explicit configuration table to red_sort_bin, blue_sort_bin, and green_sort_bin. Unknown classes, low-confidence results, and repeated detections in the same grid are marked skipped with the corresponding reason.</w:t>
      </w:r>
    </w:p>
    <w:p>
      <w:pPr>
        <w:spacing w:before="80" w:after="40"/>
        <w:jc w:val="center"/>
      </w:pPr>
      <w:r>
        <w:drawing>
          <wp:inline xmlns:a="http://schemas.openxmlformats.org/drawingml/2006/main" xmlns:pic="http://schemas.openxmlformats.org/drawingml/2006/picture">
            <wp:extent cx="4788000" cy="2606800"/>
            <wp:docPr id="4" name="Picture 4" descr="实验三_个人实验报告_杨牧青_24020036076_完整重写版 插图 4" title="实验三_个人实验报告_杨牧青_24020036076_完整重写版 插图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4788000" cy="2606800"/>
                    </a:xfrm>
                    <a:prstGeom prst="rect"/>
                  </pic:spPr>
                </pic:pic>
              </a:graphicData>
            </a:graphic>
          </wp:inline>
        </w:drawing>
      </w:r>
    </w:p>
    <w:p>
      <w:pPr>
        <w:pStyle w:val="CaptionCustom"/>
      </w:pPr>
      <w:r>
        <w:rPr>
          <w:rFonts w:ascii="Times New Roman" w:hAnsi="Times New Roman" w:eastAsia="Times New Roman"/>
        </w:rPr>
        <w:t>Figure 3  Relationship among the six grids, object classes, and sorting pads that I helped verify</w:t>
      </w:r>
    </w:p>
    <w:p>
      <w:pPr>
        <w:pStyle w:val="Heading2"/>
      </w:pPr>
      <w:r>
        <w:rPr>
          <w:rFonts w:ascii="Times New Roman" w:hAnsi="Times New Roman" w:eastAsia="Times New Roman"/>
        </w:rPr>
        <w:t>3.3 Grasping and Transport Motion Chain</w:t>
      </w:r>
    </w:p>
    <w:p>
      <w:r>
        <w:rPr>
          <w:rFonts w:ascii="Times New Roman" w:hAnsi="Times New Roman" w:eastAsia="Times New Roman"/>
          <w:b w:val="0"/>
          <w:color w:val="202124"/>
          <w:sz w:val="21"/>
        </w:rPr>
        <w:t>A reproducible grasp is divided into six stages: move to the safe above height, descend to pick, close the gripper, check the distance between the end effector and target, confirm attachment, and lift before transporting the target above the sorting pad. During transport, the target-to-gripper relative offset is stored and updated so that the target continues to follow the end effector.</w:t>
      </w:r>
    </w:p>
    <w:p>
      <w:pPr>
        <w:spacing w:before="80" w:after="40"/>
        <w:jc w:val="center"/>
      </w:pPr>
      <w:r>
        <w:drawing>
          <wp:inline xmlns:a="http://schemas.openxmlformats.org/drawingml/2006/main" xmlns:pic="http://schemas.openxmlformats.org/drawingml/2006/picture">
            <wp:extent cx="4968000" cy="1882611"/>
            <wp:docPr id="5" name="Picture 5" descr="实验三_个人实验报告_杨牧青_24020036076_完整重写版 插图 5" title="实验三_个人实验报告_杨牧青_24020036076_完整重写版 插图 5"/>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4968000" cy="1882611"/>
                    </a:xfrm>
                    <a:prstGeom prst="rect"/>
                  </pic:spPr>
                </pic:pic>
              </a:graphicData>
            </a:graphic>
          </wp:inline>
        </w:drawing>
      </w:r>
    </w:p>
    <w:p>
      <w:pPr>
        <w:pStyle w:val="CaptionCustom"/>
      </w:pPr>
      <w:r>
        <w:rPr>
          <w:rFonts w:ascii="Times New Roman" w:hAnsi="Times New Roman" w:eastAsia="Times New Roman"/>
        </w:rPr>
        <w:t>Figure 4  Approach, closing, checking, attachment, and lifting actions that I debugged</w:t>
      </w:r>
    </w:p>
    <w:p>
      <w:pPr>
        <w:pStyle w:val="Heading2"/>
      </w:pPr>
      <w:r>
        <w:rPr>
          <w:rFonts w:ascii="Times New Roman" w:hAnsi="Times New Roman" w:eastAsia="Times New Roman"/>
        </w:rPr>
        <w:t>3.4 Vertical Release and Destination Check</w:t>
      </w:r>
    </w:p>
    <w:p>
      <w:r>
        <w:rPr>
          <w:rFonts w:ascii="Times New Roman" w:hAnsi="Times New Roman" w:eastAsia="Times New Roman"/>
          <w:b w:val="0"/>
          <w:color w:val="202124"/>
          <w:sz w:val="21"/>
        </w:rPr>
        <w:t>During release, the current end-effector position is read, X/Y alignment is maintained, and the end effector descends along Z. After attachment is released, the system waits for the target to settle and reads the final pose. Multiple targets of the same color are assigned different destinations so that the placement order remains clear.</w:t>
      </w:r>
    </w:p>
    <w:p>
      <w:pPr>
        <w:spacing w:before="80" w:after="40"/>
        <w:jc w:val="center"/>
      </w:pPr>
      <w:r>
        <w:drawing>
          <wp:inline xmlns:a="http://schemas.openxmlformats.org/drawingml/2006/main" xmlns:pic="http://schemas.openxmlformats.org/drawingml/2006/picture">
            <wp:extent cx="4968000" cy="1932000"/>
            <wp:docPr id="6" name="Picture 6" descr="实验三_个人实验报告_杨牧青_24020036076_完整重写版 插图 6" title="实验三_个人实验报告_杨牧青_24020036076_完整重写版 插图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4968000" cy="1932000"/>
                    </a:xfrm>
                    <a:prstGeom prst="rect"/>
                  </pic:spPr>
                </pic:pic>
              </a:graphicData>
            </a:graphic>
          </wp:inline>
        </w:drawing>
      </w:r>
    </w:p>
    <w:p>
      <w:pPr>
        <w:pStyle w:val="CaptionCustom"/>
      </w:pPr>
      <w:r>
        <w:rPr>
          <w:rFonts w:ascii="Times New Roman" w:hAnsi="Times New Roman" w:eastAsia="Times New Roman"/>
        </w:rPr>
        <w:t>Figure 5  Vertical detachment and destination-check procedure</w:t>
      </w:r>
    </w:p>
    <w:p>
      <w:pPr>
        <w:pStyle w:val="Heading2"/>
      </w:pPr>
      <w:r>
        <w:rPr>
          <w:rFonts w:ascii="Times New Roman" w:hAnsi="Times New Roman" w:eastAsia="Times New Roman"/>
        </w:rPr>
        <w:t>3.5 Waypoint Semantics and State Evidence</w:t>
      </w:r>
    </w:p>
    <w:p>
      <w:r>
        <w:rPr>
          <w:rFonts w:ascii="Times New Roman" w:hAnsi="Times New Roman" w:eastAsia="Times New Roman"/>
          <w:b w:val="0"/>
          <w:color w:val="202124"/>
          <w:sz w:val="21"/>
        </w:rPr>
        <w:t>manual_animation.json stores the verified waypoints and action order, while the task node makes the class decision. The player triggers the corresponding semantics when a waypoint name contains pick or release; the other waypoints represent motion. A task is considered passed only when the GUI geometry, state feedback, attached/release events, and final-pose check agree. These four types of evidence jointly confirm the result.</w:t>
      </w:r>
    </w:p>
    <w:p>
      <w:pPr>
        <w:spacing w:before="80" w:after="40"/>
        <w:jc w:val="center"/>
      </w:pPr>
      <w:r>
        <w:drawing>
          <wp:inline xmlns:a="http://schemas.openxmlformats.org/drawingml/2006/main" xmlns:pic="http://schemas.openxmlformats.org/drawingml/2006/picture">
            <wp:extent cx="4932000" cy="3030872"/>
            <wp:docPr id="7" name="Picture 7" descr="实验三_个人实验报告_杨牧青_24020036076_完整重写版 插图 7" title="实验三_个人实验报告_杨牧青_24020036076_完整重写版 插图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4932000" cy="3030872"/>
                    </a:xfrm>
                    <a:prstGeom prst="rect"/>
                  </pic:spPr>
                </pic:pic>
              </a:graphicData>
            </a:graphic>
          </wp:inline>
        </w:drawing>
      </w:r>
    </w:p>
    <w:p>
      <w:pPr>
        <w:pStyle w:val="CaptionCustom"/>
      </w:pPr>
      <w:r>
        <w:rPr>
          <w:rFonts w:ascii="Times New Roman" w:hAnsi="Times New Roman" w:eastAsia="Times New Roman"/>
        </w:rPr>
        <w:t>Figure 6  Joint, gripper, and waypoint lists in the manual control panel</w:t>
      </w:r>
    </w:p>
    <w:p>
      <w:pPr>
        <w:spacing w:before="80" w:after="40"/>
        <w:jc w:val="center"/>
      </w:pPr>
      <w:r>
        <w:drawing>
          <wp:inline xmlns:a="http://schemas.openxmlformats.org/drawingml/2006/main" xmlns:pic="http://schemas.openxmlformats.org/drawingml/2006/picture">
            <wp:extent cx="4968000" cy="2484000"/>
            <wp:docPr id="8" name="Picture 8" descr="实验三_个人实验报告_杨牧青_24020036076_完整重写版 插图 8" title="实验三_个人实验报告_杨牧青_24020036076_完整重写版 插图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4968000" cy="2484000"/>
                    </a:xfrm>
                    <a:prstGeom prst="rect"/>
                  </pic:spPr>
                </pic:pic>
              </a:graphicData>
            </a:graphic>
          </wp:inline>
        </w:drawing>
      </w:r>
    </w:p>
    <w:p>
      <w:pPr>
        <w:pStyle w:val="CaptionCustom"/>
      </w:pPr>
      <w:r>
        <w:rPr>
          <w:rFonts w:ascii="Times New Roman" w:hAnsi="Times New Roman" w:eastAsia="Times New Roman"/>
        </w:rPr>
        <w:t>Figure 7  Automatic playback subsequences for the six targets</w:t>
      </w:r>
    </w:p>
    <w:p>
      <w:pPr>
        <w:pStyle w:val="Heading1"/>
      </w:pPr>
      <w:r>
        <w:rPr>
          <w:rFonts w:ascii="Times New Roman" w:hAnsi="Times New Roman" w:eastAsia="Times New Roman"/>
        </w:rPr>
        <w:t>4 Problems Encountered and Solutions</w:t>
      </w:r>
    </w:p>
    <w:p>
      <w:r>
        <w:rPr>
          <w:rFonts w:ascii="Times New Roman" w:hAnsi="Times New Roman" w:eastAsia="Times New Roman"/>
        </w:rPr>
        <w:t>This section reviews the debugging process problem by problem. Each item records the actual screen or log observation, the corresponding inspection point, the specific waypoint, parameter, or node that was changed, and the verification condition after the change. The object-level conclusion for the red-blue baseline follows mecharm_sorting_execution.csv; the three-class extension includes only results supported by existing scene and sequence evidence.</w:t>
      </w:r>
    </w:p>
    <w:p>
      <w:pPr>
        <w:pStyle w:val="Heading2"/>
      </w:pPr>
      <w:r>
        <w:rPr>
          <w:rFonts w:ascii="Times New Roman" w:hAnsi="Times New Roman" w:eastAsia="Times New Roman"/>
        </w:rPr>
        <w:t>4.1 Default Pose Caused Gripper Misalignment</w:t>
      </w:r>
    </w:p>
    <w:p>
      <w:r>
        <w:rPr>
          <w:rFonts w:ascii="Times New Roman" w:hAnsi="Times New Roman" w:eastAsia="Times New Roman"/>
          <w:b/>
        </w:rPr>
        <w:t>Observed behavior:</w:t>
      </w:r>
      <w:r>
        <w:rPr>
          <w:rFonts w:ascii="Times New Roman" w:hAnsi="Times New Roman" w:eastAsia="Times New Roman"/>
        </w:rPr>
        <w:t xml:space="preserve"> During the first playback of a green target in the three-class scene, the robot arm moved from above_green_1 down to pick_4, but the gripper center did not lie on the cylinder centerline. The right fingertip touched the cylinder edge first. above_green_2/pick_5 showed the same tendency. Although the gripper closed, the cylinder was not stably held between the two fingers.</w:t>
      </w:r>
    </w:p>
    <w:p>
      <w:r>
        <w:rPr>
          <w:rFonts w:ascii="Times New Roman" w:hAnsi="Times New Roman" w:eastAsia="Times New Roman"/>
          <w:b/>
        </w:rPr>
        <w:t>Cause analysis:</w:t>
      </w:r>
      <w:r>
        <w:rPr>
          <w:rFonts w:ascii="Times New Roman" w:hAnsi="Times New Roman" w:eastAsia="Times New Roman"/>
        </w:rPr>
        <w:t xml:space="preserve"> I paused at the two waypoints in manual_control_panel, dragged the joint sliders one by one, and compared the end-effector position with the six pickup points in sorting_scene.yaml and the top-view image. The original default pose had been calibrated for fixed points A-B. Reusing it for the green grid cells made the approach direction inconsistent with the cylinder center. The problem was therefore not the gripper opening, but the lack of independent above/pick pose calibration for each grid cell.</w:t>
      </w:r>
    </w:p>
    <w:p>
      <w:r>
        <w:rPr>
          <w:rFonts w:ascii="Times New Roman" w:hAnsi="Times New Roman" w:eastAsia="Times New Roman"/>
          <w:b/>
        </w:rPr>
        <w:t>Handling:</w:t>
      </w:r>
      <w:r>
        <w:rPr>
          <w:rFonts w:ascii="Times New Roman" w:hAnsi="Times New Roman" w:eastAsia="Times New Roman"/>
        </w:rPr>
        <w:t xml:space="preserve"> I used the already verified red-blue motion sequence as the template and re-saved two waypoint pairs, above_green_1 -&gt; pick_4 and above_green_2 -&gt; pick_5. The above stage kept the gripper opening at 0.15 and contact-pad force at -4.0; the pick stage switched the gripper to -0.31, and each action duration was fixed at 2.0 s. I changed one waypoint pair at a time, executed it step by step in the GUI, wrote it back to manual_animation.json, and finally rebuilt the 34-step sequence.</w:t>
      </w:r>
    </w:p>
    <w:p>
      <w:r>
        <w:rPr>
          <w:rFonts w:ascii="Times New Roman" w:hAnsi="Times New Roman" w:eastAsia="Times New Roman"/>
          <w:b/>
        </w:rPr>
        <w:t>Verification:</w:t>
      </w:r>
      <w:r>
        <w:rPr>
          <w:rFonts w:ascii="Times New Roman" w:hAnsi="Times New Roman" w:eastAsia="Times New Roman"/>
        </w:rPr>
        <w:t xml:space="preserve"> In the single-target test, the two fingers approached the cylinder from both sides at the same time, and no obvious side-slip occurred after closing. I then played the six-target sequence from manual_animation.json; the green pick_4/pick_5 actions no longer collided with the edge. The evidence consisted of the manual-panel screenshot, the six-target sequence figure, and the Gazebo recording. I did not extend this evidence into a three-class object-level success rate.</w:t>
      </w:r>
    </w:p>
    <w:p>
      <w:pPr>
        <w:pStyle w:val="Heading2"/>
      </w:pPr>
      <w:r>
        <w:rPr>
          <w:rFonts w:ascii="Times New Roman" w:hAnsi="Times New Roman" w:eastAsia="Times New Roman"/>
        </w:rPr>
        <w:t>4.2 Gripper Closed but Object Stayed on the Table</w:t>
      </w:r>
    </w:p>
    <w:p>
      <w:r>
        <w:rPr>
          <w:rFonts w:ascii="Times New Roman" w:hAnsi="Times New Roman" w:eastAsia="Times New Roman"/>
          <w:b/>
        </w:rPr>
        <w:t>Observed behavior:</w:t>
      </w:r>
      <w:r>
        <w:rPr>
          <w:rFonts w:ascii="Times New Roman" w:hAnsi="Times New Roman" w:eastAsia="Times New Roman"/>
        </w:rPr>
        <w:t xml:space="preserve"> In one blue-cylinder test, the log already showed pick and close_gripper, but the cylinder remained on the table at approximately z = 0.0275 m. After the arm lifted, the space below the gripper was empty. Judging only from gripper closure would have incorrectly classified this action as successful.</w:t>
      </w:r>
    </w:p>
    <w:p>
      <w:r>
        <w:rPr>
          <w:rFonts w:ascii="Times New Roman" w:hAnsi="Times New Roman" w:eastAsia="Times New Roman"/>
          <w:b/>
        </w:rPr>
        <w:t>Cause analysis:</w:t>
      </w:r>
      <w:r>
        <w:rPr>
          <w:rFonts w:ascii="Times New Roman" w:hAnsi="Times New Roman" w:eastAsia="Times New Roman"/>
        </w:rPr>
        <w:t xml:space="preserve"> I split the action into closing, distance checking, and lifting and found that the original player published only gripper and arm JointTrajectory commands. It did not preserve the relative pose between the target and the end effector. Before the fix, sorting_executor.py did not associate the target pose from /gazebo/model_states with the gripper pose from /gazebo/link_states, so a command being issued did not mean that the target was attached.</w:t>
      </w:r>
    </w:p>
    <w:p>
      <w:r>
        <w:rPr>
          <w:rFonts w:ascii="Times New Roman" w:hAnsi="Times New Roman" w:eastAsia="Times New Roman"/>
          <w:b/>
        </w:rPr>
        <w:t>Handling:</w:t>
      </w:r>
      <w:r>
        <w:rPr>
          <w:rFonts w:ascii="Times New Roman" w:hAnsi="Times New Roman" w:eastAsia="Times New Roman"/>
        </w:rPr>
        <w:t xml:space="preserve"> In sorting_executor.py I added grasp-object selection and a distance check, with a grasp-position tolerance of 0.05 m. After confirming the object, the executor stored attach_offset and updated the selected model pose through /gazebo/set_entity_state at approximately 0.06 s intervals. The state machine also wrote a grasp_attached event. If no nearby target was found, it entered the failed/exception branch; a target height above 0.075 m was used as the visual evidence condition.</w:t>
      </w:r>
    </w:p>
    <w:p>
      <w:r>
        <w:rPr>
          <w:rFonts w:ascii="Times New Roman" w:hAnsi="Times New Roman" w:eastAsia="Times New Roman"/>
          <w:b/>
        </w:rPr>
        <w:t>Verification:</w:t>
      </w:r>
      <w:r>
        <w:rPr>
          <w:rFonts w:ascii="Times New Roman" w:hAnsi="Times New Roman" w:eastAsia="Times New Roman"/>
        </w:rPr>
        <w:t xml:space="preserve"> After rerunning the single-target test, blue_cylinder_grasp_verified.png clearly showed the cylinder between the two fingers and above the tabletop. The corresponding CSV contained grasp_attached, lift, release, and object_complete events in order, all with status passed. This verifies that the target actually rose with the end effector rather than merely confirming that the gripper closed.</w:t>
      </w:r>
    </w:p>
    <w:p>
      <w:pPr>
        <w:spacing w:before="80" w:after="40"/>
        <w:jc w:val="center"/>
      </w:pPr>
      <w:r>
        <w:drawing>
          <wp:inline xmlns:a="http://schemas.openxmlformats.org/drawingml/2006/main" xmlns:pic="http://schemas.openxmlformats.org/drawingml/2006/picture">
            <wp:extent cx="4968000" cy="2794500"/>
            <wp:docPr id="9" name="Picture 9" descr="实验三_个人实验报告_杨牧青_24020036076_完整重写版 插图 9" title="实验三_个人实验报告_杨牧青_24020036076_完整重写版 插图 9"/>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4968000" cy="2794500"/>
                    </a:xfrm>
                    <a:prstGeom prst="rect"/>
                  </pic:spPr>
                </pic:pic>
              </a:graphicData>
            </a:graphic>
          </wp:inline>
        </w:drawing>
      </w:r>
    </w:p>
    <w:p>
      <w:pPr>
        <w:pStyle w:val="CaptionCustom"/>
      </w:pPr>
      <w:r>
        <w:rPr>
          <w:rFonts w:ascii="Times New Roman" w:hAnsi="Times New Roman" w:eastAsia="Times New Roman"/>
        </w:rPr>
        <w:t>Figure 8  Verification image showing the closed gripper holding the target between the fingers and lifting it from the table</w:t>
      </w:r>
    </w:p>
    <w:p>
      <w:pPr>
        <w:pStyle w:val="Heading2"/>
      </w:pPr>
      <w:r>
        <w:rPr>
          <w:rFonts w:ascii="Times New Roman" w:hAnsi="Times New Roman" w:eastAsia="Times New Roman"/>
        </w:rPr>
        <w:t>4.3 Release Jump and Overlap of Same-Color Targets</w:t>
      </w:r>
    </w:p>
    <w:p>
      <w:r>
        <w:rPr>
          <w:rFonts w:ascii="Times New Roman" w:hAnsi="Times New Roman" w:eastAsia="Times New Roman"/>
          <w:b/>
        </w:rPr>
        <w:t>Observed behavior:</w:t>
      </w:r>
      <w:r>
        <w:rPr>
          <w:rFonts w:ascii="Times New Roman" w:hAnsi="Times New Roman" w:eastAsia="Times New Roman"/>
        </w:rPr>
        <w:t xml:space="preserve"> In the first release test, the target was written directly to the center of the sorting pad, so the image did not show a continuous alignment, detachment, and falling process. Two targets of the same color also landed at exactly the same position. The later target covered the earlier one, making it impossible to determine from the final image whether the targets had been completed one by one.</w:t>
      </w:r>
    </w:p>
    <w:p>
      <w:r>
        <w:rPr>
          <w:rFonts w:ascii="Times New Roman" w:hAnsi="Times New Roman" w:eastAsia="Times New Roman"/>
          <w:b/>
        </w:rPr>
        <w:t>Cause analysis:</w:t>
      </w:r>
      <w:r>
        <w:rPr>
          <w:rFonts w:ascii="Times New Roman" w:hAnsi="Times New Roman" w:eastAsia="Times New Roman"/>
        </w:rPr>
        <w:t xml:space="preserve"> After checking the release stage, I found that one SetEntityState call changed the target X, Y, and Z simultaneously. The target therefore jumped sideways between adjacent frames. The original playback sequence also had no separate destination index for same-color targets. Even when the final coordinates looked correct, the release process did not satisfy the acceptance requirements for continuous motion and reproducible results.</w:t>
      </w:r>
    </w:p>
    <w:p>
      <w:r>
        <w:rPr>
          <w:rFonts w:ascii="Times New Roman" w:hAnsi="Times New Roman" w:eastAsia="Times New Roman"/>
          <w:b/>
        </w:rPr>
        <w:t>Handling:</w:t>
      </w:r>
      <w:r>
        <w:rPr>
          <w:rFonts w:ascii="Times New Roman" w:hAnsi="Times New Roman" w:eastAsia="Times New Roman"/>
        </w:rPr>
        <w:t xml:space="preserve"> In the executor I created separate destination lists for red, blue, and green. Red used (0.115, -0.15), (0.14, -0.12), and (0.165, -0.09); blue used (0.235, -0.15), (0.26, -0.12), and (0.285, -0.09); green used (0.34, -0.02) and (0.38, 0.02). During release, X/Y alignment was maintained, the target was detached before descending along Z, and the system waited for stability after opening the gripper. The verification stage checked that the XY error was no more than 0.07 m; otherwise it recorded release pose outside destination.</w:t>
      </w:r>
    </w:p>
    <w:p>
      <w:r>
        <w:rPr>
          <w:rFonts w:ascii="Times New Roman" w:hAnsi="Times New Roman" w:eastAsia="Times New Roman"/>
          <w:b/>
        </w:rPr>
        <w:t>Verification:</w:t>
      </w:r>
      <w:r>
        <w:rPr>
          <w:rFonts w:ascii="Times New Roman" w:hAnsi="Times New Roman" w:eastAsia="Times New Roman"/>
        </w:rPr>
        <w:t xml:space="preserve"> release_stages.png continuously showed four stages: reaching the release pose, detaching, vertical descent, and settling. The final positions of same-color cylinders were separated. The CSV release record preserved the destination coordinates and was followed by object_complete. This change therefore solved both the visual jump and the overlap of same-color targets.</w:t>
      </w:r>
    </w:p>
    <w:p>
      <w:pPr>
        <w:pStyle w:val="Heading2"/>
      </w:pPr>
      <w:r>
        <w:rPr>
          <w:rFonts w:ascii="Times New Roman" w:hAnsi="Times New Roman" w:eastAsia="Times New Roman"/>
        </w:rPr>
        <w:t>4.4 World Coordinates and Pixel Grid Out of Sync</w:t>
      </w:r>
    </w:p>
    <w:p>
      <w:r>
        <w:rPr>
          <w:rFonts w:ascii="Times New Roman" w:hAnsi="Times New Roman" w:eastAsia="Times New Roman"/>
          <w:b/>
        </w:rPr>
        <w:t>Observed behavior:</w:t>
      </w:r>
      <w:r>
        <w:rPr>
          <w:rFonts w:ascii="Times New Roman" w:hAnsi="Times New Roman" w:eastAsia="Times New Roman"/>
        </w:rPr>
        <w:t xml:space="preserve"> After the scene coordinates were adjusted, the task node recognized only a few targets and the complete plan contained gaps. The top-view image showed all six cylinders on the table, but the target count in the task log did not match the image. The missing objects caused later grasp sequences to be incomplete; the robot-arm motion itself had not failed.</w:t>
      </w:r>
    </w:p>
    <w:p>
      <w:r>
        <w:rPr>
          <w:rFonts w:ascii="Times New Roman" w:hAnsi="Times New Roman" w:eastAsia="Times New Roman"/>
          <w:b/>
        </w:rPr>
        <w:t>Cause analysis:</w:t>
      </w:r>
      <w:r>
        <w:rPr>
          <w:rFonts w:ascii="Times New Roman" w:hAnsi="Times New Roman" w:eastAsia="Times New Roman"/>
        </w:rPr>
        <w:t xml:space="preserve"> I compared the positions of the three rows of targets in the world, the projection formula in sorting_scene_monitor.py, and the pixel grid used by sorting_task.py. The scene had changed while the old grid parameters were still being loaded. The current projection maps world-y to the image horizontal coordinate and world-x to the image vertical coordinate. If the old row coordinates are used, the detection-box centers are assigned to the wrong grid or classified as outside the grid.</w:t>
      </w:r>
    </w:p>
    <w:p>
      <w:r>
        <w:rPr>
          <w:rFonts w:ascii="Times New Roman" w:hAnsi="Times New Roman" w:eastAsia="Times New Roman"/>
          <w:b/>
        </w:rPr>
        <w:t>Handling:</w:t>
      </w:r>
      <w:r>
        <w:rPr>
          <w:rFonts w:ascii="Times New Roman" w:hAnsi="Times New Roman" w:eastAsia="Times New Roman"/>
        </w:rPr>
        <w:t xml:space="preserve"> I recalculated the three row pixel coordinates as 186, 240, and 294 according to the new projection relationship, while retaining the column coordinates 212, 266, and 320. I fixed grid_tolerance_px at 48, cleared old instances, and restarted monitor, task, and executor. To prevent a moved target from triggering a new plan, I retained detection-signature deduplication and the plan_locked guard under execute_motion.</w:t>
      </w:r>
    </w:p>
    <w:p>
      <w:r>
        <w:rPr>
          <w:rFonts w:ascii="Times New Roman" w:hAnsi="Times New Roman" w:eastAsia="Times New Roman"/>
          <w:b/>
        </w:rPr>
        <w:t>Verification:</w:t>
      </w:r>
      <w:r>
        <w:rPr>
          <w:rFonts w:ascii="Times New Roman" w:hAnsi="Times New Roman" w:eastAsia="Times New Roman"/>
        </w:rPr>
        <w:t xml:space="preserve"> After restart, grid_mapping.png showed a one-to-one correspondence between detection-box centers and the six grids, and grid_id values in the log were no longer duplicated or missing. The red-blue baseline CSV recorded count=6 and success_count=6 in task_result, with a unique grid assigned to each object. This shows that the coordinate correction reached both the task queue and the final result.</w:t>
      </w:r>
    </w:p>
    <w:p>
      <w:pPr>
        <w:pStyle w:val="Heading2"/>
      </w:pPr>
      <w:r>
        <w:rPr>
          <w:rFonts w:ascii="Times New Roman" w:hAnsi="Times New Roman" w:eastAsia="Times New Roman"/>
        </w:rPr>
        <w:t>4.5 Repeated Launches Prevented Motion Commands</w:t>
      </w:r>
    </w:p>
    <w:p>
      <w:r>
        <w:rPr>
          <w:rFonts w:ascii="Times New Roman" w:hAnsi="Times New Roman" w:eastAsia="Times New Roman"/>
          <w:b/>
        </w:rPr>
        <w:t>Observed behavior:</w:t>
      </w:r>
      <w:r>
        <w:rPr>
          <w:rFonts w:ascii="Times New Roman" w:hAnsi="Times New Roman" w:eastAsia="Times New Roman"/>
        </w:rPr>
        <w:t xml:space="preserve"> The interface looked normal, but the robot arm did not respond after the player sent a motion command, or the same motion was triggered twice. The terminal showed duplicate output for the same stage. If I continued adjusting waypoints at that point, I could mistake a process conflict for a pose-parameter error.</w:t>
      </w:r>
    </w:p>
    <w:p>
      <w:r>
        <w:rPr>
          <w:rFonts w:ascii="Times New Roman" w:hAnsi="Times New Roman" w:eastAsia="Times New Roman"/>
          <w:b/>
        </w:rPr>
        <w:t>Cause analysis:</w:t>
      </w:r>
      <w:r>
        <w:rPr>
          <w:rFonts w:ascii="Times New Roman" w:hAnsi="Times New Roman" w:eastAsia="Times New Roman"/>
        </w:rPr>
        <w:t xml:space="preserve"> I checked the world, controller, and player processes and found that an old Gazebo master and a new instance were running simultaneously. The manual control panel could also be connected to the old player. Multiple instances listened to the same control topics, so one command could be consumed twice or sent to a controller that was already invalid.</w:t>
      </w:r>
    </w:p>
    <w:p>
      <w:r>
        <w:rPr>
          <w:rFonts w:ascii="Times New Roman" w:hAnsi="Times New Roman" w:eastAsia="Times New Roman"/>
          <w:b/>
        </w:rPr>
        <w:t>Handling:</w:t>
      </w:r>
      <w:r>
        <w:rPr>
          <w:rFonts w:ascii="Times New Roman" w:hAnsi="Times New Roman" w:eastAsia="Times New Roman"/>
        </w:rPr>
        <w:t xml:space="preserve"> I first terminated the old gzserver, gzclient, and player processes, leaving only one world instance. I then started Gazebo, the controller, and manual_control_panel in the order specified by start_contact_grasp.sh. Automatic mode started only one sorting_gazebo.launch.py. The task node's detection-signature deduplication and plan_locked flag prevented the same plan from being submitted to the executor again.</w:t>
      </w:r>
    </w:p>
    <w:p>
      <w:r>
        <w:rPr>
          <w:rFonts w:ascii="Times New Roman" w:hAnsi="Times New Roman" w:eastAsia="Times New Roman"/>
          <w:b/>
        </w:rPr>
        <w:t>Verification:</w:t>
      </w:r>
      <w:r>
        <w:rPr>
          <w:rFonts w:ascii="Times New Roman" w:hAnsi="Times New Roman" w:eastAsia="Times New Roman"/>
        </w:rPr>
        <w:t xml:space="preserve"> After the environment was cleaned, the controller received only one set of motion commands. The single-target test progressed from above through pick and lift to release, and the 34-step sequence was no longer triggered repeatedly. During verification I checked the GUI, sorting_task/execution_state, and CSV timestamps together, confirming that the problem came from duplicate instances rather than the waypoints themselves.</w:t>
      </w:r>
    </w:p>
    <w:p>
      <w:pPr>
        <w:pStyle w:val="Heading2"/>
      </w:pPr>
      <w:r>
        <w:rPr>
          <w:rFonts w:ascii="Times New Roman" w:hAnsi="Times New Roman" w:eastAsia="Times New Roman"/>
        </w:rPr>
        <w:t>4.6 Node Startup Log Error</w:t>
      </w:r>
    </w:p>
    <w:p>
      <w:r>
        <w:rPr>
          <w:rFonts w:ascii="Times New Roman" w:hAnsi="Times New Roman" w:eastAsia="Times New Roman"/>
          <w:b/>
        </w:rPr>
        <w:t>Observed behavior:</w:t>
      </w:r>
      <w:r>
        <w:rPr>
          <w:rFonts w:ascii="Times New Roman" w:hAnsi="Times New Roman" w:eastAsia="Times New Roman"/>
        </w:rPr>
        <w:t xml:space="preserve"> The task node exited immediately after startup. The terminal reported incompatible log-call arguments, so the node never entered detecting or plan_ready. The Gazebo scene was still visible, but there was no task state or object-level result; subsequent grasping could not be treated as a valid experimental record.</w:t>
      </w:r>
    </w:p>
    <w:p>
      <w:r>
        <w:rPr>
          <w:rFonts w:ascii="Times New Roman" w:hAnsi="Times New Roman" w:eastAsia="Times New Roman"/>
          <w:b/>
        </w:rPr>
        <w:t>Cause analysis:</w:t>
      </w:r>
      <w:r>
        <w:rPr>
          <w:rFonts w:ascii="Times New Roman" w:hAnsi="Times New Roman" w:eastAsia="Times New Roman"/>
        </w:rPr>
        <w:t xml:space="preserve"> I traced the error to the way the Humble Python logger was called. The old code passed extra arguments to the logging function, and the exception occurred before the state machine actually entered a task state. By checking the node exit position and the state topics after startup, I confirmed that this was not a detection or robot-control problem but a logging-call error during node initialization.</w:t>
      </w:r>
    </w:p>
    <w:p>
      <w:r>
        <w:rPr>
          <w:rFonts w:ascii="Times New Roman" w:hAnsi="Times New Roman" w:eastAsia="Times New Roman"/>
          <w:b/>
        </w:rPr>
        <w:t>Handling:</w:t>
      </w:r>
      <w:r>
        <w:rPr>
          <w:rFonts w:ascii="Times New Roman" w:hAnsi="Times New Roman" w:eastAsia="Times New Roman"/>
        </w:rPr>
        <w:t xml:space="preserve"> I changed the affected log messages to Humble-compatible f-string formatting, rebuilt the workspace, and restarted the unified Launch from a clean terminal. After startup I first checked that sorting_task/state, sorting_task/result, and sorting_task/execution_state existed. I then ran the single-target and complete sequences so that a process that had not started successfully would not be included in acceptance.</w:t>
      </w:r>
    </w:p>
    <w:p>
      <w:r>
        <w:rPr>
          <w:rFonts w:ascii="Times New Roman" w:hAnsi="Times New Roman" w:eastAsia="Times New Roman"/>
          <w:b/>
        </w:rPr>
        <w:t>Verification:</w:t>
      </w:r>
      <w:r>
        <w:rPr>
          <w:rFonts w:ascii="Times New Roman" w:hAnsi="Times New Roman" w:eastAsia="Times New Roman"/>
        </w:rPr>
        <w:t xml:space="preserve"> After the fix, the node remained active and continuously published detecting, plan_ready, execution-stage, and task_passed states. The CSV also recorded plan, grasp_attached, release, and task_result. Grasping issues could therefore be analyzed separately in a stable startup environment, and the log error no longer hid the task's execution result.</w:t>
      </w:r>
    </w:p>
    <w:tbl>
      <w:tblPr>
        <w:tblW w:type="auto" w:w="0"/>
        <w:jc w:val="center"/>
        <w:tblLayout w:type="fixed"/>
        <w:tblLook w:firstColumn="1" w:firstRow="1" w:lastColumn="0" w:lastRow="0" w:noHBand="0" w:noVBand="1" w:val="04A0"/>
      </w:tblPr>
      <w:tblGrid>
        <w:gridCol w:w="3156"/>
        <w:gridCol w:w="3156"/>
        <w:gridCol w:w="3156"/>
      </w:tblGrid>
      <w:tr>
        <w:trPr>
          <w:tblHeader w:val="true"/>
          <w:cantSplit/>
        </w:trPr>
        <w:tc>
          <w:tcPr>
            <w:tcW w:type="dxa" w:w="1800"/>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pPr>
              <w:spacing w:line="240" w:lineRule="auto"/>
              <w:jc w:val="center"/>
            </w:pPr>
            <w:r>
              <w:rPr>
                <w:rFonts w:ascii="Times New Roman" w:hAnsi="Times New Roman" w:eastAsia="Times New Roman"/>
                <w:b/>
                <w:color w:val="FFFFFF"/>
                <w:sz w:val="19"/>
              </w:rPr>
              <w:t>Problem</w:t>
            </w:r>
          </w:p>
        </w:tc>
        <w:tc>
          <w:tcPr>
            <w:tcW w:type="dxa" w:w="3240"/>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pPr>
              <w:spacing w:line="240" w:lineRule="auto"/>
              <w:jc w:val="center"/>
            </w:pPr>
            <w:r>
              <w:rPr>
                <w:rFonts w:ascii="Times New Roman" w:hAnsi="Times New Roman" w:eastAsia="Times New Roman"/>
                <w:b/>
                <w:color w:val="FFFFFF"/>
                <w:sz w:val="19"/>
              </w:rPr>
              <w:t>My evidence basis</w:t>
            </w:r>
          </w:p>
        </w:tc>
        <w:tc>
          <w:tcPr>
            <w:tcW w:type="dxa" w:w="3024"/>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pPr>
              <w:spacing w:line="240" w:lineRule="auto"/>
              <w:jc w:val="center"/>
            </w:pPr>
            <w:r>
              <w:rPr>
                <w:rFonts w:ascii="Times New Roman" w:hAnsi="Times New Roman" w:eastAsia="Times New Roman"/>
                <w:b/>
                <w:color w:val="FFFFFF"/>
                <w:sz w:val="19"/>
              </w:rPr>
              <w:t>Post-fix check</w:t>
            </w:r>
          </w:p>
        </w:tc>
      </w:tr>
      <w:tr>
        <w:trPr>
          <w:cantSplit/>
        </w:trPr>
        <w:tc>
          <w:tcPr>
            <w:tcW w:type="dxa" w:w="1800"/>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Pose misalignment</w:t>
            </w:r>
          </w:p>
        </w:tc>
        <w:tc>
          <w:tcPr>
            <w:tcW w:type="dxa" w:w="3240"/>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Relative position of end effector and target</w:t>
            </w:r>
          </w:p>
        </w:tc>
        <w:tc>
          <w:tcPr>
            <w:tcW w:type="dxa" w:w="302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Grasp distance and alignment image</w:t>
            </w:r>
          </w:p>
        </w:tc>
      </w:tr>
      <w:tr>
        <w:trPr>
          <w:cantSplit/>
        </w:trPr>
        <w:tc>
          <w:tcPr>
            <w:tcW w:type="dxa" w:w="1800"/>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Not attached</w:t>
            </w:r>
          </w:p>
        </w:tc>
        <w:tc>
          <w:tcPr>
            <w:tcW w:type="dxa" w:w="3240"/>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Target height and attached event</w:t>
            </w:r>
          </w:p>
        </w:tc>
        <w:tc>
          <w:tcPr>
            <w:tcW w:type="dxa" w:w="3024"/>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Target rises with the gripper</w:t>
            </w:r>
          </w:p>
        </w:tc>
      </w:tr>
      <w:tr>
        <w:trPr>
          <w:cantSplit/>
        </w:trPr>
        <w:tc>
          <w:tcPr>
            <w:tcW w:type="dxa" w:w="1800"/>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Release anomaly</w:t>
            </w:r>
          </w:p>
        </w:tc>
        <w:tc>
          <w:tcPr>
            <w:tcW w:type="dxa" w:w="3240"/>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X/Y and Z changes before and after release</w:t>
            </w:r>
          </w:p>
        </w:tc>
        <w:tc>
          <w:tcPr>
            <w:tcW w:type="dxa" w:w="302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Vertical descent and separated destinations</w:t>
            </w:r>
          </w:p>
        </w:tc>
      </w:tr>
      <w:tr>
        <w:trPr>
          <w:cantSplit/>
        </w:trPr>
        <w:tc>
          <w:tcPr>
            <w:tcW w:type="dxa" w:w="1800"/>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Grid error</w:t>
            </w:r>
          </w:p>
        </w:tc>
        <w:tc>
          <w:tcPr>
            <w:tcW w:type="dxa" w:w="3240"/>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Projected pixels and grid_id</w:t>
            </w:r>
          </w:p>
        </w:tc>
        <w:tc>
          <w:tcPr>
            <w:tcW w:type="dxa" w:w="3024"/>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Unique ID for each target</w:t>
            </w:r>
          </w:p>
        </w:tc>
      </w:tr>
      <w:tr>
        <w:trPr>
          <w:cantSplit/>
        </w:trPr>
        <w:tc>
          <w:tcPr>
            <w:tcW w:type="dxa" w:w="1800"/>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Runtime conflict</w:t>
            </w:r>
          </w:p>
        </w:tc>
        <w:tc>
          <w:tcPr>
            <w:tcW w:type="dxa" w:w="3240"/>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Number of world/controller instances</w:t>
            </w:r>
          </w:p>
        </w:tc>
        <w:tc>
          <w:tcPr>
            <w:tcW w:type="dxa" w:w="302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Single-instance playback</w:t>
            </w:r>
          </w:p>
        </w:tc>
      </w:tr>
      <w:tr>
        <w:trPr>
          <w:cantSplit/>
        </w:trPr>
        <w:tc>
          <w:tcPr>
            <w:tcW w:type="dxa" w:w="1800"/>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Node exit</w:t>
            </w:r>
          </w:p>
        </w:tc>
        <w:tc>
          <w:tcPr>
            <w:tcW w:type="dxa" w:w="3240"/>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Terminal error location</w:t>
            </w:r>
          </w:p>
        </w:tc>
        <w:tc>
          <w:tcPr>
            <w:tcW w:type="dxa" w:w="3024"/>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Node continuously publishes state</w:t>
            </w:r>
          </w:p>
        </w:tc>
      </w:tr>
    </w:tbl>
    <w:p>
      <w:pPr>
        <w:spacing w:after="20"/>
      </w:pPr>
    </w:p>
    <w:p>
      <w:pPr>
        <w:pStyle w:val="Heading1"/>
      </w:pPr>
      <w:r>
        <w:rPr>
          <w:rFonts w:ascii="Times New Roman" w:hAnsi="Times New Roman" w:eastAsia="Times New Roman"/>
        </w:rPr>
        <w:t>5 Simulation Results and Personal Summary</w:t>
      </w:r>
    </w:p>
    <w:p>
      <w:pPr>
        <w:pStyle w:val="Heading2"/>
      </w:pPr>
      <w:r>
        <w:rPr>
          <w:rFonts w:ascii="Times New Roman" w:hAnsi="Times New Roman" w:eastAsia="Times New Roman"/>
        </w:rPr>
        <w:t>5.1 Red-Blue Baseline Object-Level Results</w:t>
      </w:r>
    </w:p>
    <w:p>
      <w:r>
        <w:rPr>
          <w:rFonts w:ascii="Times New Roman" w:hAnsi="Times New Roman" w:eastAsia="Times New Roman"/>
          <w:b w:val="0"/>
          <w:color w:val="202124"/>
          <w:sz w:val="21"/>
        </w:rPr>
        <w:t>The object-level CSV for the six red and blue targets is the main quantitative basis for acceptance in this experiment. All six targets had a recognition confidence of 0.99, and both grasping and placement were completed, with a final status of passed and success_count=6. This satisfies the task requirement of correctly sorting at least five objects in the red-blue baseline.</w:t>
      </w:r>
    </w:p>
    <w:tbl>
      <w:tblPr>
        <w:tblW w:type="auto" w:w="0"/>
        <w:jc w:val="center"/>
        <w:tblLayout w:type="fixed"/>
        <w:tblLook w:firstColumn="1" w:firstRow="1" w:lastColumn="0" w:lastRow="0" w:noHBand="0" w:noVBand="1" w:val="04A0"/>
      </w:tblPr>
      <w:tblGrid>
        <w:gridCol w:w="1578"/>
        <w:gridCol w:w="1578"/>
        <w:gridCol w:w="1578"/>
        <w:gridCol w:w="1578"/>
        <w:gridCol w:w="1578"/>
        <w:gridCol w:w="1578"/>
      </w:tblGrid>
      <w:tr>
        <w:trPr>
          <w:tblHeader w:val="true"/>
          <w:cantSplit/>
        </w:trPr>
        <w:tc>
          <w:tcPr>
            <w:tcW w:type="dxa" w:w="1584"/>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r>
              <w:rPr>
                <w:rFonts w:ascii="Times New Roman" w:hAnsi="Times New Roman" w:eastAsia="Times New Roman"/>
                <w:b/>
                <w:color w:val="FFFFFF"/>
                <w:sz w:val="19"/>
              </w:rPr>
              <w:t>Class</w:t>
            </w:r>
          </w:p>
        </w:tc>
        <w:tc>
          <w:tcPr>
            <w:tcW w:type="dxa" w:w="1296"/>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r>
              <w:rPr>
                <w:rFonts w:ascii="Times New Roman" w:hAnsi="Times New Roman" w:eastAsia="Times New Roman"/>
                <w:b/>
                <w:color w:val="FFFFFF"/>
                <w:sz w:val="19"/>
              </w:rPr>
              <w:t>Count</w:t>
            </w:r>
          </w:p>
        </w:tc>
        <w:tc>
          <w:tcPr>
            <w:tcW w:type="dxa" w:w="1584"/>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r>
              <w:rPr>
                <w:rFonts w:ascii="Times New Roman" w:hAnsi="Times New Roman" w:eastAsia="Times New Roman"/>
                <w:b/>
                <w:color w:val="FFFFFF"/>
                <w:sz w:val="19"/>
              </w:rPr>
              <w:t>Conf.</w:t>
            </w:r>
          </w:p>
        </w:tc>
        <w:tc>
          <w:tcPr>
            <w:tcW w:type="dxa" w:w="1296"/>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r>
              <w:rPr>
                <w:rFonts w:ascii="Times New Roman" w:hAnsi="Times New Roman" w:eastAsia="Times New Roman"/>
                <w:b/>
                <w:color w:val="FFFFFF"/>
                <w:sz w:val="19"/>
              </w:rPr>
              <w:t>Grasp</w:t>
            </w:r>
          </w:p>
        </w:tc>
        <w:tc>
          <w:tcPr>
            <w:tcW w:type="dxa" w:w="1368"/>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r>
              <w:rPr>
                <w:rFonts w:ascii="Times New Roman" w:hAnsi="Times New Roman" w:eastAsia="Times New Roman"/>
                <w:b/>
                <w:color w:val="FFFFFF"/>
                <w:sz w:val="19"/>
              </w:rPr>
              <w:t>Place</w:t>
            </w:r>
          </w:p>
        </w:tc>
        <w:tc>
          <w:tcPr>
            <w:tcW w:type="dxa" w:w="1800"/>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r>
              <w:rPr>
                <w:rFonts w:ascii="Times New Roman" w:hAnsi="Times New Roman" w:eastAsia="Times New Roman"/>
                <w:b/>
                <w:color w:val="FFFFFF"/>
                <w:sz w:val="19"/>
              </w:rPr>
              <w:t>Result</w:t>
            </w:r>
          </w:p>
        </w:tc>
      </w:tr>
      <w:tr>
        <w:trPr>
          <w:cantSplit/>
        </w:trPr>
        <w:tc>
          <w:tcPr>
            <w:tcW w:type="dxa" w:w="158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Blue cylinder</w:t>
            </w:r>
          </w:p>
        </w:tc>
        <w:tc>
          <w:tcPr>
            <w:tcW w:type="dxa" w:w="1296"/>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3</w:t>
            </w:r>
          </w:p>
        </w:tc>
        <w:tc>
          <w:tcPr>
            <w:tcW w:type="dxa" w:w="158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0.99</w:t>
            </w:r>
          </w:p>
        </w:tc>
        <w:tc>
          <w:tcPr>
            <w:tcW w:type="dxa" w:w="1296"/>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3/3</w:t>
            </w:r>
          </w:p>
        </w:tc>
        <w:tc>
          <w:tcPr>
            <w:tcW w:type="dxa" w:w="1368"/>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3/3</w:t>
            </w:r>
          </w:p>
        </w:tc>
        <w:tc>
          <w:tcPr>
            <w:tcW w:type="dxa" w:w="1800"/>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Pass</w:t>
            </w:r>
          </w:p>
        </w:tc>
      </w:tr>
      <w:tr>
        <w:trPr>
          <w:cantSplit/>
        </w:trPr>
        <w:tc>
          <w:tcPr>
            <w:tcW w:type="dxa" w:w="1584"/>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Red cylinder</w:t>
            </w:r>
          </w:p>
        </w:tc>
        <w:tc>
          <w:tcPr>
            <w:tcW w:type="dxa" w:w="1296"/>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3</w:t>
            </w:r>
          </w:p>
        </w:tc>
        <w:tc>
          <w:tcPr>
            <w:tcW w:type="dxa" w:w="1584"/>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0.99</w:t>
            </w:r>
          </w:p>
        </w:tc>
        <w:tc>
          <w:tcPr>
            <w:tcW w:type="dxa" w:w="1296"/>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3/3</w:t>
            </w:r>
          </w:p>
        </w:tc>
        <w:tc>
          <w:tcPr>
            <w:tcW w:type="dxa" w:w="1368"/>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3/3</w:t>
            </w:r>
          </w:p>
        </w:tc>
        <w:tc>
          <w:tcPr>
            <w:tcW w:type="dxa" w:w="1800"/>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Pass</w:t>
            </w:r>
          </w:p>
        </w:tc>
      </w:tr>
      <w:tr>
        <w:trPr>
          <w:cantSplit/>
        </w:trPr>
        <w:tc>
          <w:tcPr>
            <w:tcW w:type="dxa" w:w="158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Total</w:t>
            </w:r>
          </w:p>
        </w:tc>
        <w:tc>
          <w:tcPr>
            <w:tcW w:type="dxa" w:w="1296"/>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6</w:t>
            </w:r>
          </w:p>
        </w:tc>
        <w:tc>
          <w:tcPr>
            <w:tcW w:type="dxa" w:w="158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6/6</w:t>
            </w:r>
          </w:p>
        </w:tc>
        <w:tc>
          <w:tcPr>
            <w:tcW w:type="dxa" w:w="1296"/>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6/6</w:t>
            </w:r>
          </w:p>
        </w:tc>
        <w:tc>
          <w:tcPr>
            <w:tcW w:type="dxa" w:w="1368"/>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6/6</w:t>
            </w:r>
          </w:p>
        </w:tc>
        <w:tc>
          <w:tcPr>
            <w:tcW w:type="dxa" w:w="1800"/>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Pass</w:t>
            </w:r>
          </w:p>
        </w:tc>
      </w:tr>
    </w:tbl>
    <w:p>
      <w:pPr>
        <w:spacing w:after="20"/>
      </w:pPr>
    </w:p>
    <w:p>
      <w:pPr>
        <w:pStyle w:val="Heading2"/>
      </w:pPr>
      <w:r>
        <w:rPr>
          <w:rFonts w:ascii="Times New Roman" w:hAnsi="Times New Roman" w:eastAsia="Times New Roman"/>
        </w:rPr>
        <w:t>5.2 Boundary of the Three-Class Extension Results</w:t>
      </w:r>
    </w:p>
    <w:p>
      <w:r>
        <w:rPr>
          <w:rFonts w:ascii="Times New Roman" w:hAnsi="Times New Roman" w:eastAsia="Times New Roman"/>
          <w:b w:val="0"/>
          <w:color w:val="202124"/>
          <w:sz w:val="21"/>
        </w:rPr>
        <w:t>I participated in completing the red-blue-green scene, aligning the sorting pads, and organizing the automatic playback sequence. The extension demonstrates that the added green class can reuse the detection message, grid localization, class mapping, and execution interfaces. The current archive contains scene, waypoint, and playback evidence; the corresponding success rate will be calculated after the three-class object-level CSV is archived.</w:t>
      </w:r>
    </w:p>
    <w:p>
      <w:pPr>
        <w:spacing w:before="80" w:after="40"/>
        <w:jc w:val="center"/>
      </w:pPr>
      <w:r>
        <w:drawing>
          <wp:inline xmlns:a="http://schemas.openxmlformats.org/drawingml/2006/main" xmlns:pic="http://schemas.openxmlformats.org/drawingml/2006/picture">
            <wp:extent cx="4932000" cy="1609389"/>
            <wp:docPr id="10" name="Picture 10" descr="实验三_个人实验报告_杨牧青_24020036076_完整重写版 插图 10" title="实验三_个人实验报告_杨牧青_24020036076_完整重写版 插图 10"/>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4932000" cy="1609389"/>
                    </a:xfrm>
                    <a:prstGeom prst="rect"/>
                  </pic:spPr>
                </pic:pic>
              </a:graphicData>
            </a:graphic>
          </wp:inline>
        </w:drawing>
      </w:r>
    </w:p>
    <w:p>
      <w:pPr>
        <w:pStyle w:val="CaptionCustom"/>
      </w:pPr>
      <w:r>
        <w:rPr>
          <w:rFonts w:ascii="Times New Roman" w:hAnsi="Times New Roman" w:eastAsia="Times New Roman"/>
        </w:rPr>
        <w:t>Figure 9  Connections among recognition, localization, classification, and execution in the three-class extension</w:t>
      </w:r>
    </w:p>
    <w:p>
      <w:pPr>
        <w:pStyle w:val="Heading2"/>
      </w:pPr>
      <w:r>
        <w:rPr>
          <w:rFonts w:ascii="Times New Roman" w:hAnsi="Times New Roman" w:eastAsia="Times New Roman"/>
        </w:rPr>
        <w:t>5.3 Evidence Chain and Debugging Tools</w:t>
      </w:r>
    </w:p>
    <w:p>
      <w:r>
        <w:rPr>
          <w:rFonts w:ascii="Times New Roman" w:hAnsi="Times New Roman" w:eastAsia="Times New Roman"/>
          <w:b w:val="0"/>
          <w:color w:val="202124"/>
          <w:sz w:val="21"/>
        </w:rPr>
        <w:t>The GUI was used to check the geometric relationship among the end effector, gripper, and target. State feedback identified whether the system was scanning, planning, executing, or releasing. Event logs confirmed whether attached, release, and settled occurred in order. The final pose was used to judge the destination, and the object-level CSV aggregated these observations by object_id. Only after the multiple evidence layers agreed could I distinguish an action being completed from the task being successful.</w:t>
      </w:r>
    </w:p>
    <w:p>
      <w:pPr>
        <w:spacing w:before="80" w:after="40"/>
        <w:jc w:val="center"/>
      </w:pPr>
      <w:r>
        <w:drawing>
          <wp:inline xmlns:a="http://schemas.openxmlformats.org/drawingml/2006/main" xmlns:pic="http://schemas.openxmlformats.org/drawingml/2006/picture">
            <wp:extent cx="5004000" cy="2001600"/>
            <wp:docPr id="11" name="Picture 11" descr="实验三_个人实验报告_杨牧青_24020036076_完整重写版 插图 11" title="实验三_个人实验报告_杨牧青_24020036076_完整重写版 插图 11"/>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5004000" cy="2001600"/>
                    </a:xfrm>
                    <a:prstGeom prst="rect"/>
                  </pic:spPr>
                </pic:pic>
              </a:graphicData>
            </a:graphic>
          </wp:inline>
        </w:drawing>
      </w:r>
    </w:p>
    <w:p>
      <w:pPr>
        <w:pStyle w:val="CaptionCustom"/>
      </w:pPr>
      <w:r>
        <w:rPr>
          <w:rFonts w:ascii="Times New Roman" w:hAnsi="Times New Roman" w:eastAsia="Times New Roman"/>
        </w:rPr>
        <w:t>Figure 10  Evidence chain of the process view, state, events, and CSV that I organized</w:t>
      </w:r>
    </w:p>
    <w:p>
      <w:pPr>
        <w:pStyle w:val="Heading2"/>
      </w:pPr>
      <w:r>
        <w:rPr>
          <w:rFonts w:ascii="Times New Roman" w:hAnsi="Times New Roman" w:eastAsia="Times New Roman"/>
        </w:rPr>
        <w:t>5.4 Personal Summary</w:t>
      </w:r>
    </w:p>
    <w:p>
      <w:r>
        <w:rPr>
          <w:rFonts w:ascii="Times New Roman" w:hAnsi="Times New Roman" w:eastAsia="Times New Roman"/>
          <w:b w:val="0"/>
          <w:color w:val="202124"/>
          <w:sz w:val="21"/>
        </w:rPr>
        <w:t>This experiment showed me that robot-arm simulation requires joint motion, scene models, control interfaces, task logic, and acceptance evidence to remain consistent at the same time. An action has a reproducible basis for success only when the target is selected correctly, the gripper-target relative pose satisfies the condition, the target height changes, the event order is complete, and the final pose lies inside the sorting region. This changed the way I judge simulation results: I now treat the image, state, and data as different observations of the same event rather than looking only at whether the arm completed a trajectory.</w:t>
      </w:r>
    </w:p>
    <w:p>
      <w:r>
        <w:rPr>
          <w:rFonts w:ascii="Times New Roman" w:hAnsi="Times New Roman" w:eastAsia="Times New Roman"/>
          <w:b w:val="0"/>
          <w:color w:val="202124"/>
          <w:sz w:val="21"/>
        </w:rPr>
        <w:t>During debugging, I gradually developed a fixed troubleshooting order. First, I narrow the problem to one stage: scanning, grid localization, approach, grasping, transport, release, or acceptance. Second, I reproduce the behavior with one target and the manual panel, recording the end-effector position, target position, gripper state, and current waypoint. Third, I change only one variable at a time, such as the pixel grid, grasp height, gripper opening, release height, or action duration. Fourth, I use event logs, final coordinates, and the complete sequence to review the change. Grid misalignment, release jumps, unattached targets, and duplicate launches were all located using this procedure.</w:t>
      </w:r>
    </w:p>
    <w:p>
      <w:pPr>
        <w:pStyle w:val="ListBullet"/>
        <w:spacing w:after="40"/>
        <w:ind w:left="340" w:hanging="142"/>
      </w:pPr>
      <w:r>
        <w:rPr>
          <w:rFonts w:ascii="Times New Roman" w:hAnsi="Times New Roman" w:eastAsia="Times New Roman"/>
          <w:b w:val="0"/>
          <w:color w:val="202124"/>
          <w:sz w:val="20"/>
        </w:rPr>
        <w:t>Use staged reasoning to analyze motion: first confirm which state the task entered, then check that state's inputs, outputs, and exit conditions.</w:t>
      </w:r>
    </w:p>
    <w:p>
      <w:pPr>
        <w:pStyle w:val="ListBullet"/>
        <w:spacing w:after="40"/>
        <w:ind w:left="340" w:hanging="142"/>
      </w:pPr>
      <w:r>
        <w:rPr>
          <w:rFonts w:ascii="Times New Roman" w:hAnsi="Times New Roman" w:eastAsia="Times New Roman"/>
          <w:b w:val="0"/>
          <w:color w:val="202124"/>
          <w:sz w:val="20"/>
        </w:rPr>
        <w:t>Use geometric relationships to verify grasping: observe the finger-pad center, cylinder center, target height, and relative pose together to confirm that the motion trajectory agrees with the object state.</w:t>
      </w:r>
    </w:p>
    <w:p>
      <w:pPr>
        <w:pStyle w:val="ListBullet"/>
        <w:spacing w:after="40"/>
        <w:ind w:left="340" w:hanging="142"/>
      </w:pPr>
      <w:r>
        <w:rPr>
          <w:rFonts w:ascii="Times New Roman" w:hAnsi="Times New Roman" w:eastAsia="Times New Roman"/>
          <w:b w:val="0"/>
          <w:color w:val="202124"/>
          <w:sz w:val="20"/>
        </w:rPr>
        <w:t>Use minimal experiments to reduce interference: test one point first, then one target subsequence, and finally the complete sequence, reducing the difficulty of distinguishing multiple simultaneous problems.</w:t>
      </w:r>
    </w:p>
    <w:p>
      <w:pPr>
        <w:pStyle w:val="ListBullet"/>
        <w:spacing w:after="40"/>
        <w:ind w:left="340" w:hanging="142"/>
      </w:pPr>
      <w:r>
        <w:rPr>
          <w:rFonts w:ascii="Times New Roman" w:hAnsi="Times New Roman" w:eastAsia="Times New Roman"/>
          <w:b w:val="0"/>
          <w:color w:val="202124"/>
          <w:sz w:val="20"/>
        </w:rPr>
        <w:t>Use object-level records to close the loop: associate object_id, grid_id, class, events, final pose, and error code so that every target can be reviewed independently.</w:t>
      </w:r>
    </w:p>
    <w:p>
      <w:pPr>
        <w:pStyle w:val="ListBullet"/>
        <w:spacing w:after="40"/>
        <w:ind w:left="340" w:hanging="142"/>
      </w:pPr>
      <w:r>
        <w:rPr>
          <w:rFonts w:ascii="Times New Roman" w:hAnsi="Times New Roman" w:eastAsia="Times New Roman"/>
          <w:b w:val="0"/>
          <w:color w:val="202124"/>
          <w:sz w:val="20"/>
        </w:rPr>
        <w:t>Use a clean environment for reproduction: control the number of Gazebo world, controller, and player instances so that every test starts from the same conditions.</w:t>
      </w:r>
    </w:p>
    <w:p>
      <w:r>
        <w:rPr>
          <w:rFonts w:ascii="Times New Roman" w:hAnsi="Times New Roman" w:eastAsia="Times New Roman"/>
          <w:b w:val="0"/>
          <w:color w:val="202124"/>
          <w:sz w:val="21"/>
        </w:rPr>
        <w:t>This experiment also made me more familiar with interface responsibilities among modules. The task node generates object order and sorting targets, the execution node performs actions and returns feedback, and the scene and logs provide the basis for review. My work lies between task-planning results and simulation acceptance: I must turn abstract task items into executable poses, waypoints, and state checks. This made me pay more attention to the completeness of names, parameter records, log fields, and image captions, because they directly affect collaboration among group members and later reproduction.</w:t>
      </w:r>
    </w:p>
    <w:p>
      <w:r>
        <w:rPr>
          <w:rFonts w:ascii="Times New Roman" w:hAnsi="Times New Roman" w:eastAsia="Times New Roman"/>
          <w:b w:val="0"/>
          <w:color w:val="202124"/>
          <w:sz w:val="21"/>
        </w:rPr>
        <w:t>The logical attachment in the simulation improved motion repeatability and also made the difference between simulation and a real robot clear to me. A real system would require new calibration of the camera mapping, gripper friction, approach height, closing speed, release wait, and emergency-stop distance. When moving to the real robot, I will keep the sequence of low-speed single-target test, recognition check, grasp check, release check, adding a second class, and expanding to six targets. I will save object-level records at every step before deciding whether to enter the next stage.</w:t>
      </w:r>
    </w:p>
    <w:p>
      <w:pPr>
        <w:pStyle w:val="Heading1"/>
      </w:pPr>
      <w:r>
        <w:rPr>
          <w:rFonts w:ascii="Times New Roman" w:hAnsi="Times New Roman" w:eastAsia="Times New Roman"/>
        </w:rPr>
        <w:t>6 Conclusion</w:t>
      </w:r>
    </w:p>
    <w:p>
      <w:r>
        <w:rPr>
          <w:rFonts w:ascii="Times New Roman" w:hAnsi="Times New Roman" w:eastAsia="Times New Roman"/>
          <w:b w:val="0"/>
          <w:color w:val="202124"/>
          <w:sz w:val="21"/>
        </w:rPr>
        <w:t>I completed the main personal work on the execution side of the Experiment 3 simulation and linked my contribution to four layers: scene, waypoints, state, and evidence. Through scene adjustment, manual teaching, motion repair, automatic playback, and object-level review, I participated in building a complete chain from task-planning results to robot-arm motion and then to the experimental conclusion. The object-level result for the six red and blue targets reached 6/6, and the three-class extension completed the integration of the scene, sorting pads, and automatic sequence.</w:t>
      </w:r>
    </w:p>
    <w:p>
      <w:pPr>
        <w:pStyle w:val="Heading2"/>
      </w:pPr>
      <w:r>
        <w:rPr>
          <w:rFonts w:ascii="Times New Roman" w:hAnsi="Times New Roman" w:eastAsia="Times New Roman"/>
        </w:rPr>
        <w:t>6.1 Personal Work Completion</w:t>
      </w:r>
    </w:p>
    <w:tbl>
      <w:tblPr>
        <w:tblW w:type="auto" w:w="0"/>
        <w:jc w:val="center"/>
        <w:tblLayout w:type="fixed"/>
        <w:tblLook w:firstColumn="1" w:firstRow="1" w:lastColumn="0" w:lastRow="0" w:noHBand="0" w:noVBand="1" w:val="04A0"/>
      </w:tblPr>
      <w:tblGrid>
        <w:gridCol w:w="3156"/>
        <w:gridCol w:w="3156"/>
        <w:gridCol w:w="3156"/>
      </w:tblGrid>
      <w:tr>
        <w:trPr>
          <w:tblHeader w:val="true"/>
          <w:cantSplit/>
        </w:trPr>
        <w:tc>
          <w:tcPr>
            <w:tcW w:type="dxa" w:w="1872"/>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pPr>
              <w:spacing w:line="240" w:lineRule="auto"/>
              <w:jc w:val="center"/>
            </w:pPr>
            <w:r>
              <w:rPr>
                <w:rFonts w:ascii="Times New Roman" w:hAnsi="Times New Roman" w:eastAsia="Times New Roman"/>
                <w:b/>
                <w:color w:val="FFFFFF"/>
                <w:sz w:val="19"/>
              </w:rPr>
              <w:t>Work module</w:t>
            </w:r>
          </w:p>
        </w:tc>
        <w:tc>
          <w:tcPr>
            <w:tcW w:type="dxa" w:w="4824"/>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pPr>
              <w:spacing w:line="240" w:lineRule="auto"/>
              <w:jc w:val="center"/>
            </w:pPr>
            <w:r>
              <w:rPr>
                <w:rFonts w:ascii="Times New Roman" w:hAnsi="Times New Roman" w:eastAsia="Times New Roman"/>
                <w:b/>
                <w:color w:val="FFFFFF"/>
                <w:sz w:val="19"/>
              </w:rPr>
              <w:t>Completed content</w:t>
            </w:r>
          </w:p>
        </w:tc>
        <w:tc>
          <w:tcPr>
            <w:tcW w:type="dxa" w:w="2736"/>
            <w:shd w:fill="163A5F"/>
            <w:tcMar>
              <w:top w:w="70" w:type="dxa"/>
              <w:start w:w="80" w:type="dxa"/>
              <w:bottom w:w="70" w:type="dxa"/>
              <w:end w:w="80" w:type="dxa"/>
            </w:tcMar>
            <w:tcBorders>
              <w:top w:val="single" w:sz="6" w:color="163A5F"/>
              <w:left w:val="single" w:sz="4" w:color="C9D4DF"/>
              <w:bottom w:val="single" w:sz="6" w:color="163A5F"/>
              <w:right w:val="single" w:sz="4" w:color="C9D4DF"/>
            </w:tcBorders>
            <w:vAlign w:val="center"/>
          </w:tcPr>
          <w:p>
            <w:pPr>
              <w:spacing w:line="240" w:lineRule="auto"/>
              <w:jc w:val="center"/>
            </w:pPr>
            <w:r>
              <w:rPr>
                <w:rFonts w:ascii="Times New Roman" w:hAnsi="Times New Roman" w:eastAsia="Times New Roman"/>
                <w:b/>
                <w:color w:val="FFFFFF"/>
                <w:sz w:val="19"/>
              </w:rPr>
              <w:t>Corresponding result</w:t>
            </w:r>
          </w:p>
        </w:tc>
      </w:tr>
      <w:tr>
        <w:trPr>
          <w:cantSplit/>
        </w:trPr>
        <w:tc>
          <w:tcPr>
            <w:tcW w:type="dxa" w:w="1872"/>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Scene and startup</w:t>
            </w:r>
          </w:p>
        </w:tc>
        <w:tc>
          <w:tcPr>
            <w:tcW w:type="dxa" w:w="482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Adjusted the six-cell tabletop, red-blue-green cylinders, and three sorting pads; checked startup relationships among the world, controller, camera, and player</w:t>
            </w:r>
          </w:p>
        </w:tc>
        <w:tc>
          <w:tcPr>
            <w:tcW w:type="dxa" w:w="2736"/>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Three-class scene loads stably and runs with one instance</w:t>
            </w:r>
          </w:p>
        </w:tc>
      </w:tr>
      <w:tr>
        <w:trPr>
          <w:cantSplit/>
        </w:trPr>
        <w:tc>
          <w:tcPr>
            <w:tcW w:type="dxa" w:w="1872"/>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Waypoints and motion</w:t>
            </w:r>
          </w:p>
        </w:tc>
        <w:tc>
          <w:tcPr>
            <w:tcW w:type="dxa" w:w="4824"/>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Established semantic waypoints such as above, pick, lift, and release, and organized the six-target subsequences with a unified action timing</w:t>
            </w:r>
          </w:p>
        </w:tc>
        <w:tc>
          <w:tcPr>
            <w:tcW w:type="dxa" w:w="2736"/>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manual_animation.json stores 27 waypoints and automatic playback has 34 steps</w:t>
            </w:r>
          </w:p>
        </w:tc>
      </w:tr>
      <w:tr>
        <w:trPr>
          <w:cantSplit/>
        </w:trPr>
        <w:tc>
          <w:tcPr>
            <w:tcW w:type="dxa" w:w="1872"/>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Grasp and release</w:t>
            </w:r>
          </w:p>
        </w:tc>
        <w:tc>
          <w:tcPr>
            <w:tcW w:type="dxa" w:w="482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Calibrated the end-effector reference point and added distance checking, target following, vertical release, and separate destinations for same-color targets</w:t>
            </w:r>
          </w:p>
        </w:tc>
        <w:tc>
          <w:tcPr>
            <w:tcW w:type="dxa" w:w="2736"/>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Targets leave the table, follow the arm during transport, and land in the corresponding sorting pads</w:t>
            </w:r>
          </w:p>
        </w:tc>
      </w:tr>
      <w:tr>
        <w:trPr>
          <w:cantSplit/>
        </w:trPr>
        <w:tc>
          <w:tcPr>
            <w:tcW w:type="dxa" w:w="1872"/>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Problem repair</w:t>
            </w:r>
          </w:p>
        </w:tc>
        <w:tc>
          <w:tcPr>
            <w:tcW w:type="dxa" w:w="4824"/>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Handled pose offset, grid desynchronization, repeated startup, node log errors, and release jumps</w:t>
            </w:r>
          </w:p>
        </w:tc>
        <w:tc>
          <w:tcPr>
            <w:tcW w:type="dxa" w:w="2736"/>
            <w:tcMar>
              <w:top w:w="65" w:type="dxa"/>
              <w:start w:w="80" w:type="dxa"/>
              <w:bottom w:w="65" w:type="dxa"/>
              <w:end w:w="80" w:type="dxa"/>
            </w:tcMar>
            <w:tcBorders>
              <w:top w:val="single" w:sz="4" w:color="B8C2CC"/>
              <w:left w:val="single" w:sz="4" w:color="B8C2CC"/>
              <w:bottom w:val="single" w:sz="4" w:color="B8C2CC"/>
              <w:right w:val="single" w:sz="4" w:color="B8C2CC"/>
            </w:tcBorders>
            <w:vAlign w:val="center"/>
          </w:tcPr>
          <w:p>
            <w:pPr>
              <w:spacing w:line="240" w:lineRule="auto"/>
              <w:jc w:val="left"/>
            </w:pPr>
            <w:r>
              <w:rPr>
                <w:rFonts w:ascii="Times New Roman" w:hAnsi="Times New Roman" w:eastAsia="Times New Roman"/>
                <w:b w:val="0"/>
                <w:color w:val="202124"/>
                <w:sz w:val="19"/>
              </w:rPr>
              <w:t>Single-target and full-sequence reruns passed</w:t>
            </w:r>
          </w:p>
        </w:tc>
      </w:tr>
      <w:tr>
        <w:trPr>
          <w:cantSplit/>
        </w:trPr>
        <w:tc>
          <w:tcPr>
            <w:tcW w:type="dxa" w:w="1872"/>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Result review</w:t>
            </w:r>
          </w:p>
        </w:tc>
        <w:tc>
          <w:tcPr>
            <w:tcW w:type="dxa" w:w="4824"/>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Cross-checked GUI, state, events, final poses, and object-level CSV</w:t>
            </w:r>
          </w:p>
        </w:tc>
        <w:tc>
          <w:tcPr>
            <w:tcW w:type="dxa" w:w="2736"/>
            <w:tcMar>
              <w:top w:w="65" w:type="dxa"/>
              <w:start w:w="80" w:type="dxa"/>
              <w:bottom w:w="65" w:type="dxa"/>
              <w:end w:w="80" w:type="dxa"/>
            </w:tcMar>
            <w:tcBorders>
              <w:top w:val="single" w:sz="4" w:color="B8C2CC"/>
              <w:left w:val="single" w:sz="4" w:color="B8C2CC"/>
              <w:bottom w:val="single" w:sz="4" w:color="B8C2CC"/>
              <w:right w:val="single" w:sz="4" w:color="B8C2CC"/>
            </w:tcBorders>
            <w:shd w:fill="F7FAFC"/>
            <w:vAlign w:val="center"/>
          </w:tcPr>
          <w:p>
            <w:pPr>
              <w:spacing w:line="240" w:lineRule="auto"/>
              <w:jc w:val="left"/>
            </w:pPr>
            <w:r>
              <w:rPr>
                <w:rFonts w:ascii="Times New Roman" w:hAnsi="Times New Roman" w:eastAsia="Times New Roman"/>
                <w:b w:val="0"/>
                <w:color w:val="202124"/>
                <w:sz w:val="19"/>
              </w:rPr>
              <w:t>Red-blue baseline object-level result is 6/6</w:t>
            </w:r>
          </w:p>
        </w:tc>
      </w:tr>
    </w:tbl>
    <w:p>
      <w:pPr>
        <w:spacing w:after="20"/>
      </w:pPr>
    </w:p>
    <w:p>
      <w:pPr>
        <w:pStyle w:val="Heading2"/>
      </w:pPr>
      <w:r>
        <w:rPr>
          <w:rFonts w:ascii="Times New Roman" w:hAnsi="Times New Roman" w:eastAsia="Times New Roman"/>
        </w:rPr>
        <w:t>6.2 Skills Gained</w:t>
      </w:r>
    </w:p>
    <w:p>
      <w:r>
        <w:rPr>
          <w:rFonts w:ascii="Times New Roman" w:hAnsi="Times New Roman" w:eastAsia="Times New Roman"/>
          <w:b w:val="0"/>
          <w:color w:val="202124"/>
          <w:sz w:val="21"/>
        </w:rPr>
        <w:t>I learned how to coordinate Gazebo scene parameters with ROS 2 controllers and how to inspect the same action from four perspectives: world coordinates, pixel grids, end-effector pose, and object state. Through the manual control panel and JSON waypoint file, I became familiar with organizing motions from a single-point test to a complete sequence. Through state topics, event logs, and object-level CSV files, I can now split one run into stages that are easy to locate and compare.</w:t>
      </w:r>
    </w:p>
    <w:p>
      <w:r>
        <w:rPr>
          <w:rFonts w:ascii="Times New Roman" w:hAnsi="Times New Roman" w:eastAsia="Times New Roman"/>
          <w:b w:val="0"/>
          <w:color w:val="202124"/>
          <w:sz w:val="21"/>
        </w:rPr>
        <w:t>In collaboration, I gained a deeper understanding of the importance of unified interfaces and naming. The object_id, grid_id, and target_bin produced by the task node must correspond to the waypoints, logs, and final poses in the execution node. The images and tables in the report must also lead back to a specific object. This record-keeping method improves problem localization and allows personal debugging results to directly support group acceptance.</w:t>
      </w:r>
    </w:p>
    <w:p>
      <w:pPr>
        <w:pStyle w:val="Heading2"/>
      </w:pPr>
      <w:r>
        <w:rPr>
          <w:rFonts w:ascii="Times New Roman" w:hAnsi="Times New Roman" w:eastAsia="Times New Roman"/>
        </w:rPr>
        <w:t>6.3 Future Improvement Plan</w:t>
      </w:r>
    </w:p>
    <w:p>
      <w:r>
        <w:rPr>
          <w:rFonts w:ascii="Times New Roman" w:hAnsi="Times New Roman" w:eastAsia="Times New Roman"/>
          <w:b w:val="0"/>
          <w:color w:val="202124"/>
          <w:sz w:val="21"/>
        </w:rPr>
        <w:t>For future real-robot work, I will first complete camera homography calibration and mark the tabletop grid, then use a single target to verify recognition, PICK, lift, PLACE, and HOME. After confirming the grasp height, gripper opening, release wait, and emergency-stop strategy, I will add a second class and expand to six targets. At every stage I will continue recording the true class, predicted class, confidence, grid ID, grasp result, placement result, and error code so that the records can be compared with the current simulation fields.</w:t>
      </w:r>
    </w:p>
    <w:p>
      <w:r>
        <w:rPr>
          <w:rFonts w:ascii="Times New Roman" w:hAnsi="Times New Roman" w:eastAsia="Times New Roman"/>
          <w:b w:val="0"/>
          <w:color w:val="202124"/>
          <w:sz w:val="21"/>
        </w:rPr>
        <w:t>From a personal-method perspective, I will keep the habits of stage localization, single-variable changes, minimal-case reproduction, and complete-data review. I will also add run IDs, log rotation, continuous-frame stability checks, and exception-recovery records so that future experiments have better reproducibility and safety.</w:t>
      </w:r>
    </w:p>
    <w:p>
      <w:r/>
    </w:p>
    <w:p>
      <w:pPr>
        <w:pStyle w:val="Heading2"/>
        <w:keepNext/>
      </w:pPr>
      <w:r>
        <w:rPr>
          <w:rFonts w:ascii="Times New Roman" w:hAnsi="Times New Roman" w:eastAsia="Times New Roman"/>
        </w:rPr>
        <w:t>6.4 GitHub Synchronization Record</w:t>
      </w:r>
    </w:p>
    <w:p>
      <w:pPr>
        <w:spacing w:after="120"/>
      </w:pPr>
      <w:r>
        <w:rPr>
          <w:rFonts w:ascii="Times New Roman" w:hAnsi="Times New Roman" w:eastAsia="Times New Roman"/>
        </w:rPr>
        <w:t>The Experiment 3 project, evidence, and reports that I helped organize have been synchronized to the GitHub repository: https://github.com/9161942-boop/robotics-experiment-3.</w:t>
      </w:r>
    </w:p>
    <w:p>
      <w:pPr>
        <w:spacing w:after="160"/>
      </w:pPr>
      <w:r>
        <w:rPr>
          <w:rFonts w:ascii="Times New Roman" w:hAnsi="Times New Roman" w:eastAsia="Times New Roman"/>
        </w:rPr>
        <w:t>The repository keeps the ROS 2 project, Gazebo scene, manual_animation.json, object-level execution records, process screenshots, and the group and personal reports. The two Gazebo simulation demonstration videos are also stored in the videos/ directory. The commit-history screenshot documents that the materials were synchronized to the public repository. Every problem, adjustment, and verification item in this report can be matched across the report, screenshots, logs, and repository directories.</w:t>
      </w:r>
    </w:p>
    <w:p>
      <w:pPr>
        <w:keepNext/>
        <w:jc w:val="center"/>
      </w:pPr>
      <w:r>
        <w:drawing>
          <wp:inline xmlns:a="http://schemas.openxmlformats.org/drawingml/2006/main" xmlns:pic="http://schemas.openxmlformats.org/drawingml/2006/picture">
            <wp:extent cx="5623560" cy="4217670"/>
            <wp:docPr id="12" name="Picture 12"/>
            <wp:cNvGraphicFramePr>
              <a:graphicFrameLocks noChangeAspect="1"/>
            </wp:cNvGraphicFramePr>
            <a:graphic>
              <a:graphicData uri="http://schemas.openxmlformats.org/drawingml/2006/picture">
                <pic:pic>
                  <pic:nvPicPr>
                    <pic:cNvPr id="0" name="github_commit_history_exp3.png"/>
                    <pic:cNvPicPr/>
                  </pic:nvPicPr>
                  <pic:blipFill>
                    <a:blip r:embed="rId21"/>
                    <a:stretch>
                      <a:fillRect/>
                    </a:stretch>
                  </pic:blipFill>
                  <pic:spPr>
                    <a:xfrm>
                      <a:off x="0" y="0"/>
                      <a:ext cx="5623560" cy="4217670"/>
                    </a:xfrm>
                    <a:prstGeom prst="rect"/>
                  </pic:spPr>
                </pic:pic>
              </a:graphicData>
            </a:graphic>
          </wp:inline>
        </w:drawing>
      </w:r>
    </w:p>
    <w:p>
      <w:pPr>
        <w:spacing w:before="80" w:after="160"/>
        <w:jc w:val="center"/>
      </w:pPr>
      <w:r>
        <w:rPr>
          <w:rFonts w:ascii="Times New Roman" w:hAnsi="Times New Roman" w:eastAsia="Times New Roman"/>
          <w:i/>
          <w:sz w:val="19"/>
        </w:rPr>
        <w:t>Figure 11  Commit history of the GitHub Experiment 3 repository corresponding to this personal report</w:t>
      </w:r>
    </w:p>
    <w:sectPr w:rsidR="00FC693F" w:rsidRPr="0006063C" w:rsidSect="00034616">
      <w:headerReference w:type="default" r:id="rId9"/>
      <w:footerReference w:type="default" r:id="rId10"/>
      <w:pgSz w:w="11906" w:h="16838"/>
      <w:pgMar w:top="1219" w:right="1219" w:bottom="1020" w:left="1219" w:header="51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5B6573"/>
        <w:sz w:val="16"/>
      </w:rPr>
      <w:t xml:space="preserve">ROBOTICS INTEGRATION GROUP PROJECT  ·  GROUP 17    |    </w:t>
    </w:r>
    <w:r>
      <w:rPr>
        <w:rFonts w:ascii="Times New Roman" w:hAnsi="Times New Roman" w:eastAsia="Times New Roman"/>
        <w:b w:val="0"/>
        <w:color w:val="5B657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5" w:color="0B7A75"/>
      </w:pBdr>
    </w:pPr>
    <w:r>
      <w:rPr>
        <w:rFonts w:ascii="Microsoft YaHei" w:hAnsi="Microsoft YaHei" w:eastAsia="Microsoft YaHei"/>
        <w:b/>
        <w:color w:val="163A5F"/>
        <w:sz w:val="17"/>
      </w:rPr>
      <w:t>EXPERIMENT 3  ·  GROUP 17  ·  Personal work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00"/>
      <w:ind w:firstLine="420"/>
    </w:pPr>
    <w:rPr>
      <w:rFonts w:ascii="Times New Roman" w:hAnsi="Times New Roman" w:eastAsia="Times New Roman"/>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63A5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2D5F8B"/>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0B7A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40" w:after="160"/>
      <w:jc w:val="center"/>
    </w:pPr>
    <w:rPr>
      <w:rFonts w:ascii="Microsoft YaHei" w:hAnsi="Microsoft YaHei" w:eastAsia="Microsoft YaHe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3 Personal Laboratory Report</dc:title>
  <dc:subject>Tabletop Object Automatic Sorting and Organization</dc:subject>
  <dc:creator>Yang Muqing</dc:creator>
  <cp:keywords>ROS 2; Gazebo; mechArm 270; object sorting; personal report</cp:keywords>
  <dc:description>generated by python-docx</dc:description>
  <cp:lastModifiedBy/>
  <cp:revision>1</cp:revision>
  <dcterms:created xsi:type="dcterms:W3CDTF">2013-12-23T23:15:00Z</dcterms:created>
  <dcterms:modified xsi:type="dcterms:W3CDTF">2013-12-23T23:15:00Z</dcterms:modified>
  <cp:category/>
</cp:coreProperties>
</file>