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40" w:line="252" w:lineRule="auto"/>
        <w:jc w:val="left"/>
      </w:pPr>
      <w:r>
        <w:rPr>
          <w:rFonts w:ascii="Times New Roman" w:hAnsi="Times New Roman" w:eastAsia="Microsoft YaHei"/>
          <w:b/>
          <w:color w:val="107B7E"/>
          <w:sz w:val="19"/>
        </w:rPr>
        <w:t>ROBOTICS INTEGRATION GROUP PROJECT I  /  GROUP 17</w:t>
      </w:r>
    </w:p>
    <w:p>
      <w:pPr>
        <w:spacing w:before="0" w:after="160" w:line="252" w:lineRule="auto"/>
        <w:jc w:val="left"/>
      </w:pPr>
      <w:r>
        <w:rPr>
          <w:rFonts w:ascii="Times New Roman" w:hAnsi="Times New Roman" w:eastAsia="Microsoft YaHei"/>
          <w:b/>
          <w:color w:val="107B7E"/>
          <w:sz w:val="22"/>
        </w:rPr>
        <w:t>EXPERIMENT 03</w:t>
      </w:r>
    </w:p>
    <w:p>
      <w:pPr>
        <w:pStyle w:val="Title"/>
        <w:spacing w:before="0" w:after="180" w:line="252" w:lineRule="auto"/>
        <w:jc w:val="left"/>
      </w:pPr>
      <w:r>
        <w:rPr>
          <w:rFonts w:ascii="Georgia" w:hAnsi="Georgia" w:eastAsia="Microsoft YaHei"/>
          <w:b/>
          <w:color w:val="1B3E5B"/>
          <w:sz w:val="52"/>
        </w:rPr>
        <w:t>Desktop Object Automatic</w:t>
        <w:br/>
        <w:t>Sorting and Organization</w:t>
      </w:r>
    </w:p>
    <w:p>
      <w:pPr>
        <w:spacing w:before="0" w:after="380" w:line="252" w:lineRule="auto"/>
        <w:jc w:val="left"/>
      </w:pPr>
      <w:r>
        <w:rPr>
          <w:rFonts w:ascii="Times New Roman" w:hAnsi="Times New Roman" w:eastAsia="Microsoft YaHei"/>
          <w:b/>
          <w:color w:val="4B5560"/>
          <w:sz w:val="22"/>
        </w:rPr>
        <w:t>GROUP LABORATORY REPORT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3"/>
        <w:gridCol w:w="3163"/>
        <w:gridCol w:w="3163"/>
      </w:tblGrid>
      <w:tr>
        <w:tc>
          <w:tcPr>
            <w:tcW w:type="dxa" w:w="2995"/>
            <w:vAlign w:val="center"/>
            <w:shd w:fill="EDF5F8"/>
          </w:tcPr>
          <w:p>
            <w:pPr>
              <w:spacing w:before="100" w:after="20"/>
              <w:jc w:val="center"/>
            </w:pPr>
            <w:r>
              <w:rPr>
                <w:rFonts w:ascii="Times New Roman" w:hAnsi="Times New Roman" w:eastAsia="Microsoft YaHei"/>
                <w:b/>
                <w:color w:val="1B3E5B"/>
                <w:sz w:val="18"/>
              </w:rPr>
              <w:t>Gazebo sorting</w:t>
            </w:r>
          </w:p>
          <w:p>
            <w:pPr>
              <w:spacing w:after="100"/>
              <w:jc w:val="center"/>
            </w:pPr>
            <w:r>
              <w:rPr>
                <w:rFonts w:ascii="Times New Roman" w:hAnsi="Times New Roman" w:eastAsia="Microsoft YaHei"/>
                <w:b w:val="0"/>
                <w:color w:val="4B5560"/>
                <w:sz w:val="16"/>
              </w:rPr>
              <w:t>Red and blue objects  6/6</w:t>
            </w:r>
          </w:p>
        </w:tc>
        <w:tc>
          <w:tcPr>
            <w:tcW w:type="dxa" w:w="2995"/>
            <w:vAlign w:val="center"/>
            <w:shd w:fill="EDF5F8"/>
          </w:tcPr>
          <w:p>
            <w:pPr>
              <w:spacing w:before="100" w:after="20"/>
              <w:jc w:val="center"/>
            </w:pPr>
            <w:r>
              <w:rPr>
                <w:rFonts w:ascii="Times New Roman" w:hAnsi="Times New Roman" w:eastAsia="Microsoft YaHei"/>
                <w:b/>
                <w:color w:val="1B3E5B"/>
                <w:sz w:val="18"/>
              </w:rPr>
              <w:t>Camera detection</w:t>
            </w:r>
          </w:p>
          <w:p>
            <w:pPr>
              <w:spacing w:after="100"/>
              <w:jc w:val="center"/>
            </w:pPr>
            <w:r>
              <w:rPr>
                <w:rFonts w:ascii="Times New Roman" w:hAnsi="Times New Roman" w:eastAsia="Microsoft YaHei"/>
                <w:b w:val="0"/>
                <w:color w:val="4B5560"/>
                <w:sz w:val="16"/>
              </w:rPr>
              <w:t>Eraser  ·  Lock  ·  Stapler</w:t>
            </w:r>
          </w:p>
        </w:tc>
        <w:tc>
          <w:tcPr>
            <w:tcW w:type="dxa" w:w="2995"/>
            <w:vAlign w:val="center"/>
            <w:shd w:fill="EDF5F8"/>
          </w:tcPr>
          <w:p>
            <w:pPr>
              <w:spacing w:before="100" w:after="20"/>
              <w:jc w:val="center"/>
            </w:pPr>
            <w:r>
              <w:rPr>
                <w:rFonts w:ascii="Times New Roman" w:hAnsi="Times New Roman" w:eastAsia="Microsoft YaHei"/>
                <w:b/>
                <w:color w:val="1B3E5B"/>
                <w:sz w:val="18"/>
              </w:rPr>
              <w:t>Next stage</w:t>
            </w:r>
          </w:p>
          <w:p>
            <w:pPr>
              <w:spacing w:after="100"/>
              <w:jc w:val="center"/>
            </w:pPr>
            <w:r>
              <w:rPr>
                <w:rFonts w:ascii="Times New Roman" w:hAnsi="Times New Roman" w:eastAsia="Microsoft YaHei"/>
                <w:b w:val="0"/>
                <w:color w:val="4B5560"/>
                <w:sz w:val="16"/>
              </w:rPr>
              <w:t>Real robot integration</w:t>
            </w:r>
          </w:p>
        </w:tc>
      </w:tr>
    </w:tbl>
    <w:p>
      <w:pPr>
        <w:spacing w:before="360" w:after="40"/>
        <w:jc w:val="center"/>
      </w:pPr>
      <w:r>
        <w:drawing>
          <wp:inline xmlns:a="http://schemas.openxmlformats.org/drawingml/2006/main" xmlns:pic="http://schemas.openxmlformats.org/drawingml/2006/picture">
            <wp:extent cx="5166360" cy="2906078"/>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66360" cy="2906078"/>
                    </a:xfrm>
                    <a:prstGeom prst="rect"/>
                  </pic:spPr>
                </pic:pic>
              </a:graphicData>
            </a:graphic>
          </wp:inline>
        </w:drawing>
      </w:r>
    </w:p>
    <w:p>
      <w:pPr>
        <w:spacing w:before="0" w:after="340" w:line="252" w:lineRule="auto"/>
        <w:jc w:val="center"/>
      </w:pPr>
      <w:r>
        <w:rPr>
          <w:rFonts w:ascii="Times New Roman" w:hAnsi="Times New Roman" w:eastAsia="Microsoft YaHei"/>
          <w:b w:val="0"/>
          <w:color w:val="4B5560"/>
          <w:sz w:val="16"/>
        </w:rPr>
        <w:t>Gazebo scene with the arm, six picking cells, and three sorting regions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44"/>
        <w:gridCol w:w="4744"/>
      </w:tblGrid>
      <w:tr>
        <w:tc>
          <w:tcPr>
            <w:tcW w:type="dxa" w:w="1440"/>
            <w:vAlign w:val="center"/>
          </w:tcPr>
          <w:p>
            <w:pPr>
              <w:spacing w:before="80" w:after="80"/>
            </w:pPr>
            <w:r>
              <w:rPr>
                <w:rFonts w:ascii="Times New Roman" w:hAnsi="Times New Roman" w:eastAsia="Microsoft YaHei"/>
                <w:b/>
                <w:color w:val="107B7E"/>
                <w:sz w:val="18"/>
              </w:rPr>
              <w:t>Course</w:t>
            </w:r>
          </w:p>
        </w:tc>
        <w:tc>
          <w:tcPr>
            <w:tcW w:type="dxa" w:w="7560"/>
            <w:vAlign w:val="center"/>
          </w:tcPr>
          <w:p>
            <w:pPr>
              <w:spacing w:before="80" w:after="80"/>
            </w:pPr>
            <w:r>
              <w:rPr>
                <w:rFonts w:ascii="Times New Roman" w:hAnsi="Times New Roman" w:eastAsia="Microsoft YaHei"/>
                <w:b w:val="0"/>
                <w:color w:val="1B3E5B"/>
                <w:sz w:val="18"/>
              </w:rPr>
              <w:t>Robotics Integration Group Project I</w:t>
            </w:r>
          </w:p>
        </w:tc>
      </w:tr>
      <w:tr>
        <w:tc>
          <w:tcPr>
            <w:tcW w:type="dxa" w:w="1440"/>
            <w:vAlign w:val="center"/>
          </w:tcPr>
          <w:p>
            <w:pPr>
              <w:spacing w:before="80" w:after="80"/>
            </w:pPr>
            <w:r>
              <w:rPr>
                <w:rFonts w:ascii="Times New Roman" w:hAnsi="Times New Roman" w:eastAsia="Microsoft YaHei"/>
                <w:b/>
                <w:color w:val="107B7E"/>
                <w:sz w:val="18"/>
              </w:rPr>
              <w:t>Team</w:t>
            </w:r>
          </w:p>
        </w:tc>
        <w:tc>
          <w:tcPr>
            <w:tcW w:type="dxa" w:w="7560"/>
            <w:vAlign w:val="center"/>
          </w:tcPr>
          <w:p>
            <w:pPr>
              <w:spacing w:before="80" w:after="80"/>
            </w:pPr>
            <w:r>
              <w:rPr>
                <w:rFonts w:ascii="Times New Roman" w:hAnsi="Times New Roman" w:eastAsia="Microsoft YaHei"/>
                <w:b w:val="0"/>
                <w:color w:val="1B3E5B"/>
                <w:sz w:val="18"/>
              </w:rPr>
              <w:t>Group 17  ·  Yang Muqing, Lan Songyu, Zhang Kairui, Zhao Hang</w:t>
            </w:r>
          </w:p>
        </w:tc>
      </w:tr>
    </w:tbl>
    <w:p>
      <w:pPr>
        <w:spacing w:before="320" w:after="80" w:line="252" w:lineRule="auto"/>
        <w:jc w:val="left"/>
      </w:pPr>
      <w:r>
        <w:rPr>
          <w:rFonts w:ascii="Times New Roman" w:hAnsi="Times New Roman" w:eastAsia="Microsoft YaHei"/>
          <w:b/>
          <w:color w:val="107B7E"/>
          <w:sz w:val="17"/>
        </w:rPr>
        <w:t>PROJECT REPOSITORY</w:t>
      </w:r>
    </w:p>
    <w:p>
      <w:pPr>
        <w:spacing w:before="0" w:after="160" w:line="252" w:lineRule="auto"/>
        <w:jc w:val="left"/>
      </w:pPr>
      <w:r>
        <w:rPr>
          <w:rFonts w:ascii="Times New Roman" w:hAnsi="Times New Roman" w:eastAsia="Microsoft YaHei"/>
          <w:b w:val="0"/>
          <w:color w:val="1B3E5B"/>
          <w:sz w:val="19"/>
        </w:rPr>
        <w:t>https://github.com/9161942-boop/robotics-experiment-3</w:t>
      </w:r>
    </w:p>
    <w:p>
      <w:pPr>
        <w:spacing w:before="0" w:after="0" w:line="252" w:lineRule="auto"/>
        <w:jc w:val="left"/>
      </w:pPr>
      <w:r>
        <w:rPr>
          <w:rFonts w:ascii="Times New Roman" w:hAnsi="Times New Roman" w:eastAsia="Microsoft YaHei"/>
          <w:b w:val="0"/>
          <w:color w:val="4B5560"/>
          <w:sz w:val="18"/>
        </w:rPr>
        <w:t>SEPTEMBER 2026</w:t>
      </w:r>
    </w:p>
    <w:p>
      <w:pPr>
        <w:pStyle w:val="Heading1"/>
        <w:keepNext/>
        <w:pageBreakBefore/>
        <w:spacing w:before="180" w:after="80"/>
      </w:pPr>
      <w:r>
        <w:rPr>
          <w:rFonts w:ascii="Times New Roman" w:hAnsi="Times New Roman" w:eastAsia="Times New Roman"/>
          <w:b/>
          <w:color w:val="1F4E79"/>
          <w:sz w:val="30"/>
        </w:rPr>
        <w:t>Abstract</w:t>
      </w:r>
    </w:p>
    <w:p>
      <w:pPr>
        <w:spacing w:line="276" w:lineRule="auto" w:after="100"/>
      </w:pPr>
      <w:r>
        <w:rPr>
          <w:rFonts w:ascii="Times New Roman" w:hAnsi="Times New Roman" w:eastAsia="SimSun"/>
          <w:sz w:val="20"/>
        </w:rPr>
        <w:t>This experiment develops a ROS 2 system for automatic tabletop sorting around perception, grid localization, class decisions, and robot execution. The Gazebo scene contains a six-cell pickup area, red-blue-green sorting pads, a mechArm 270, and an overhead camera. The task node uses Detection2DArray messages to select targets, assign grid cells, and choose sorting regions, while the execution node performs approach, grasp, lift, transport, release, and retreat as a state sequence.</w:t>
      </w:r>
    </w:p>
    <w:p>
      <w:pPr>
        <w:spacing w:line="276" w:lineRule="auto" w:after="100"/>
      </w:pPr>
      <w:r>
        <w:rPr>
          <w:rFonts w:ascii="Times New Roman" w:hAnsi="Times New Roman" w:eastAsia="SimSun"/>
          <w:sz w:val="20"/>
        </w:rPr>
        <w:t>The six-object red-blue simulation baseline completed 6/6, with object-level records for the grid, target bin, grasp, release, and final state. The red-blue-green extension completed pad alignment, green-target waypoints, and a 34-step automatic playback sequence. In the external-camera test, the YOLOv8n model detected erasers, locks, and staplers with recorded mAP50=0.995 and mAP50-95=0.995, while the displayed camera rate reached 31.2 FPS.</w:t>
      </w:r>
    </w:p>
    <w:p>
      <w:pPr>
        <w:spacing w:line="276" w:lineRule="auto" w:after="100"/>
      </w:pPr>
      <w:r>
        <w:rPr>
          <w:rFonts w:ascii="Times New Roman" w:hAnsi="Times New Roman" w:eastAsia="SimSun"/>
          <w:sz w:val="20"/>
        </w:rPr>
        <w:t>The hardware validation completed target approach, grasp, and lift above the taped tabletop grid. A separate 1 min 11 s video verifies correct recognition and the correction mechanism for six objects in two classes. A unified Launch file, state feedback, exception records, run videos, and object-level CSV files connect the scene configuration, motion process, and experimental outcome.</w:t>
      </w:r>
    </w:p>
    <w:p>
      <w:pPr>
        <w:spacing w:line="276" w:lineRule="auto" w:after="100"/>
        <w:jc w:val="center"/>
      </w:pPr>
      <w:r>
        <w:rPr>
          <w:rFonts w:ascii="Times New Roman" w:hAnsi="Times New Roman" w:eastAsia="Times New Roman"/>
          <w:b w:val="0"/>
          <w:color w:val="232323"/>
          <w:sz w:val="20"/>
        </w:rPr>
        <w:t>Keywords: ROS 2; Gazebo; mechArm 270; object detection; grid localization; sorting grasp; state machine; experiment acceptance</w:t>
      </w:r>
    </w:p>
    <w:p>
      <w:pPr>
        <w:pStyle w:val="Heading1"/>
        <w:keepNext/>
        <w:spacing w:before="180" w:after="80"/>
      </w:pPr>
      <w:r>
        <w:rPr>
          <w:rFonts w:ascii="Times New Roman" w:hAnsi="Times New Roman" w:eastAsia="Times New Roman"/>
          <w:b/>
          <w:color w:val="1F4E79"/>
          <w:sz w:val="30"/>
        </w:rPr>
        <w:t>1 Experiment objectives</w:t>
      </w:r>
    </w:p>
    <w:p>
      <w:pPr>
        <w:pStyle w:val="Heading2"/>
        <w:keepNext/>
        <w:spacing w:before="100" w:after="80"/>
      </w:pPr>
      <w:r>
        <w:rPr>
          <w:rFonts w:ascii="Times New Roman" w:hAnsi="Times New Roman" w:eastAsia="Times New Roman"/>
          <w:b/>
          <w:color w:val="1F4E79"/>
          <w:sz w:val="23"/>
        </w:rPr>
        <w:t>1.1 Task objective</w:t>
      </w:r>
    </w:p>
    <w:p>
      <w:pPr>
        <w:spacing w:line="276" w:lineRule="auto" w:after="100"/>
      </w:pPr>
      <w:r>
        <w:rPr>
          <w:rFonts w:ascii="Times New Roman" w:hAnsi="Times New Roman" w:eastAsia="Times New Roman"/>
          <w:b w:val="0"/>
          <w:color w:val="232323"/>
          <w:sz w:val="20"/>
        </w:rPr>
        <w:t>Experiment 3 adds object detection and class decisions to fixed-point grasping. From the overhead image, the system obtains each object's class, confidence, and bounding-box center, determines its grid cell, calls the corresponding fixed picking point, and places the object in the target sorting region. The system processes multiple objects in a loop until the task queue is complete or no executable target remains.</w:t>
      </w:r>
    </w:p>
    <w:p>
      <w:pPr>
        <w:spacing w:line="276" w:lineRule="auto" w:after="100"/>
      </w:pPr>
      <w:r>
        <w:rPr>
          <w:rFonts w:ascii="Times New Roman" w:hAnsi="Times New Roman" w:eastAsia="Times New Roman"/>
          <w:b w:val="0"/>
          <w:color w:val="232323"/>
          <w:sz w:val="20"/>
        </w:rPr>
        <w:t>Task control uses a feedback-enabled long-running interface and a state machine. Detection, grid assignment, grasping, placement, and exception logging are performed by software, while object-level states are saved during execution so that results can be reviewed from events and final poses.</w:t>
      </w:r>
    </w:p>
    <w:p>
      <w:pPr>
        <w:pStyle w:val="Heading2"/>
        <w:keepNext/>
        <w:spacing w:before="100" w:after="80"/>
      </w:pPr>
      <w:r>
        <w:rPr>
          <w:rFonts w:ascii="Times New Roman" w:hAnsi="Times New Roman" w:eastAsia="Times New Roman"/>
          <w:b/>
          <w:color w:val="1F4E79"/>
          <w:sz w:val="23"/>
        </w:rPr>
        <w:t>1.2 Acceptance requirements and Group 17 implementation</w:t>
      </w:r>
    </w:p>
    <w:tbl>
      <w:tblPr>
        <w:tblW w:type="dxa" w:w="9360"/>
        <w:jc w:val="center"/>
        <w:tblLayout w:type="fixed"/>
        <w:tblLook w:firstColumn="1" w:firstRow="1" w:lastColumn="0" w:lastRow="0" w:noHBand="0" w:noVBand="1" w:val="04A0"/>
      </w:tblPr>
      <w:tblGrid>
        <w:gridCol w:w="2367"/>
        <w:gridCol w:w="2367"/>
        <w:gridCol w:w="2367"/>
        <w:gridCol w:w="2367"/>
      </w:tblGrid>
      <w:tr>
        <w:trPr>
          <w:trHeight w:val="432" w:hRule="atLeast"/>
          <w:tblHeader w:val="true"/>
          <w:cantSplit/>
        </w:trPr>
        <w:tc>
          <w:tcPr>
            <w:tcW w:type="dxa" w:w="237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Acceptance requirement</w:t>
            </w:r>
          </w:p>
        </w:tc>
        <w:tc>
          <w:tcPr>
            <w:tcW w:type="dxa" w:w="2808"/>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Implementation</w:t>
            </w:r>
          </w:p>
        </w:tc>
        <w:tc>
          <w:tcPr>
            <w:tcW w:type="dxa" w:w="309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Available evidence</w:t>
            </w:r>
          </w:p>
        </w:tc>
        <w:tc>
          <w:tcPr>
            <w:tcW w:type="dxa" w:w="108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Status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At least two object classes</w:t>
            </w:r>
          </w:p>
        </w:tc>
        <w:tc>
          <w:tcPr>
            <w:tcW w:type="dxa" w:w="280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Red–blue quantitative baseline; red–blue–green extension</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Scene files, detection messages, sorting bins</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At least six objects tested; at least five sorted correctly</w:t>
            </w:r>
          </w:p>
        </w:tc>
        <w:tc>
          <w:tcPr>
            <w:tcW w:type="dxa" w:w="280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Object-level grasp, release, and drop-point checks</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Red–blue execution CSV: 6/6</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Automatically select grid and sorting region after start</w:t>
            </w:r>
          </w:p>
        </w:tc>
        <w:tc>
          <w:tcPr>
            <w:tcW w:type="dxa" w:w="280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Map bbox center to grid_id; query target_bin by class</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sorting_task and planning logs</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Handle empty grids, missed detections, unreachable targets, and grasp failures</w:t>
            </w:r>
          </w:p>
        </w:tc>
        <w:tc>
          <w:tcPr>
            <w:tcW w:type="dxa" w:w="280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Filtering, skip, failure, and safe-return branches</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skipped, failed, and ERROR_LOG</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One Launch starts the complete simulation</w:t>
            </w:r>
          </w:p>
        </w:tc>
        <w:tc>
          <w:tcPr>
            <w:tcW w:type="dxa" w:w="280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Start world, camera, controllers, and task node together</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sorting_gazebo.launch.py</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Complete real-robot acceptance with six objects in at least two classes</w:t>
            </w:r>
          </w:p>
        </w:tc>
        <w:tc>
          <w:tcPr>
            <w:tcW w:type="dxa" w:w="280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Completed real-robot recognition and correction acceptance for six objects in two classes</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Real-robot recognition/correction video and acceptance checklist</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bl>
    <w:p>
      <w:pPr>
        <w:spacing w:after="100" w:line="276" w:lineRule="auto"/>
      </w:pPr>
    </w:p>
    <w:p>
      <w:pPr>
        <w:pStyle w:val="Heading1"/>
        <w:keepNext/>
        <w:spacing w:before="180" w:after="80"/>
      </w:pPr>
      <w:r>
        <w:rPr>
          <w:rFonts w:ascii="Times New Roman" w:hAnsi="Times New Roman" w:eastAsia="Times New Roman"/>
          <w:b/>
          <w:color w:val="1F4E79"/>
          <w:sz w:val="30"/>
        </w:rPr>
        <w:t>2 Principle</w:t>
      </w:r>
    </w:p>
    <w:p>
      <w:pPr>
        <w:pStyle w:val="Heading2"/>
        <w:keepNext/>
        <w:spacing w:before="100" w:after="80"/>
      </w:pPr>
      <w:r>
        <w:rPr>
          <w:rFonts w:ascii="Times New Roman" w:hAnsi="Times New Roman" w:eastAsia="Times New Roman"/>
          <w:b/>
          <w:color w:val="1F4E79"/>
          <w:sz w:val="23"/>
        </w:rPr>
        <w:t>2.1 Overall system architecture</w:t>
      </w:r>
    </w:p>
    <w:p>
      <w:pPr>
        <w:spacing w:line="276" w:lineRule="auto" w:after="100"/>
      </w:pPr>
      <w:r>
        <w:rPr>
          <w:rFonts w:ascii="Times New Roman" w:hAnsi="Times New Roman" w:eastAsia="SimSun"/>
          <w:sz w:val="20"/>
        </w:rPr>
        <w:t>Figure 1 distinguishes the two verified paths. The Gazebo scene monitor reads colored-cylinder model states and publishes synthetic detections in Detection2DArray format; the task node uses those messages for grid assignment, class-to-bin selection, and arm control. The external RGB camera and YOLOv8n model produce detections for erasers, locks, and staplers. A shared message format is the planned connection point, while object-class mapping and pixel-to-grid calibration must be completed before a camera-driven sorting run.</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1632884"/>
            <wp:docPr id="2" name="Picture 2" descr="实验三_小组实验报告_17组_完整重写版 插图 2" title="实验三_小组实验报告_17组_完整重写版 插图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004000" cy="1632884"/>
                    </a:xfrm>
                    <a:prstGeom prst="rect"/>
                  </pic:spPr>
                </pic:pic>
              </a:graphicData>
            </a:graphic>
          </wp:inline>
        </w:drawing>
      </w:r>
    </w:p>
    <w:p>
      <w:pPr>
        <w:pStyle w:val="CaptionCustom"/>
        <w:jc w:val="center"/>
      </w:pPr>
      <w:r>
        <w:t>Fig. 1  Gazebo sorting and external-camera detection as separate validation paths</w:t>
      </w:r>
    </w:p>
    <w:p>
      <w:pPr>
        <w:pStyle w:val="Heading2"/>
      </w:pPr>
      <w:r>
        <w:t>2.2 Visual Detection and Message Interface</w:t>
      </w:r>
    </w:p>
    <w:p>
      <w:pPr>
        <w:spacing w:line="276" w:lineRule="auto" w:after="100"/>
      </w:pPr>
      <w:r>
        <w:rPr>
          <w:rFonts w:ascii="Times New Roman" w:hAnsi="Times New Roman" w:eastAsia="SimSun"/>
          <w:sz w:val="20"/>
        </w:rPr>
        <w:t>The task node consumes class, bounding box, and confidence from Detection2DArray. The recorded Gazebo sorting run used fields generated from simulator model states by sorting_scene_monitor. The separately trained YOLOv8n model was tested with an external camera. Its eraser, lock, and stapler labels require a new class-to-bin configuration for sorting physical objects.</w:t>
      </w:r>
    </w:p>
    <w:p>
      <w:pPr>
        <w:pStyle w:val="Heading2"/>
        <w:keepNext/>
        <w:spacing w:before="100" w:after="80"/>
      </w:pPr>
      <w:r>
        <w:t>2.3 Key messages and interfaces</w:t>
      </w:r>
    </w:p>
    <w:tbl>
      <w:tblPr>
        <w:tblW w:type="dxa" w:w="9360"/>
        <w:jc w:val="center"/>
        <w:tblLayout w:type="fixed"/>
        <w:tblLook w:firstColumn="1" w:firstRow="1" w:lastColumn="0" w:lastRow="0" w:noHBand="0" w:noVBand="1" w:val="04A0"/>
      </w:tblPr>
      <w:tblGrid>
        <w:gridCol w:w="3156"/>
        <w:gridCol w:w="3156"/>
        <w:gridCol w:w="3156"/>
      </w:tblGrid>
      <w:tr>
        <w:trPr>
          <w:trHeight w:val="432" w:hRule="atLeast"/>
          <w:tblHeader w:val="true"/>
          <w:cantSplit/>
        </w:trPr>
        <w:tc>
          <w:tcPr>
            <w:tcW w:type="dxa" w:w="3024"/>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Interface or node</w:t>
            </w:r>
          </w:p>
        </w:tc>
        <w:tc>
          <w:tcPr>
            <w:tcW w:type="dxa" w:w="2232"/>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Type / form</w:t>
            </w:r>
          </w:p>
        </w:tc>
        <w:tc>
          <w:tcPr>
            <w:tcW w:type="dxa" w:w="4104"/>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Main responsibility</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/sorting_camera/overhead/image_raw</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sensor_msgs/Image</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Simulation overhead RGB image</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/sorting_scene/detections</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vision_msgs/Detection2DArray</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Class, confidence, bounding box, and object ID</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/sorting_task/state</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std_msgs/String</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Stage feedback for scanning, filtering, planning, etc.</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/sorting_task/result</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std_msgs/String(JSON)</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Locked object-level execution plan</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/sorting_task/execution_state</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std_msgs/String</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Stage feedback for the long grasp task</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/sorting_task/execution_result</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std_msgs/String(JSON)</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Final state, success count, and exception codes</w:t>
            </w:r>
          </w:p>
        </w:tc>
      </w:tr>
      <w:tr>
        <w:trPr>
          <w:cantSplit/>
          <w:trHeight w:val="432" w:hRule="atLeast"/>
        </w:trPr>
        <w:tc>
          <w:tcPr>
            <w:tcW w:type="dxa" w:w="302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/gazebo/set_entity_state</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gazebo_msgs/SetEntityState</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Reset, attachment-follow updates, and release</w:t>
            </w:r>
          </w:p>
        </w:tc>
      </w:tr>
    </w:tbl>
    <w:p>
      <w:pPr>
        <w:spacing w:after="100" w:line="276" w:lineRule="auto"/>
      </w:pPr>
    </w:p>
    <w:p>
      <w:pPr>
        <w:pStyle w:val="Heading2"/>
        <w:keepNext/>
        <w:spacing w:before="100" w:after="80"/>
      </w:pPr>
      <w:r>
        <w:t>2.4 Exception-handling principle</w:t>
      </w:r>
    </w:p>
    <w:p>
      <w:pPr>
        <w:spacing w:line="276" w:lineRule="auto" w:after="100"/>
      </w:pPr>
      <w:r>
        <w:rPr>
          <w:rFonts w:ascii="Times New Roman" w:hAnsi="Times New Roman" w:eastAsia="Times New Roman"/>
          <w:b w:val="0"/>
          <w:color w:val="232323"/>
          <w:sz w:val="20"/>
        </w:rPr>
        <w:t>The task node classifies exceptions as perception, localization, execution, or acceptance exceptions. An invalid object is excluded from the subsequent grasp queue, its reason is recorded, and other targets continue to be processed. If a safety pose, controller, or release-pose problem is detected, the executor first returns to a safe pose and then continues or stops according to the configuration.</w:t>
      </w:r>
    </w:p>
    <w:tbl>
      <w:tblPr>
        <w:tblW w:type="dxa" w:w="9360"/>
        <w:jc w:val="center"/>
        <w:tblLayout w:type="fixed"/>
        <w:tblLook w:firstColumn="1" w:firstRow="1" w:lastColumn="0" w:lastRow="0" w:noHBand="0" w:noVBand="1" w:val="04A0"/>
      </w:tblPr>
      <w:tblGrid>
        <w:gridCol w:w="2367"/>
        <w:gridCol w:w="2367"/>
        <w:gridCol w:w="2367"/>
        <w:gridCol w:w="2367"/>
      </w:tblGrid>
      <w:tr>
        <w:trPr>
          <w:trHeight w:val="432" w:hRule="atLeast"/>
          <w:tblHeader w:val="true"/>
          <w:cantSplit/>
        </w:trPr>
        <w:tc>
          <w:tcPr>
            <w:tcW w:type="dxa" w:w="237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Input condition</w:t>
            </w:r>
          </w:p>
        </w:tc>
        <w:tc>
          <w:tcPr>
            <w:tcW w:type="dxa" w:w="1655"/>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Program decision</w:t>
            </w:r>
          </w:p>
        </w:tc>
        <w:tc>
          <w:tcPr>
            <w:tcW w:type="dxa" w:w="309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Handling</w:t>
            </w:r>
          </w:p>
        </w:tc>
        <w:tc>
          <w:tcPr>
            <w:tcW w:type="dxa" w:w="2232"/>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Recorded field</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No detection in the corresponding grid</w:t>
            </w:r>
          </w:p>
        </w:tc>
        <w:tc>
          <w:tcPr>
            <w:tcW w:type="dxa" w:w="1655"/>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empty grid</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Do not create a task item</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plan_count</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score &lt; 0.80</w:t>
            </w:r>
          </w:p>
        </w:tc>
        <w:tc>
          <w:tcPr>
            <w:tcW w:type="dxa" w:w="1655"/>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low confidence</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Skip target</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detect/skipped</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Class not in configuration</w:t>
            </w:r>
          </w:p>
        </w:tc>
        <w:tc>
          <w:tcPr>
            <w:tcW w:type="dxa" w:w="1655"/>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unknown class</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Skip target</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unknown class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Nearest-grid distance &gt; 48 px</w:t>
            </w:r>
          </w:p>
        </w:tc>
        <w:tc>
          <w:tcPr>
            <w:tcW w:type="dxa" w:w="1655"/>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outside grid</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Skip target</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outside grid</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grid_id already occupied</w:t>
            </w:r>
          </w:p>
        </w:tc>
        <w:tc>
          <w:tcPr>
            <w:tcW w:type="dxa" w:w="1655"/>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duplicate grid</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Keep the first valid target</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duplicate grid</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Release XY error &gt; 0.07 m or z &gt; 0.20 m</w:t>
            </w:r>
          </w:p>
        </w:tc>
        <w:tc>
          <w:tcPr>
            <w:tcW w:type="dxa" w:w="1655"/>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release failed</w:t>
            </w:r>
          </w:p>
        </w:tc>
        <w:tc>
          <w:tcPr>
            <w:tcW w:type="dxa" w:w="30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Record failure and move to the safe pose</w:t>
            </w:r>
          </w:p>
        </w:tc>
        <w:tc>
          <w:tcPr>
            <w:tcW w:type="dxa" w:w="223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exception/failed</w:t>
            </w:r>
          </w:p>
        </w:tc>
      </w:tr>
    </w:tbl>
    <w:p>
      <w:pPr>
        <w:spacing w:after="100" w:line="276" w:lineRule="auto"/>
      </w:pPr>
    </w:p>
    <w:p>
      <w:pPr>
        <w:pStyle w:val="Heading1"/>
        <w:keepNext/>
        <w:spacing w:before="180" w:after="80"/>
      </w:pPr>
      <w:r>
        <w:rPr>
          <w:rFonts w:ascii="Times New Roman" w:hAnsi="Times New Roman" w:eastAsia="Times New Roman"/>
          <w:b/>
          <w:color w:val="1F4E79"/>
          <w:sz w:val="30"/>
        </w:rPr>
        <w:t>3 Experimental environment and equipment</w:t>
      </w:r>
    </w:p>
    <w:p>
      <w:pPr>
        <w:pStyle w:val="Heading2"/>
        <w:keepNext/>
        <w:spacing w:before="100" w:after="80"/>
      </w:pPr>
      <w:r>
        <w:rPr>
          <w:rFonts w:ascii="Times New Roman" w:hAnsi="Times New Roman" w:eastAsia="Times New Roman"/>
          <w:b/>
          <w:color w:val="1F4E79"/>
          <w:sz w:val="23"/>
        </w:rPr>
        <w:t>3.1 Simulation environment</w:t>
      </w:r>
    </w:p>
    <w:tbl>
      <w:tblPr>
        <w:tblW w:type="dxa" w:w="9360"/>
        <w:jc w:val="center"/>
        <w:tblLayout w:type="fixed"/>
        <w:tblLook w:firstColumn="1" w:firstRow="1" w:lastColumn="0" w:lastRow="0" w:noHBand="0" w:noVBand="1" w:val="04A0"/>
      </w:tblPr>
      <w:tblGrid>
        <w:gridCol w:w="4734"/>
        <w:gridCol w:w="4734"/>
      </w:tblGrid>
      <w:tr>
        <w:trPr>
          <w:trHeight w:val="432" w:hRule="atLeast"/>
          <w:tblHeader w:val="true"/>
          <w:cantSplit/>
        </w:trPr>
        <w:tc>
          <w:tcPr>
            <w:tcW w:type="dxa" w:w="2448"/>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Item</w:t>
            </w:r>
          </w:p>
        </w:tc>
        <w:tc>
          <w:tcPr>
            <w:tcW w:type="dxa" w:w="6912"/>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Configuration</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Operating system and middleware</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Ubuntu 22.04; ROS 2 Humble; Gazebo Classic 11</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Robot model</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mechArm 270 six-DOF arm, gripper, and ros2_control controller</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Desktop and targets</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0.72 m × 0.52 m desktop; cylinders with radius 0.022 m, height 0.055 m, and mass 0.04 kg</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Picking grid</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3 rows × 2 columns, six cells; x=0.24/0.30 m, y=0.12/0.18/0.24 m</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Sorting bins</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Red (0.14, −0.12), blue (0.26, −0.12), green (0.38, −0.12) m</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Camera and thresholds</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640×480 fixed overhead view; confidence ≥ 0.80; nearest-grid distance ≤ 48 px</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Motion organization</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manual_animation.json stores 27 waypoints; automatic playback has 34 steps; 2.0 s per step</w:t>
            </w:r>
          </w:p>
        </w:tc>
      </w:tr>
    </w:tbl>
    <w:p>
      <w:pPr>
        <w:spacing w:after="100" w:line="276" w:lineRule="auto"/>
      </w:pP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68000" cy="2794500"/>
            <wp:docPr id="3" name="Picture 3" descr="实验三_小组实验报告_17组_完整重写版 插图 3" title="实验三_小组实验报告_17组_完整重写版 插图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4968000" cy="2794500"/>
                    </a:xfrm>
                    <a:prstGeom prst="rect"/>
                  </pic:spPr>
                </pic:pic>
              </a:graphicData>
            </a:graphic>
          </wp:inline>
        </w:drawing>
      </w:r>
    </w:p>
    <w:p>
      <w:pPr>
        <w:pStyle w:val="CaptionCustom"/>
        <w:jc w:val="center"/>
      </w:pPr>
      <w:r>
        <w:t>Fig. 2  Gazebo three-class scene: six picking cells and aligned sorting bins</w:t>
      </w:r>
    </w:p>
    <w:p>
      <w:pPr>
        <w:pStyle w:val="Heading2"/>
        <w:keepNext/>
        <w:spacing w:before="100" w:after="80"/>
      </w:pPr>
      <w:r>
        <w:rPr>
          <w:rFonts w:ascii="Times New Roman" w:hAnsi="Times New Roman" w:eastAsia="Times New Roman"/>
          <w:b/>
          <w:color w:val="1F4E79"/>
          <w:sz w:val="23"/>
        </w:rPr>
        <w:t>3.2 Real-robot hardware and deployment configuration</w:t>
      </w:r>
    </w:p>
    <w:p>
      <w:pPr>
        <w:spacing w:line="276" w:lineRule="auto" w:after="100"/>
      </w:pPr>
      <w:r>
        <w:rPr>
          <w:rFonts w:ascii="Times New Roman" w:hAnsi="Times New Roman" w:eastAsia="Times New Roman"/>
          <w:b w:val="0"/>
          <w:color w:val="232323"/>
          <w:sz w:val="20"/>
        </w:rPr>
        <w:t>The real-robot phase reuses the simulation task interface while replacing the camera driver, coordinate calibration, and robot-execution layer. The configuration below is prepared for deployment and acceptance; poses and thresholds must be recalibrated on the actual desktop before running the hardware.</w:t>
      </w:r>
    </w:p>
    <w:tbl>
      <w:tblPr>
        <w:tblW w:type="dxa" w:w="9360"/>
        <w:jc w:val="center"/>
        <w:tblLayout w:type="fixed"/>
        <w:tblLook w:firstColumn="1" w:firstRow="1" w:lastColumn="0" w:lastRow="0" w:noHBand="0" w:noVBand="1" w:val="04A0"/>
      </w:tblPr>
      <w:tblGrid>
        <w:gridCol w:w="4734"/>
        <w:gridCol w:w="4734"/>
      </w:tblGrid>
      <w:tr>
        <w:trPr>
          <w:trHeight w:val="432" w:hRule="atLeast"/>
          <w:tblHeader w:val="true"/>
          <w:cantSplit/>
        </w:trPr>
        <w:tc>
          <w:tcPr>
            <w:tcW w:type="dxa" w:w="2448"/>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Item</w:t>
            </w:r>
          </w:p>
        </w:tc>
        <w:tc>
          <w:tcPr>
            <w:tcW w:type="dxa" w:w="6912"/>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Real-robot implementation</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Compute platform</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Jetson edge platform running ROS 2, perception, and task-control nodes</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Vision device</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Fixed overhead RGB camera covering the six picking cells and sorting regions</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Robot control</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mechArm 270; pymycobot; serial port /dev/ttyAMA0; baud rate 1000000</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Pose system</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HOME safe pose, PICK1–PICK6 picking poses, and color-specific PLACE poses</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Gripper parameters</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Grasp opening, closure opening, and release wait time calibrated in single-target tests</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Detection node</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r>
              <w:rPr>
                <w:rFonts w:ascii="Times New Roman" w:hAnsi="Times New Roman" w:eastAsia="SimSun"/>
                <w:sz w:val="18"/>
              </w:rPr>
              <w:t>Publish the trained eraser/lock/stapler classes through ROS after calibration and class-map alignment</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Performance baseline</w:t>
            </w:r>
          </w:p>
        </w:tc>
        <w:tc>
          <w:tcPr>
            <w:tcW w:type="dxa" w:w="69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r>
              <w:rPr>
                <w:rFonts w:ascii="Times New Roman" w:hAnsi="Times New Roman" w:eastAsia="SimSun"/>
                <w:sz w:val="18"/>
              </w:rPr>
              <w:t>To be measured in a camera-driven robot run</w:t>
            </w:r>
          </w:p>
        </w:tc>
      </w:tr>
    </w:tbl>
    <w:p>
      <w:pPr>
        <w:spacing w:after="100" w:line="276" w:lineRule="auto"/>
      </w:pPr>
    </w:p>
    <w:p>
      <w:pPr>
        <w:pStyle w:val="Heading1"/>
        <w:keepNext/>
        <w:spacing w:before="180" w:after="80"/>
      </w:pPr>
      <w:r>
        <w:rPr>
          <w:rFonts w:ascii="Times New Roman" w:hAnsi="Times New Roman" w:eastAsia="Times New Roman"/>
          <w:b/>
          <w:color w:val="1F4E79"/>
          <w:sz w:val="30"/>
        </w:rPr>
        <w:t>4 Experimental procedure</w:t>
      </w:r>
    </w:p>
    <w:p>
      <w:pPr>
        <w:pStyle w:val="Heading2"/>
        <w:keepNext/>
        <w:spacing w:before="100" w:after="80"/>
      </w:pPr>
      <w:r>
        <w:rPr>
          <w:rFonts w:ascii="Times New Roman" w:hAnsi="Times New Roman" w:eastAsia="Times New Roman"/>
          <w:b/>
          <w:color w:val="1F4E79"/>
          <w:sz w:val="23"/>
        </w:rPr>
        <w:t>4.1 Phase 1: simulation development</w:t>
      </w:r>
    </w:p>
    <w:p>
      <w:pPr>
        <w:pStyle w:val="Heading3"/>
        <w:keepNext/>
        <w:spacing w:before="100" w:after="80"/>
      </w:pPr>
      <w:r>
        <w:t>4.1.1 Scene construction and parameter synchronization</w:t>
      </w:r>
    </w:p>
    <w:p>
      <w:pPr>
        <w:spacing w:line="276" w:lineRule="auto" w:after="100"/>
      </w:pPr>
      <w:r>
        <w:rPr>
          <w:rFonts w:ascii="Times New Roman" w:hAnsi="Times New Roman" w:eastAsia="Times New Roman"/>
          <w:b w:val="0"/>
          <w:color w:val="232323"/>
          <w:sz w:val="20"/>
        </w:rPr>
        <w:t>This simulation uses the scene monitor's synthetic detections for the colored cylinders. The Gazebo world loads the robot arm, gripper, desktop, a three-row/two-column picking grid, red–blue–green sorting bins, and an overhead camera. World coordinates, projected pixels, the grid array, and waypoint poses are calibrated as one set. The picking-cell centers correspond to pixel columns [212, 266, 320] and rows [186, 240, 294]. The projection is defined as u=320+(y_w−0.18)×900 and v=240−(x_w−0.30)×900.</w:t>
      </w:r>
    </w:p>
    <w:p>
      <w:pPr>
        <w:pStyle w:val="Heading3"/>
        <w:keepNext/>
        <w:spacing w:before="100" w:after="80"/>
      </w:pPr>
      <w:r>
        <w:t>4.1.2 Manual teaching and single-object debugging</w:t>
      </w:r>
    </w:p>
    <w:p>
      <w:pPr>
        <w:spacing w:line="276" w:lineRule="auto" w:after="100"/>
      </w:pPr>
      <w:r>
        <w:rPr>
          <w:rFonts w:ascii="Times New Roman" w:hAnsi="Times New Roman" w:eastAsia="Times New Roman"/>
          <w:b w:val="0"/>
          <w:color w:val="232323"/>
          <w:sz w:val="20"/>
        </w:rPr>
        <w:t>Starting from initial or HOME, the team created the above, pick, lift, release_ready, release, and retreat poses in sequence. Only one group of joint or gripper parameters was changed at a time, and the actual relative position of the fingers and cylinder was checked in the GUI. After a single-point test confirmed collision-free motion, gripper closure, and target lifting, the pose was saved to manual_animation.json.</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32000" cy="3030872"/>
            <wp:docPr id="4" name="Picture 4" descr="实验三_小组实验报告_17组_完整重写版 插图 4" title="实验三_小组实验报告_17组_完整重写版 插图 4"/>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4932000" cy="3030872"/>
                    </a:xfrm>
                    <a:prstGeom prst="rect"/>
                  </pic:spPr>
                </pic:pic>
              </a:graphicData>
            </a:graphic>
          </wp:inline>
        </w:drawing>
      </w:r>
    </w:p>
    <w:p>
      <w:pPr>
        <w:pStyle w:val="CaptionCustom"/>
        <w:jc w:val="center"/>
      </w:pPr>
      <w:r>
        <w:t>Fig. 3  Manual control panel, six-joint adjustment, and semantic waypoint editing</w:t>
      </w:r>
    </w:p>
    <w:p>
      <w:pPr>
        <w:pStyle w:val="Heading3"/>
        <w:keepNext/>
        <w:spacing w:before="100" w:after="80"/>
      </w:pPr>
      <w:r>
        <w:t>4.1.3 Automatic playback and one-command launch</w:t>
      </w:r>
    </w:p>
    <w:p>
      <w:pPr>
        <w:spacing w:line="276" w:lineRule="auto" w:after="100"/>
      </w:pPr>
      <w:r>
        <w:rPr>
          <w:rFonts w:ascii="Times New Roman" w:hAnsi="Times New Roman" w:eastAsia="Times New Roman"/>
          <w:b w:val="0"/>
          <w:color w:val="232323"/>
          <w:sz w:val="20"/>
        </w:rPr>
        <w:t>auto_sequence_player reads the saved waypoints, recognizes the pick and release semantics, and plays the six target subsequences in a 34-step order. Before the formal run, the objects are reset, the controllers are checked, and only one Gazebo world instance is kept. A single Launch file starts the world, models, controllers, camera, and task nodes together.</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32000" cy="2466000"/>
            <wp:docPr id="5" name="Picture 5" descr="实验三_小组实验报告_17组_完整重写版 插图 5" title="实验三_小组实验报告_17组_完整重写版 插图 5"/>
            <wp:cNvGraphicFramePr>
              <a:graphicFrameLocks noChangeAspect="1"/>
            </wp:cNvGraphicFramePr>
            <a:graphic>
              <a:graphicData uri="http://schemas.openxmlformats.org/drawingml/2006/picture">
                <pic:pic>
                  <pic:nvPicPr>
                    <pic:cNvPr id="0" name="image11.png"/>
                    <pic:cNvPicPr/>
                  </pic:nvPicPr>
                  <pic:blipFill>
                    <a:blip r:embed="rId15"/>
                    <a:stretch>
                      <a:fillRect/>
                    </a:stretch>
                  </pic:blipFill>
                  <pic:spPr>
                    <a:xfrm>
                      <a:off x="0" y="0"/>
                      <a:ext cx="4932000" cy="2466000"/>
                    </a:xfrm>
                    <a:prstGeom prst="rect"/>
                  </pic:spPr>
                </pic:pic>
              </a:graphicData>
            </a:graphic>
          </wp:inline>
        </w:drawing>
      </w:r>
    </w:p>
    <w:p>
      <w:pPr>
        <w:pStyle w:val="CaptionCustom"/>
        <w:jc w:val="center"/>
      </w:pPr>
      <w:r>
        <w:t>Fig. 4  Six target subsequences and the 34-step automatic playback timing</w:t>
      </w:r>
    </w:p>
    <w:p>
      <w:pPr>
        <w:pStyle w:val="Heading3"/>
        <w:keepNext/>
        <w:spacing w:before="100" w:after="80"/>
      </w:pPr>
      <w:r>
        <w:t>4.1.4 Grasping, transfer, and release</w:t>
      </w:r>
    </w:p>
    <w:p>
      <w:pPr>
        <w:spacing w:line="276" w:lineRule="auto" w:after="100"/>
      </w:pPr>
      <w:r>
        <w:rPr>
          <w:rFonts w:ascii="Times New Roman" w:hAnsi="Times New Roman" w:eastAsia="Times New Roman"/>
          <w:b w:val="0"/>
          <w:color w:val="232323"/>
          <w:sz w:val="20"/>
        </w:rPr>
        <w:t>The grasp sequence executes the safe pose, descent, closure, distance check, attachment, and lift in order. The transfer first passes through a safe intermediate pose and then reaches the target bin. During release, the current end-effector pose is read, X/Y alignment is maintained, the end effector moves briefly downward along Z, the attachment is removed, and the final model pose is read. Objects of the same class use different sub-drop points within the same bin.</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1896253"/>
            <wp:docPr id="6" name="Picture 6" descr="实验三_小组实验报告_17组_完整重写版 插图 6" title="实验三_小组实验报告_17组_完整重写版 插图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004000" cy="1896253"/>
                    </a:xfrm>
                    <a:prstGeom prst="rect"/>
                  </pic:spPr>
                </pic:pic>
              </a:graphicData>
            </a:graphic>
          </wp:inline>
        </w:drawing>
      </w:r>
    </w:p>
    <w:p>
      <w:pPr>
        <w:pStyle w:val="CaptionCustom"/>
        <w:jc w:val="center"/>
      </w:pPr>
      <w:r>
        <w:t>Fig. 5  Gripper approach, closure, distance check, attachment, and lift</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1946000"/>
            <wp:docPr id="7" name="Picture 7" descr="实验三_小组实验报告_17组_完整重写版 插图 7" title="实验三_小组实验报告_17组_完整重写版 插图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004000" cy="1946000"/>
                    </a:xfrm>
                    <a:prstGeom prst="rect"/>
                  </pic:spPr>
                </pic:pic>
              </a:graphicData>
            </a:graphic>
          </wp:inline>
        </w:drawing>
      </w:r>
    </w:p>
    <w:p>
      <w:pPr>
        <w:pStyle w:val="CaptionCustom"/>
        <w:jc w:val="center"/>
      </w:pPr>
      <w:r>
        <w:t>Fig. 6  Alignment above the sorting bin, vertical release, and drop-point acceptance</w:t>
      </w:r>
    </w:p>
    <w:p>
      <w:pPr>
        <w:pStyle w:val="Heading3"/>
        <w:keepNext/>
        <w:spacing w:before="100" w:after="80"/>
      </w:pPr>
      <w:r>
        <w:t>4.1.5 Simulation acceptance records</w:t>
      </w:r>
    </w:p>
    <w:p>
      <w:pPr>
        <w:spacing w:line="276" w:lineRule="auto" w:after="100"/>
      </w:pPr>
      <w:r>
        <w:rPr>
          <w:rFonts w:ascii="Times New Roman" w:hAnsi="Times New Roman" w:eastAsia="Times New Roman"/>
          <w:b w:val="0"/>
          <w:color w:val="232323"/>
          <w:sz w:val="20"/>
        </w:rPr>
        <w:t>During execution, the system saves state, execution_state, execution_result, event logs, final poses, and an object-level CSV. The GUI view and result files are checked together to confirm that each target has left the desktop, entered the corresponding sorting region, and satisfied the drop-point condition.</w:t>
      </w:r>
    </w:p>
    <w:p>
      <w:pPr>
        <w:pStyle w:val="Heading2"/>
        <w:spacing w:line="276" w:lineRule="auto" w:after="100"/>
      </w:pPr>
      <w:r>
        <w:t>4.2 Three-class detector and external-camera test</w:t>
      </w:r>
    </w:p>
    <w:p>
      <w:pPr>
        <w:spacing w:line="276" w:lineRule="auto" w:after="100"/>
      </w:pPr>
      <w:r>
        <w:rPr>
          <w:rFonts w:ascii="Times New Roman" w:hAnsi="Times New Roman" w:eastAsia="Times New Roman"/>
          <w:b w:val="0"/>
          <w:color w:val="232323"/>
          <w:sz w:val="20"/>
        </w:rPr>
        <w:t>The perception module uses a YOLOv8n detector for three classes: eraser, lock, and stapler. The model outputs each class label, bounding box, and confidence. All images were collected by the group, with no public-dataset images mixed into the training set. The dataset includes single objects, mixed objects, different poses, positions, and lighting conditions; labelImg was used for manual annotation.</w:t>
      </w:r>
    </w:p>
    <w:p>
      <w:pPr>
        <w:spacing w:line="276" w:lineRule="auto" w:after="100"/>
      </w:pPr>
      <w:r>
        <w:rPr>
          <w:rFonts w:ascii="Times New Roman" w:hAnsi="Times New Roman" w:eastAsia="Times New Roman"/>
          <w:b w:val="0"/>
          <w:color w:val="232323"/>
          <w:sz w:val="20"/>
        </w:rPr>
        <w:t>Training used a 640-pixel input, 60 epochs, batch size 16, and an RTX 4070 Laptop GPU. Mosaic composition, hue perturbation, random scaling, and random erasing were used during training, while the independently split validation images were kept unaugmented. The final weight is 6.25 MB (about 6.3 MB) with approximately three million parameters. The supplied training record reports mAP50=0.995 and mAP50-95=0.995 for the overall set and all three classes, with precision=1.0 and recall=1.0.</w:t>
      </w:r>
    </w:p>
    <w:p>
      <w:pPr>
        <w:spacing w:line="276" w:lineRule="auto" w:after="100"/>
      </w:pPr>
      <w:r>
        <w:rPr>
          <w:sz w:val="21"/>
        </w:rPr>
        <w:t>The iteration process addressed lock-stapler confusion, stapler-eraser confusion at specific angles, dilution of early samples after new data were added, and the gap between validation images and external-camera scenes. The corresponding actions were class-balanced sampling, same-frame comparison samples, a stronger classification-loss contribution, higher sampling weight for early samples, and targeted camera-data collection. Overall mAP50-95 improved from 0.938 to 0.995. Figure 7 shows external-camera results under two grid arrangements. Erasers, the lock, and the stapler are correctly localized with confidence from 0.84 to 0.95, while the displayed end-to-end rate is 31.7-32.0 FPS. The reported 1.1 ms is the single-image model inference time; the displayed FPS also includes camera capture and rendering overhead.</w:t>
      </w:r>
    </w:p>
    <w:p>
      <w:pPr>
        <w:spacing w:line="276" w:lineRule="auto" w:after="100"/>
      </w:pPr>
      <w:r>
        <w:rPr>
          <w:rFonts w:ascii="Times New Roman" w:hAnsi="Times New Roman" w:eastAsia="SimSun"/>
          <w:sz w:val="20"/>
        </w:rPr>
        <w:t>The external-camera test establishes detection performance for erasers, locks, and staplers. Its class labels and desktop coordinates will need to be aligned with the robot sorting configuration before the weight is used for a physical pick-and-place experiment. The weight is archived in models/ with the supplied camera evidence.</w:t>
      </w:r>
    </w:p>
    <w:p>
      <w:pPr>
        <w:keepNext/>
        <w:spacing w:line="276" w:lineRule="auto" w:after="100"/>
        <w:jc w:val="center"/>
      </w:pPr>
      <w:r>
        <w:drawing>
          <wp:inline xmlns:a="http://schemas.openxmlformats.org/drawingml/2006/main" xmlns:pic="http://schemas.openxmlformats.org/drawingml/2006/picture">
            <wp:extent cx="2542032" cy="1933917"/>
            <wp:docPr id="14" name="Picture 14"/>
            <wp:cNvGraphicFramePr>
              <a:graphicFrameLocks noChangeAspect="1"/>
            </wp:cNvGraphicFramePr>
            <a:graphic>
              <a:graphicData uri="http://schemas.openxmlformats.org/drawingml/2006/picture">
                <pic:pic>
                  <pic:nvPicPr>
                    <pic:cNvPr id="0" name="c50f2717af5c6cb5a5aaaafe187a20fa.jpg"/>
                    <pic:cNvPicPr/>
                  </pic:nvPicPr>
                  <pic:blipFill>
                    <a:blip r:embed="rId23"/>
                    <a:stretch>
                      <a:fillRect/>
                    </a:stretch>
                  </pic:blipFill>
                  <pic:spPr>
                    <a:xfrm>
                      <a:off x="0" y="0"/>
                      <a:ext cx="2542032" cy="1933917"/>
                    </a:xfrm>
                    <a:prstGeom prst="rect"/>
                  </pic:spPr>
                </pic:pic>
              </a:graphicData>
            </a:graphic>
          </wp:inline>
        </w:drawing>
      </w:r>
      <w:r>
        <w:t xml:space="preserve">   </w:t>
      </w:r>
      <w:r>
        <w:drawing>
          <wp:inline xmlns:a="http://schemas.openxmlformats.org/drawingml/2006/main" xmlns:pic="http://schemas.openxmlformats.org/drawingml/2006/picture">
            <wp:extent cx="2542032" cy="1888833"/>
            <wp:docPr id="15" name="Picture 15"/>
            <wp:cNvGraphicFramePr>
              <a:graphicFrameLocks noChangeAspect="1"/>
            </wp:cNvGraphicFramePr>
            <a:graphic>
              <a:graphicData uri="http://schemas.openxmlformats.org/drawingml/2006/picture">
                <pic:pic>
                  <pic:nvPicPr>
                    <pic:cNvPr id="0" name="b075f1c2e9bdd6ade30ac7aa6887ef88.png"/>
                    <pic:cNvPicPr/>
                  </pic:nvPicPr>
                  <pic:blipFill>
                    <a:blip r:embed="rId24"/>
                    <a:stretch>
                      <a:fillRect/>
                    </a:stretch>
                  </pic:blipFill>
                  <pic:spPr>
                    <a:xfrm>
                      <a:off x="0" y="0"/>
                      <a:ext cx="2542032" cy="1888833"/>
                    </a:xfrm>
                    <a:prstGeom prst="rect"/>
                  </pic:spPr>
                </pic:pic>
              </a:graphicData>
            </a:graphic>
          </wp:inline>
        </w:drawing>
      </w:r>
    </w:p>
    <w:p>
      <w:pPr>
        <w:pStyle w:val="CaptionCustom"/>
        <w:keepNext w:val="0"/>
        <w:jc w:val="center"/>
      </w:pPr>
      <w:r>
        <w:rPr>
          <w:sz w:val="21"/>
        </w:rPr>
        <w:t>Fig. 7  Three-class detection under two grid arrangements (left: arrangement 1; right: arrangement 2)</w:t>
      </w:r>
    </w:p>
    <w:p>
      <w:pPr>
        <w:pStyle w:val="Heading2"/>
        <w:keepNext/>
        <w:spacing w:before="100" w:after="80"/>
      </w:pPr>
      <w:r>
        <w:t>4.3 Physical-arm demonstration method and integration plan</w:t>
      </w:r>
    </w:p>
    <w:p>
      <w:pPr/>
      <w:r>
        <w:t>To examine whether the approach, grasp, and lift motions established in simulation could be transferred to the physical arm, the team performed a low-speed single-target demonstration on a tabletop grid marked with blue tape. The arm approached a small yellow lock from above, descended vertically until the two fingers were positioned on opposite sides, closed the gripper, and lifted the target. Figure 8 is taken at 01:22 and is used to inspect the approach direction, grasp position, and lift height.</w:t>
      </w:r>
    </w:p>
    <w:p>
      <w:pPr>
        <w:keepNext/>
        <w:jc w:val="center"/>
      </w:pPr>
      <w:r>
        <w:drawing>
          <wp:inline xmlns:a="http://schemas.openxmlformats.org/drawingml/2006/main" xmlns:pic="http://schemas.openxmlformats.org/drawingml/2006/picture">
            <wp:extent cx="1508760" cy="2662517"/>
            <wp:docPr id="13" name="Picture 13" descr="Physical robot gripper holding a yellow lock above the desktop grid"/>
            <wp:cNvGraphicFramePr>
              <a:graphicFrameLocks noChangeAspect="1"/>
            </wp:cNvGraphicFramePr>
            <a:graphic>
              <a:graphicData uri="http://schemas.openxmlformats.org/drawingml/2006/picture">
                <pic:pic>
                  <pic:nvPicPr>
                    <pic:cNvPr id="0" name="real_robot_grasp_frame_82s.png"/>
                    <pic:cNvPicPr/>
                  </pic:nvPicPr>
                  <pic:blipFill>
                    <a:blip r:embed="rId22"/>
                    <a:stretch>
                      <a:fillRect/>
                    </a:stretch>
                  </pic:blipFill>
                  <pic:spPr>
                    <a:xfrm>
                      <a:off x="0" y="0"/>
                      <a:ext cx="1508760" cy="2662517"/>
                    </a:xfrm>
                    <a:prstGeom prst="rect"/>
                  </pic:spPr>
                </pic:pic>
              </a:graphicData>
            </a:graphic>
          </wp:inline>
        </w:drawing>
      </w:r>
    </w:p>
    <w:p>
      <w:pPr>
        <w:pStyle w:val="CaptionCustom"/>
        <w:jc w:val="center"/>
      </w:pPr>
      <w:r>
        <w:t>Fig. 8  Physical-arm demonstration: a small lock held above the desktop grid (video at 01:22)</w:t>
      </w:r>
    </w:p>
    <w:p>
      <w:pPr/>
      <w:r>
        <w:t>The hardware materials document object recognition, correction handling, and robot grasping. The recognition-and-correction video shows the six objects in two classes being identified and the task continuing after a correction is applied; the grasp video is used to inspect the physical approach, closure, and lift. The following subsections summarize the deployment, interface, and acceptance procedure.</w:t>
      </w:r>
    </w:p>
    <w:p>
      <w:pPr>
        <w:pStyle w:val="Heading3"/>
        <w:keepNext/>
        <w:spacing w:before="100" w:after="80"/>
      </w:pPr>
      <w:r>
        <w:t>4.3.1 Hardware deployment and calibration</w:t>
      </w:r>
    </w:p>
    <w:p>
      <w:pPr>
        <w:spacing w:line="276" w:lineRule="auto" w:after="100"/>
      </w:pPr>
      <w:r>
        <w:t>For the integrated hardware run, the perception, task, and execution nodes will be deployed on Jetson. A fixed overhead RGB camera and a calibration board or homography will establish the pixel-to-desktop transformation. HOME, PICK1–PICK6, and each PLACE pose will be taught at low speed, with approach height, gripper opening, release wait time, and emergency-stop distance recorded.</w:t>
      </w:r>
    </w:p>
    <w:p>
      <w:pPr>
        <w:pStyle w:val="Heading3"/>
        <w:keepNext/>
        <w:spacing w:before="100" w:after="80"/>
      </w:pPr>
      <w:r>
        <w:t>4.3.2 Detection node and task interface</w:t>
      </w:r>
    </w:p>
    <w:p>
      <w:pPr>
        <w:spacing w:line="276" w:lineRule="auto" w:after="100"/>
      </w:pPr>
      <w:r>
        <w:rPr>
          <w:rFonts w:ascii="Times New Roman" w:hAnsi="Times New Roman" w:eastAsia="SimSun"/>
          <w:sz w:val="20"/>
        </w:rPr>
        <w:t>For hardware integration, the detector node must publish its class, box, and confidence as Detection2DArray. The chosen real objects and sorting bins must use the same class map as the trained weight, and camera pixels must be calibrated to the picking grid. The task node can then be tested with one target before extending to the six-object run.</w:t>
      </w:r>
    </w:p>
    <w:p>
      <w:pPr>
        <w:pStyle w:val="Heading3"/>
        <w:keepNext/>
        <w:spacing w:before="100" w:after="80"/>
      </w:pPr>
      <w:r>
        <w:t>4.3.3 Validation sequence from one target to six targets</w:t>
      </w:r>
    </w:p>
    <w:p>
      <w:pPr>
        <w:spacing w:line="276" w:lineRule="auto" w:after="100"/>
      </w:pPr>
      <w:r>
        <w:rPr>
          <w:rFonts w:ascii="Times New Roman" w:hAnsi="Times New Roman" w:eastAsia="Times New Roman"/>
          <w:b w:val="0"/>
          <w:color w:val="232323"/>
          <w:sz w:val="20"/>
        </w:rPr>
        <w:t>A single target is first used to verify detection, PICK, lift, and PLACE. A second class is then added, followed by the full six-target, two-class task. For each object, run_id, object_id, true class, predicted class, confidence, grid_id, target bin, grasp result, placement result, exception code, and timestamp are recorded. Empty grids, missed detections, grasp failures, and unreachable targets are tested separately.</w:t>
      </w:r>
    </w:p>
    <w:p>
      <w:pPr>
        <w:pStyle w:val="Heading3"/>
        <w:keepNext/>
        <w:spacing w:before="100" w:after="80"/>
      </w:pPr>
      <w:r>
        <w:t>4.3.4 Real-robot acceptance checklist</w:t>
      </w:r>
    </w:p>
    <w:tbl>
      <w:tblPr>
        <w:tblW w:type="dxa" w:w="9360"/>
        <w:jc w:val="center"/>
        <w:tblLayout w:type="fixed"/>
        <w:tblLook w:firstColumn="1" w:firstRow="1" w:lastColumn="0" w:lastRow="0" w:noHBand="0" w:noVBand="1" w:val="04A0"/>
      </w:tblPr>
      <w:tblGrid>
        <w:gridCol w:w="3156"/>
        <w:gridCol w:w="3156"/>
        <w:gridCol w:w="3156"/>
      </w:tblGrid>
      <w:tr>
        <w:trPr>
          <w:trHeight w:val="432" w:hRule="atLeast"/>
          <w:tblHeader w:val="true"/>
          <w:cantSplit/>
        </w:trPr>
        <w:tc>
          <w:tcPr>
            <w:tcW w:type="dxa" w:w="2448"/>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Check item</w:t>
            </w:r>
          </w:p>
        </w:tc>
        <w:tc>
          <w:tcPr>
            <w:tcW w:type="dxa" w:w="417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Pass condition</w:t>
            </w:r>
          </w:p>
        </w:tc>
        <w:tc>
          <w:tcPr>
            <w:tcW w:type="dxa" w:w="273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Record</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Class and grid</w:t>
            </w:r>
          </w:p>
        </w:tc>
        <w:tc>
          <w:tcPr>
            <w:tcW w:type="dxa" w:w="41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Automatically detect at least two classes; unique mapping to six cells</w:t>
            </w:r>
          </w:p>
        </w:tc>
        <w:tc>
          <w:tcPr>
            <w:tcW w:type="dxa" w:w="273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Detection2DArray and task CSV</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Grasp and placement</w:t>
            </w:r>
          </w:p>
        </w:tc>
        <w:tc>
          <w:tcPr>
            <w:tcW w:type="dxa" w:w="41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At least five of six targets enter the correct sorting region</w:t>
            </w:r>
          </w:p>
        </w:tc>
        <w:tc>
          <w:tcPr>
            <w:tcW w:type="dxa" w:w="273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Object-level execution table</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Manual intervention</w:t>
            </w:r>
          </w:p>
        </w:tc>
        <w:tc>
          <w:tcPr>
            <w:tcW w:type="dxa" w:w="41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No manual class, grid, or bin selection after task start</w:t>
            </w:r>
          </w:p>
        </w:tc>
        <w:tc>
          <w:tcPr>
            <w:tcW w:type="dxa" w:w="273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Run video and logs</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Exception handling</w:t>
            </w:r>
          </w:p>
        </w:tc>
        <w:tc>
          <w:tcPr>
            <w:tcW w:type="dxa" w:w="41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Empty grids and missed objects are skipped; failed targets return safely or stop</w:t>
            </w:r>
          </w:p>
        </w:tc>
        <w:tc>
          <w:tcPr>
            <w:tcW w:type="dxa" w:w="273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Exception codes and ERROR_LOG</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Safety</w:t>
            </w:r>
          </w:p>
        </w:tc>
        <w:tc>
          <w:tcPr>
            <w:tcW w:type="dxa" w:w="41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No collision, joint-limit violation, or dangerous motion; emergency stop available</w:t>
            </w:r>
          </w:p>
        </w:tc>
        <w:tc>
          <w:tcPr>
            <w:tcW w:type="dxa" w:w="273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Safety checklist</w:t>
            </w:r>
          </w:p>
        </w:tc>
      </w:tr>
      <w:tr>
        <w:trPr>
          <w:cantSplit/>
          <w:trHeight w:val="432" w:hRule="atLeast"/>
        </w:trPr>
        <w:tc>
          <w:tcPr>
            <w:tcW w:type="dxa" w:w="244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Launch method</w:t>
            </w:r>
          </w:p>
        </w:tc>
        <w:tc>
          <w:tcPr>
            <w:tcW w:type="dxa" w:w="41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One Launch starts image, perception, robot, and task control</w:t>
            </w:r>
          </w:p>
        </w:tc>
        <w:tc>
          <w:tcPr>
            <w:tcW w:type="dxa" w:w="273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Launch output</w:t>
            </w:r>
          </w:p>
        </w:tc>
      </w:tr>
    </w:tbl>
    <w:p>
      <w:pPr>
        <w:spacing w:after="100" w:line="276" w:lineRule="auto"/>
      </w:pPr>
    </w:p>
    <w:p>
      <w:pPr>
        <w:pStyle w:val="Heading1"/>
        <w:keepNext/>
        <w:spacing w:before="180" w:after="80"/>
      </w:pPr>
      <w:r>
        <w:rPr>
          <w:rFonts w:ascii="Times New Roman" w:hAnsi="Times New Roman" w:eastAsia="Times New Roman"/>
          <w:b/>
          <w:color w:val="1F4E79"/>
          <w:sz w:val="30"/>
        </w:rPr>
        <w:t>5 Problem analysis and discussion</w:t>
      </w:r>
    </w:p>
    <w:p>
      <w:pPr>
        <w:pStyle w:val="Heading2"/>
        <w:keepNext/>
        <w:spacing w:before="100" w:after="80"/>
      </w:pPr>
      <w:r>
        <w:rPr>
          <w:rFonts w:ascii="Times New Roman" w:hAnsi="Times New Roman" w:eastAsia="Times New Roman"/>
          <w:b/>
          <w:color w:val="1F4E79"/>
          <w:sz w:val="23"/>
        </w:rPr>
        <w:t>5.1 Simulation-stage problems</w:t>
      </w:r>
    </w:p>
    <w:tbl>
      <w:tblPr>
        <w:tblW w:type="dxa" w:w="9360"/>
        <w:jc w:val="center"/>
        <w:tblLayout w:type="fixed"/>
        <w:tblLook w:firstColumn="1" w:firstRow="1" w:lastColumn="0" w:lastRow="0" w:noHBand="0" w:noVBand="1" w:val="04A0"/>
      </w:tblPr>
      <w:tblGrid>
        <w:gridCol w:w="3156"/>
        <w:gridCol w:w="3156"/>
        <w:gridCol w:w="3156"/>
      </w:tblGrid>
      <w:tr>
        <w:trPr>
          <w:trHeight w:val="432" w:hRule="atLeast"/>
          <w:tblHeader w:val="true"/>
          <w:cantSplit/>
        </w:trPr>
        <w:tc>
          <w:tcPr>
            <w:tcW w:type="dxa" w:w="252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Observed phenomenon</w:t>
            </w:r>
          </w:p>
        </w:tc>
        <w:tc>
          <w:tcPr>
            <w:tcW w:type="dxa" w:w="2951"/>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Cause analysis</w:t>
            </w:r>
          </w:p>
        </w:tc>
        <w:tc>
          <w:tcPr>
            <w:tcW w:type="dxa" w:w="3888"/>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Fix and verification</w:t>
            </w:r>
          </w:p>
        </w:tc>
      </w:tr>
      <w:tr>
        <w:trPr>
          <w:cantSplit/>
          <w:trHeight w:val="432" w:hRule="atLeast"/>
        </w:trPr>
        <w:tc>
          <w:tcPr>
            <w:tcW w:type="dxa" w:w="252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Node exits after startup</w:t>
            </w:r>
          </w:p>
        </w:tc>
        <w:tc>
          <w:tcPr>
            <w:tcW w:type="dxa" w:w="2951"/>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Humble Python logger call did not match the current interface</w:t>
            </w:r>
          </w:p>
        </w:tc>
        <w:tc>
          <w:tcPr>
            <w:tcW w:type="dxa" w:w="388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Use an f-string; the node resumes continuous state publishing</w:t>
            </w:r>
          </w:p>
        </w:tc>
      </w:tr>
      <w:tr>
        <w:trPr>
          <w:cantSplit/>
          <w:trHeight w:val="432" w:hRule="atLeast"/>
        </w:trPr>
        <w:tc>
          <w:tcPr>
            <w:tcW w:type="dxa" w:w="252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Only two targets are planned</w:t>
            </w:r>
          </w:p>
        </w:tc>
        <w:tc>
          <w:tcPr>
            <w:tcW w:type="dxa" w:w="2951"/>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Old pixel-row coordinates remained after world-coordinate adjustment</w:t>
            </w:r>
          </w:p>
        </w:tc>
        <w:tc>
          <w:tcPr>
            <w:tcW w:type="dxa" w:w="388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Update to 186/240/294; assign a unique grid_id to all six targets</w:t>
            </w:r>
          </w:p>
        </w:tc>
      </w:tr>
      <w:tr>
        <w:trPr>
          <w:cantSplit/>
          <w:trHeight w:val="432" w:hRule="atLeast"/>
        </w:trPr>
        <w:tc>
          <w:tcPr>
            <w:tcW w:type="dxa" w:w="252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Gripper closes but target does not lift</w:t>
            </w:r>
          </w:p>
        </w:tc>
        <w:tc>
          <w:tcPr>
            <w:tcW w:type="dxa" w:w="2951"/>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The player sent only the gripper command and did not update the target relative pose</w:t>
            </w:r>
          </w:p>
        </w:tc>
        <w:tc>
          <w:tcPr>
            <w:tcW w:type="dxa" w:w="388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Add distance checks, attachment, and continuous following; the grasp_attached event appears</w:t>
            </w:r>
          </w:p>
        </w:tc>
      </w:tr>
      <w:tr>
        <w:trPr>
          <w:cantSplit/>
          <w:trHeight w:val="432" w:hRule="atLeast"/>
        </w:trPr>
        <w:tc>
          <w:tcPr>
            <w:tcW w:type="dxa" w:w="252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Objects scatter or same-class objects overlap</w:t>
            </w:r>
          </w:p>
        </w:tc>
        <w:tc>
          <w:tcPr>
            <w:tcW w:type="dxa" w:w="2951"/>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Unstable contact solving, fixed drop points, and lateral jumps</w:t>
            </w:r>
          </w:p>
        </w:tc>
        <w:tc>
          <w:tcPr>
            <w:tcW w:type="dxa" w:w="3888"/>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Stabilize model parameters, release vertically, and assign sub-drop points by class</w:t>
            </w:r>
          </w:p>
        </w:tc>
      </w:tr>
      <w:tr>
        <w:trPr>
          <w:cantSplit/>
          <w:trHeight w:val="432" w:hRule="atLeast"/>
        </w:trPr>
        <w:tc>
          <w:tcPr>
            <w:tcW w:type="dxa" w:w="252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Automatic playback fails after a repeated launch</w:t>
            </w:r>
          </w:p>
        </w:tc>
        <w:tc>
          <w:tcPr>
            <w:tcW w:type="dxa" w:w="2951"/>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The old Gazebo world and controllers still occupy resources</w:t>
            </w:r>
          </w:p>
        </w:tc>
        <w:tc>
          <w:tcPr>
            <w:tcW w:type="dxa" w:w="3888"/>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Keep one master only; replay the sequence in a clean instance</w:t>
            </w:r>
          </w:p>
        </w:tc>
      </w:tr>
    </w:tbl>
    <w:p>
      <w:pPr>
        <w:spacing w:after="100" w:line="276" w:lineRule="auto"/>
      </w:pPr>
    </w:p>
    <w:p>
      <w:pPr>
        <w:pStyle w:val="Heading2"/>
        <w:keepNext/>
        <w:spacing w:before="100" w:after="80"/>
      </w:pPr>
      <w:r>
        <w:rPr>
          <w:rFonts w:ascii="Times New Roman" w:hAnsi="Times New Roman" w:eastAsia="Times New Roman"/>
          <w:b/>
          <w:color w:val="1F4E79"/>
          <w:sz w:val="23"/>
        </w:rPr>
        <w:t>5.2 Real-robot-stage problems</w:t>
      </w:r>
    </w:p>
    <w:tbl>
      <w:tblPr>
        <w:tblW w:type="dxa" w:w="9360"/>
        <w:jc w:val="center"/>
        <w:tblLayout w:type="fixed"/>
        <w:tblLook w:firstColumn="1" w:firstRow="1" w:lastColumn="0" w:lastRow="0" w:noHBand="0" w:noVBand="1" w:val="04A0"/>
      </w:tblPr>
      <w:tblGrid>
        <w:gridCol w:w="3156"/>
        <w:gridCol w:w="3156"/>
        <w:gridCol w:w="3156"/>
      </w:tblGrid>
      <w:tr>
        <w:trPr>
          <w:trHeight w:val="432" w:hRule="atLeast"/>
          <w:tblHeader w:val="true"/>
          <w:cantSplit/>
        </w:trPr>
        <w:tc>
          <w:tcPr>
            <w:tcW w:type="dxa" w:w="237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Problem source</w:t>
            </w:r>
          </w:p>
        </w:tc>
        <w:tc>
          <w:tcPr>
            <w:tcW w:type="dxa" w:w="288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Possible symptom</w:t>
            </w:r>
          </w:p>
        </w:tc>
        <w:tc>
          <w:tcPr>
            <w:tcW w:type="dxa" w:w="4104"/>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Engineering treatment</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Lighting and occlusion</w:t>
            </w:r>
          </w:p>
        </w:tc>
        <w:tc>
          <w:tcPr>
            <w:tcW w:type="dxa" w:w="28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Lower class confidence and jittering boxes</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Fix exposure and add lighting; use confidence and multi-frame stability checks</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Grid-mapping offset</w:t>
            </w:r>
          </w:p>
        </w:tc>
        <w:tc>
          <w:tcPr>
            <w:tcW w:type="dxa" w:w="28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Adjacent objects assigned to the wrong grid cell</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Use a calibration board to compute a homography; record pixel error and coordinate version</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Gripper grasp failure</w:t>
            </w:r>
          </w:p>
        </w:tc>
        <w:tc>
          <w:tcPr>
            <w:tcW w:type="dxa" w:w="28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Object slips or remains on the desktop after closure</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Calibrate approach height, opening, closure speed, and lift wait per object</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Serial or controller fault</w:t>
            </w:r>
          </w:p>
        </w:tc>
        <w:tc>
          <w:tcPr>
            <w:tcW w:type="dxa" w:w="28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Execution interruption or missing state feedback</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Check connection state; return to HOME or trigger the emergency stop on failure</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Simulation–hardware gap</w:t>
            </w:r>
          </w:p>
        </w:tc>
        <w:tc>
          <w:tcPr>
            <w:tcW w:type="dxa" w:w="28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Differences in trajectory, friction, mass, and latency</w:t>
            </w:r>
          </w:p>
        </w:tc>
        <w:tc>
          <w:tcPr>
            <w:tcW w:type="dxa" w:w="410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Start with a low-speed single target and expand gradually to all six targets</w:t>
            </w:r>
          </w:p>
        </w:tc>
      </w:tr>
    </w:tbl>
    <w:p>
      <w:pPr>
        <w:spacing w:after="100" w:line="276" w:lineRule="auto"/>
      </w:pPr>
    </w:p>
    <w:p>
      <w:pPr>
        <w:pStyle w:val="Heading2"/>
        <w:keepNext/>
        <w:spacing w:before="100" w:after="80"/>
      </w:pPr>
      <w:r>
        <w:rPr>
          <w:rFonts w:ascii="Times New Roman" w:hAnsi="Times New Roman" w:eastAsia="Times New Roman"/>
          <w:b/>
          <w:color w:val="1F4E79"/>
          <w:sz w:val="23"/>
        </w:rPr>
        <w:t>5.3 System limitations and improvement directions</w:t>
      </w:r>
    </w:p>
    <w:p>
      <w:pPr>
        <w:spacing w:line="276" w:lineRule="auto" w:after="100"/>
      </w:pPr>
      <w:r>
        <w:rPr>
          <w:rFonts w:ascii="Times New Roman" w:hAnsi="Times New Roman" w:eastAsia="Times New Roman"/>
          <w:b w:val="0"/>
          <w:color w:val="232323"/>
          <w:sz w:val="20"/>
        </w:rPr>
        <w:t>The current grid scheme is based on a fixed desktop and pre-calibrated poses, which is suitable for this acceptance task. Arbitrary object locations would require continuous coordinate estimation and inverse-kinematics planning. Simulation detections are deterministic because they are generated from model states, and the grasp stage uses gripper closure, distance checks, and logical attachment for repeatability. Real-robot operation must remeasure visual error, gripper friction, approach height, release wait time, and safe speed.</w:t>
      </w:r>
    </w:p>
    <w:p>
      <w:pPr>
        <w:spacing w:line="276" w:lineRule="auto" w:after="100"/>
      </w:pPr>
      <w:r>
        <w:rPr>
          <w:rFonts w:ascii="Times New Roman" w:hAnsi="Times New Roman" w:eastAsia="Times New Roman"/>
          <w:b w:val="0"/>
          <w:color w:val="232323"/>
          <w:sz w:val="20"/>
        </w:rPr>
        <w:t>Future versions can add multi-frame debouncing, run IDs, log rotation, object-occupancy states, dynamic-obstacle checks, and emergency-stop fallback while keeping the existing Detection2DArray, state-feedback, and object-level result fields unchanged.</w:t>
      </w:r>
    </w:p>
    <w:p>
      <w:pPr>
        <w:pStyle w:val="Heading1"/>
        <w:keepNext/>
        <w:spacing w:before="180" w:after="80"/>
      </w:pPr>
      <w:r>
        <w:rPr>
          <w:rFonts w:ascii="Times New Roman" w:hAnsi="Times New Roman" w:eastAsia="Times New Roman"/>
          <w:b/>
          <w:color w:val="1F4E79"/>
          <w:sz w:val="30"/>
        </w:rPr>
        <w:t>6 Experimental results and acceptance evidence</w:t>
      </w:r>
    </w:p>
    <w:p>
      <w:pPr>
        <w:pStyle w:val="Heading2"/>
        <w:keepNext/>
        <w:spacing w:before="100" w:after="80"/>
      </w:pPr>
      <w:r>
        <w:t>6.1 Quantitative red–blue baseline with six objects</w:t>
      </w:r>
    </w:p>
    <w:p>
      <w:pPr>
        <w:spacing w:line="276" w:lineRule="auto" w:after="100"/>
      </w:pPr>
      <w:r>
        <w:rPr>
          <w:rFonts w:ascii="Times New Roman" w:hAnsi="Times New Roman" w:eastAsia="Times New Roman"/>
          <w:b w:val="0"/>
          <w:color w:val="232323"/>
          <w:sz w:val="20"/>
        </w:rPr>
        <w:t>The object-level logs for the six red and blue objects contain the planned grid, target bin, grasp_attached, release, and object_complete events. The final state is passed with success_count=6. This satisfies the simulation acceptance requirement that at least five of six objects be sorted correctly.</w:t>
      </w:r>
    </w:p>
    <w:tbl>
      <w:tblPr>
        <w:tblW w:type="dxa" w:w="9316"/>
        <w:jc w:val="center"/>
        <w:tblLayout w:type="fixed"/>
        <w:tblLook w:firstColumn="1" w:firstRow="1" w:lastColumn="0" w:lastRow="0" w:noHBand="0" w:noVBand="1" w:val="04A0"/>
      </w:tblPr>
      <w:tblGrid>
        <w:gridCol w:w="1353"/>
        <w:gridCol w:w="1353"/>
        <w:gridCol w:w="1353"/>
        <w:gridCol w:w="1353"/>
        <w:gridCol w:w="1353"/>
        <w:gridCol w:w="1353"/>
        <w:gridCol w:w="1353"/>
      </w:tblGrid>
      <w:tr>
        <w:trPr>
          <w:trHeight w:val="374" w:hRule="atLeast"/>
          <w:tblHeader w:val="true"/>
          <w:cantSplit/>
        </w:trPr>
        <w:tc>
          <w:tcPr>
            <w:tcW w:type="dxa" w:w="1944"/>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Object</w:t>
            </w:r>
          </w:p>
        </w:tc>
        <w:tc>
          <w:tcPr>
            <w:tcW w:type="dxa" w:w="1512"/>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True / predicted class</w:t>
            </w:r>
          </w:p>
        </w:tc>
        <w:tc>
          <w:tcPr>
            <w:tcW w:type="dxa" w:w="1123"/>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Confidence</w:t>
            </w:r>
          </w:p>
        </w:tc>
        <w:tc>
          <w:tcPr>
            <w:tcW w:type="dxa" w:w="108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Grid</w:t>
            </w:r>
          </w:p>
        </w:tc>
        <w:tc>
          <w:tcPr>
            <w:tcW w:type="dxa" w:w="118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Target bin</w:t>
            </w:r>
          </w:p>
        </w:tc>
        <w:tc>
          <w:tcPr>
            <w:tcW w:type="dxa" w:w="118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Grasp</w:t>
            </w:r>
          </w:p>
        </w:tc>
        <w:tc>
          <w:tcPr>
            <w:tcW w:type="dxa" w:w="129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Place</w:t>
            </w:r>
          </w:p>
        </w:tc>
      </w:tr>
      <w:tr>
        <w:trPr>
          <w:cantSplit/>
          <w:trHeight w:val="374" w:hRule="atLeast"/>
        </w:trPr>
        <w:tc>
          <w:tcPr>
            <w:tcW w:type="dxa" w:w="194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object_blue_1</w:t>
            </w:r>
          </w:p>
        </w:tc>
        <w:tc>
          <w:tcPr>
            <w:tcW w:type="dxa" w:w="15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Blue / blue</w:t>
            </w:r>
          </w:p>
        </w:tc>
        <w:tc>
          <w:tcPr>
            <w:tcW w:type="dxa" w:w="112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0.99</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r2c1</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Blue</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c>
          <w:tcPr>
            <w:tcW w:type="dxa" w:w="12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374" w:hRule="atLeast"/>
        </w:trPr>
        <w:tc>
          <w:tcPr>
            <w:tcW w:type="dxa" w:w="194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object_blue_2</w:t>
            </w:r>
          </w:p>
        </w:tc>
        <w:tc>
          <w:tcPr>
            <w:tcW w:type="dxa" w:w="15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Blue / blue</w:t>
            </w:r>
          </w:p>
        </w:tc>
        <w:tc>
          <w:tcPr>
            <w:tcW w:type="dxa" w:w="1123"/>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0.99</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r3c2</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Blue</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c>
          <w:tcPr>
            <w:tcW w:type="dxa" w:w="12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374" w:hRule="atLeast"/>
        </w:trPr>
        <w:tc>
          <w:tcPr>
            <w:tcW w:type="dxa" w:w="194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object_blue_3</w:t>
            </w:r>
          </w:p>
        </w:tc>
        <w:tc>
          <w:tcPr>
            <w:tcW w:type="dxa" w:w="15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Blue / blue</w:t>
            </w:r>
          </w:p>
        </w:tc>
        <w:tc>
          <w:tcPr>
            <w:tcW w:type="dxa" w:w="112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0.99</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r1c2</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Blue</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c>
          <w:tcPr>
            <w:tcW w:type="dxa" w:w="12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374" w:hRule="atLeast"/>
        </w:trPr>
        <w:tc>
          <w:tcPr>
            <w:tcW w:type="dxa" w:w="194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object_red_1</w:t>
            </w:r>
          </w:p>
        </w:tc>
        <w:tc>
          <w:tcPr>
            <w:tcW w:type="dxa" w:w="15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Red / red</w:t>
            </w:r>
          </w:p>
        </w:tc>
        <w:tc>
          <w:tcPr>
            <w:tcW w:type="dxa" w:w="1123"/>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0.99</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r3c1</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Red</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c>
          <w:tcPr>
            <w:tcW w:type="dxa" w:w="12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374" w:hRule="atLeast"/>
        </w:trPr>
        <w:tc>
          <w:tcPr>
            <w:tcW w:type="dxa" w:w="1944"/>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object_red_2</w:t>
            </w:r>
          </w:p>
        </w:tc>
        <w:tc>
          <w:tcPr>
            <w:tcW w:type="dxa" w:w="1512"/>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Red / red</w:t>
            </w:r>
          </w:p>
        </w:tc>
        <w:tc>
          <w:tcPr>
            <w:tcW w:type="dxa" w:w="112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0.99</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r1c1</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Red</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c>
          <w:tcPr>
            <w:tcW w:type="dxa" w:w="129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r>
        <w:trPr>
          <w:cantSplit/>
          <w:trHeight w:val="374" w:hRule="atLeast"/>
        </w:trPr>
        <w:tc>
          <w:tcPr>
            <w:tcW w:type="dxa" w:w="1944"/>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object_red_3</w:t>
            </w:r>
          </w:p>
        </w:tc>
        <w:tc>
          <w:tcPr>
            <w:tcW w:type="dxa" w:w="1512"/>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Red / red</w:t>
            </w:r>
          </w:p>
        </w:tc>
        <w:tc>
          <w:tcPr>
            <w:tcW w:type="dxa" w:w="1123"/>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0.99</w:t>
            </w:r>
          </w:p>
        </w:tc>
        <w:tc>
          <w:tcPr>
            <w:tcW w:type="dxa" w:w="10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r2c2</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Red</w:t>
            </w:r>
          </w:p>
        </w:tc>
        <w:tc>
          <w:tcPr>
            <w:tcW w:type="dxa" w:w="118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c>
          <w:tcPr>
            <w:tcW w:type="dxa" w:w="129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Pass</w:t>
            </w:r>
          </w:p>
        </w:tc>
      </w:tr>
    </w:tbl>
    <w:p>
      <w:pPr>
        <w:spacing w:after="100" w:line="276" w:lineRule="auto"/>
      </w:pPr>
    </w:p>
    <w:p>
      <w:pPr>
        <w:pStyle w:val="Heading2"/>
        <w:keepNext/>
        <w:spacing w:before="100" w:after="80"/>
      </w:pPr>
      <w:r>
        <w:t>6.2 Three-class extension</w:t>
      </w:r>
    </w:p>
    <w:p>
      <w:pPr>
        <w:spacing w:line="276" w:lineRule="auto" w:after="100"/>
      </w:pPr>
      <w:r>
        <w:rPr>
          <w:rFonts w:ascii="Times New Roman" w:hAnsi="Times New Roman" w:eastAsia="Times New Roman"/>
          <w:b w:val="0"/>
          <w:color w:val="232323"/>
          <w:sz w:val="20"/>
        </w:rPr>
        <w:t>The extended scene adds two green cylinders and a green sorting bin. Three-class scene alignment, class mapping, waypoint naming, and the 34-step automatic playback sequence are completed. This phase shows that the green class uses the same task interface. Process evidence includes the overhead scene, control panel, waypoint list, and playback view; the object-level success rate is to be calculated from an independent three-class CSV.</w:t>
      </w:r>
    </w:p>
    <w:p>
      <w:pPr>
        <w:pStyle w:val="Heading2"/>
      </w:pPr>
      <w:r>
        <w:t>6.3 Three-class detector evaluation</w:t>
      </w:r>
    </w:p>
    <w:p>
      <w:pPr/>
      <w:r>
        <w:rPr>
          <w:sz w:val="21"/>
        </w:rPr>
        <w:t>The independent validation record reports overall and per-class mAP50=0.995 and mAP50-95=0.995, with precision=1.0 and recall=1.0. The two external-camera views in Fig. 7 further demonstrate detection of erasers, a lock, and a stapler when grid positions and object arrangements change. Confidence ranges from 0.84 to 0.95, and the displayed rates are 31.7 FPS and 32.0 FPS. This evidence evaluates external-camera visual detection; the system-level recognition and correction process is verified by the physical test video in Section 6.4.</w:t>
      </w:r>
    </w:p>
    <w:p>
      <w:pPr>
        <w:pStyle w:val="Heading2"/>
      </w:pPr>
      <w:r>
        <w:t>6.4 Recognition, correction, and physical-arm results</w:t>
      </w:r>
    </w:p>
    <w:p>
      <w:pPr/>
      <w:r>
        <w:rPr>
          <w:rFonts w:ascii="Times New Roman" w:hAnsi="Times New Roman" w:eastAsia="SimSun"/>
          <w:sz w:val="20"/>
        </w:rPr>
        <w:t>The hardware acceptance contains two complementary videos. A 1 min 11 s recording verifies correct recognition of six objects in two classes and shows the system entering its correction process, confirming the target again, and continuing the task after a recognition or execution deviation. The second video records the arm moving above the grid, descending to both sides of a lock, closing the gripper, and lifting it from the table; at 01:22, the lock is visibly held between the fingers above the surface.</w:t>
      </w:r>
    </w:p>
    <w:p>
      <w:pPr/>
      <w:r>
        <w:rPr>
          <w:rFonts w:ascii="Times New Roman" w:hAnsi="Times New Roman" w:eastAsia="SimSun"/>
          <w:sz w:val="20"/>
        </w:rPr>
        <w:t>Together, the recordings verify target recognition, correction handling, and the physical approach, grasp, and lift. The recognition output, correction process, and robot motion can be reviewed directly from the videos, so the real-robot acceptance item for six objects in two classes is recorded as passed.</w:t>
      </w:r>
    </w:p>
    <w:p>
      <w:pPr>
        <w:pStyle w:val="Heading2"/>
        <w:keepNext/>
        <w:spacing w:before="100" w:after="80"/>
      </w:pPr>
      <w:r>
        <w:t>6.5 Multi-layer evidence chain</w:t>
      </w:r>
    </w:p>
    <w:p>
      <w:pPr>
        <w:spacing w:line="276" w:lineRule="auto" w:after="100"/>
      </w:pPr>
      <w:r>
        <w:rPr>
          <w:rFonts w:ascii="Times New Roman" w:hAnsi="Times New Roman" w:eastAsia="Times New Roman"/>
          <w:b w:val="0"/>
          <w:color w:val="232323"/>
          <w:sz w:val="20"/>
        </w:rPr>
        <w:t>The GUI view is used to inspect the geometric relationship between the gripper and target, stage states locate the current action, event logs confirm grasp and release triggers, final model poses check the bin drop point, and the object-level CSV summarizes the state and exception code of every target.</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2001600"/>
            <wp:docPr id="8" name="Picture 8" descr="实验三_小组实验报告_17组_完整重写版 插图 8" title="实验三_小组实验报告_17组_完整重写版 插图 8"/>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004000" cy="2001600"/>
                    </a:xfrm>
                    <a:prstGeom prst="rect"/>
                  </pic:spPr>
                </pic:pic>
              </a:graphicData>
            </a:graphic>
          </wp:inline>
        </w:drawing>
      </w:r>
    </w:p>
    <w:p>
      <w:pPr>
        <w:pStyle w:val="CaptionCustom"/>
        <w:jc w:val="center"/>
      </w:pPr>
      <w:r>
        <w:t>Fig. 9  GUI, state, event, pose, and object-level CSV form the acceptance evidence chain</w:t>
      </w:r>
    </w:p>
    <w:p>
      <w:pPr>
        <w:pStyle w:val="Heading1"/>
        <w:keepNext/>
        <w:spacing w:before="180" w:after="80"/>
      </w:pPr>
      <w:r>
        <w:rPr>
          <w:rFonts w:ascii="Times New Roman" w:hAnsi="Times New Roman" w:eastAsia="Times New Roman"/>
          <w:b/>
          <w:color w:val="1F4E79"/>
          <w:sz w:val="30"/>
        </w:rPr>
        <w:t>7 Group responsibilities</w:t>
      </w:r>
    </w:p>
    <w:p>
      <w:pPr>
        <w:spacing w:line="276" w:lineRule="auto" w:after="100"/>
      </w:pPr>
      <w:r>
        <w:rPr>
          <w:rFonts w:ascii="Times New Roman" w:hAnsi="Times New Roman" w:eastAsia="SimSun"/>
          <w:sz w:val="20"/>
        </w:rPr>
        <w:t>The group divided the work into camera-model training, Gazebo scene and synthetic-detection setup, task decisions, robot execution, and integration testing. The camera test and Gazebo sorting run have separate evidence: detection frames and object-level execution records. Integrating these interfaces remains part of the hardware phase.</w:t>
      </w:r>
    </w:p>
    <w:tbl>
      <w:tblPr>
        <w:tblW w:type="dxa" w:w="9360"/>
        <w:jc w:val="center"/>
        <w:tblLayout w:type="fixed"/>
        <w:tblLook w:firstColumn="1" w:firstRow="1" w:lastColumn="0" w:lastRow="0" w:noHBand="0" w:noVBand="1" w:val="04A0"/>
      </w:tblPr>
      <w:tblGrid>
        <w:gridCol w:w="3156"/>
        <w:gridCol w:w="3156"/>
        <w:gridCol w:w="3156"/>
      </w:tblGrid>
      <w:tr>
        <w:trPr>
          <w:trHeight w:val="432" w:hRule="atLeast"/>
          <w:tblHeader w:val="true"/>
          <w:cantSplit/>
        </w:trPr>
        <w:tc>
          <w:tcPr>
            <w:tcW w:type="dxa" w:w="180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Member or task group</w:t>
            </w:r>
          </w:p>
        </w:tc>
        <w:tc>
          <w:tcPr>
            <w:tcW w:type="dxa" w:w="432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Main responsibilities</w:t>
            </w:r>
          </w:p>
        </w:tc>
        <w:tc>
          <w:tcPr>
            <w:tcW w:type="dxa" w:w="3240"/>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Deliverables</w:t>
            </w:r>
          </w:p>
        </w:tc>
      </w:tr>
      <w:tr>
        <w:trPr>
          <w:cantSplit/>
          <w:trHeight w:val="432" w:hRule="atLeast"/>
        </w:trPr>
        <w:tc>
          <w:tcPr>
            <w:tcW w:type="dxa" w:w="180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r>
              <w:rPr>
                <w:rFonts w:ascii="Times New Roman" w:hAnsi="Times New Roman" w:eastAsia="Times New Roman"/>
                <w:b w:val="0"/>
                <w:color w:val="232323"/>
                <w:sz w:val="17"/>
              </w:rPr>
              <w:t>Yang Muqing</w:t>
            </w:r>
          </w:p>
        </w:tc>
        <w:tc>
          <w:tcPr>
            <w:tcW w:type="dxa" w:w="432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r>
              <w:rPr>
                <w:rFonts w:ascii="Times New Roman" w:hAnsi="Times New Roman" w:eastAsia="Times New Roman"/>
                <w:b w:val="0"/>
                <w:color w:val="232323"/>
                <w:sz w:val="17"/>
              </w:rPr>
              <w:t>Gazebo scene, six-cell grid, and bin adjustment; manual teaching; grasp, attachment, vertical release, and evidence review; execution-side interface testing with shared detection results</w:t>
            </w:r>
          </w:p>
        </w:tc>
        <w:tc>
          <w:tcPr>
            <w:tcW w:type="dxa" w:w="324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r>
              <w:rPr>
                <w:rFonts w:ascii="Times New Roman" w:hAnsi="Times New Roman" w:eastAsia="Times New Roman"/>
                <w:b w:val="0"/>
                <w:color w:val="232323"/>
                <w:sz w:val="17"/>
              </w:rPr>
              <w:t>sorting_desktop.world; manual_animation.json; GUI and CSV verification</w:t>
            </w:r>
          </w:p>
        </w:tc>
      </w:tr>
      <w:tr>
        <w:trPr>
          <w:cantSplit/>
          <w:trHeight w:val="432" w:hRule="atLeast"/>
        </w:trPr>
        <w:tc>
          <w:tcPr>
            <w:tcW w:type="dxa" w:w="180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Lan Songyu</w:t>
            </w:r>
          </w:p>
        </w:tc>
        <w:tc>
          <w:tcPr>
            <w:tcW w:type="dxa" w:w="432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Object-detection interface, class fields, and detection-result organization</w:t>
            </w:r>
          </w:p>
        </w:tc>
        <w:tc>
          <w:tcPr>
            <w:tcW w:type="dxa" w:w="324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Detection2DArray messages, class configuration, and detection-test records</w:t>
            </w:r>
          </w:p>
        </w:tc>
      </w:tr>
      <w:tr>
        <w:trPr>
          <w:cantSplit/>
          <w:trHeight w:val="432" w:hRule="atLeast"/>
        </w:trPr>
        <w:tc>
          <w:tcPr>
            <w:tcW w:type="dxa" w:w="180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Zhang Kairui</w:t>
            </w:r>
          </w:p>
        </w:tc>
        <w:tc>
          <w:tcPr>
            <w:tcW w:type="dxa" w:w="432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Grid mapping, task queue, state machine, and exception branches</w:t>
            </w:r>
          </w:p>
        </w:tc>
        <w:tc>
          <w:tcPr>
            <w:tcW w:type="dxa" w:w="3240"/>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sorting_task, state topics, and skipped/failed logs</w:t>
            </w:r>
          </w:p>
        </w:tc>
      </w:tr>
      <w:tr>
        <w:trPr>
          <w:cantSplit/>
          <w:trHeight w:val="432" w:hRule="atLeast"/>
        </w:trPr>
        <w:tc>
          <w:tcPr>
            <w:tcW w:type="dxa" w:w="180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Zhao Hang</w:t>
            </w:r>
          </w:p>
        </w:tc>
        <w:tc>
          <w:tcPr>
            <w:tcW w:type="dxa" w:w="432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ROS 2 Launch, execution interface, real-robot deployment preparation, and material consolidation</w:t>
            </w:r>
          </w:p>
        </w:tc>
        <w:tc>
          <w:tcPr>
            <w:tcW w:type="dxa" w:w="324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sorting_gazebo.launch.py, execution node, and real-robot acceptance checklist</w:t>
            </w:r>
          </w:p>
        </w:tc>
      </w:tr>
      <w:tr>
        <w:trPr>
          <w:cantSplit/>
          <w:trHeight w:val="432" w:hRule="atLeast"/>
        </w:trPr>
        <w:tc>
          <w:tcPr>
            <w:tcW w:type="dxa" w:w="180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r>
              <w:rPr>
                <w:rFonts w:ascii="Times New Roman" w:hAnsi="Times New Roman" w:eastAsia="Times New Roman"/>
                <w:b w:val="0"/>
                <w:color w:val="232323"/>
                <w:sz w:val="17"/>
              </w:rPr>
              <w:t>Perception-model task group</w:t>
            </w:r>
          </w:p>
        </w:tc>
        <w:tc>
          <w:tcPr>
            <w:tcW w:type="dxa" w:w="432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r>
              <w:rPr>
                <w:rFonts w:ascii="Times New Roman" w:hAnsi="Times New Roman" w:eastAsia="Times New Roman"/>
                <w:b w:val="0"/>
                <w:color w:val="232323"/>
                <w:sz w:val="17"/>
              </w:rPr>
              <w:t>Three-class visual-detection data collection, annotation, YOLOv8n training, evaluation, and external-camera validation</w:t>
            </w:r>
          </w:p>
        </w:tc>
        <w:tc>
          <w:tcPr>
            <w:tcW w:type="dxa" w:w="3240"/>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r>
              <w:rPr>
                <w:rFonts w:ascii="Times New Roman" w:hAnsi="Times New Roman" w:eastAsia="Times New Roman"/>
                <w:b w:val="0"/>
                <w:color w:val="232323"/>
                <w:sz w:val="17"/>
              </w:rPr>
              <w:t>models/best_yolov8n_eraser_lock_stapler.pt; models/README.md; detection screenshot</w:t>
            </w:r>
          </w:p>
        </w:tc>
      </w:tr>
    </w:tbl>
    <w:p>
      <w:pPr>
        <w:spacing w:after="100" w:line="276" w:lineRule="auto"/>
      </w:pPr>
    </w:p>
    <w:p>
      <w:pPr>
        <w:pStyle w:val="Heading1"/>
        <w:keepNext/>
        <w:spacing w:before="180" w:after="80"/>
      </w:pPr>
      <w:r>
        <w:rPr>
          <w:rFonts w:ascii="Times New Roman" w:hAnsi="Times New Roman" w:eastAsia="Times New Roman"/>
          <w:b/>
          <w:color w:val="1F4E79"/>
          <w:sz w:val="30"/>
        </w:rPr>
        <w:t>8 Conclusions and submitted materials</w:t>
      </w:r>
    </w:p>
    <w:p>
      <w:pPr>
        <w:pStyle w:val="Heading2"/>
        <w:keepNext/>
        <w:spacing w:before="100" w:after="80"/>
      </w:pPr>
      <w:r>
        <w:rPr>
          <w:rFonts w:ascii="Times New Roman" w:hAnsi="Times New Roman" w:eastAsia="Times New Roman"/>
          <w:b/>
          <w:color w:val="1F4E79"/>
          <w:sz w:val="23"/>
        </w:rPr>
        <w:t>8.1 Conclusions</w:t>
      </w:r>
    </w:p>
    <w:p>
      <w:pPr>
        <w:spacing w:line="276" w:lineRule="auto" w:after="100"/>
      </w:pPr>
      <w:r>
        <w:t>Experiment 3 extends fixed-point transfer into Gazebo desktop sorting, external-camera detection, and real-robot validation. The Gazebo task integrates Detection2DArray messages, fixed-grid localization, class-to-bin mapping, execution states, and object-level logs, reaching 6/6 in the red-blue baseline. The camera model recognizes erasers, locks, and staplers. Hardware videos verify correct recognition and correction for six objects in two classes, together with a visible grasp and lift of a lock.</w:t>
      </w:r>
    </w:p>
    <w:p>
      <w:pPr>
        <w:spacing w:line="276" w:lineRule="auto" w:after="100"/>
      </w:pPr>
      <w:r>
        <w:rPr>
          <w:rFonts w:ascii="Times New Roman" w:hAnsi="Times New Roman" w:eastAsia="Times New Roman"/>
          <w:b w:val="0"/>
          <w:color w:val="232323"/>
          <w:sz w:val="20"/>
        </w:rPr>
        <w:t>Hardware validation followed camera calibration, low-speed single-target testing, six objects in two classes, and correction testing. The acceptance item passed; future work will refine detection stability, grid mapping, release accuracy, and safety parameters.</w:t>
      </w:r>
    </w:p>
    <w:p>
      <w:pPr>
        <w:pStyle w:val="Heading2"/>
        <w:keepNext/>
        <w:spacing w:before="100" w:after="80"/>
      </w:pPr>
      <w:r>
        <w:rPr>
          <w:rFonts w:ascii="Times New Roman" w:hAnsi="Times New Roman" w:eastAsia="Times New Roman"/>
          <w:b/>
          <w:color w:val="1F4E79"/>
          <w:sz w:val="23"/>
        </w:rPr>
        <w:t>8.2 Submission-material mapping</w:t>
      </w:r>
    </w:p>
    <w:tbl>
      <w:tblPr>
        <w:tblW w:type="dxa" w:w="9360"/>
        <w:jc w:val="center"/>
        <w:tblLayout w:type="fixed"/>
        <w:tblLook w:firstColumn="1" w:firstRow="1" w:lastColumn="0" w:lastRow="0" w:noHBand="0" w:noVBand="1" w:val="04A0"/>
      </w:tblPr>
      <w:tblGrid>
        <w:gridCol w:w="4734"/>
        <w:gridCol w:w="4734"/>
      </w:tblGrid>
      <w:tr>
        <w:trPr>
          <w:trHeight w:val="432" w:hRule="atLeast"/>
          <w:tblHeader w:val="true"/>
          <w:cantSplit/>
        </w:trPr>
        <w:tc>
          <w:tcPr>
            <w:tcW w:type="dxa" w:w="2376"/>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Material</w:t>
            </w:r>
          </w:p>
        </w:tc>
        <w:tc>
          <w:tcPr>
            <w:tcW w:type="dxa" w:w="6983"/>
            <w:shd w:fill="163A5F"/>
            <w:tcMar>
              <w:top w:w="90" w:type="dxa"/>
              <w:start w:w="90" w:type="dxa"/>
              <w:bottom w:w="90" w:type="dxa"/>
              <w:end w:w="90" w:type="dxa"/>
            </w:tcMar>
            <w:tcBorders>
              <w:top w:val="single" w:sz="6" w:color="163A5F"/>
              <w:left w:val="single" w:sz="4" w:color="C9D4DF"/>
              <w:bottom w:val="single" w:sz="6" w:color="163A5F"/>
              <w:right w:val="single" w:sz="4" w:color="C9D4DF"/>
            </w:tcBorders>
            <w:vAlign w:val="center"/>
          </w:tcPr>
          <w:p>
            <w:pPr>
              <w:spacing w:before="0" w:after="0" w:line="240" w:lineRule="auto"/>
              <w:ind w:left="0" w:right="0" w:firstLine="0"/>
              <w:jc w:val="center"/>
            </w:pPr>
            <w:r>
              <w:rPr>
                <w:rFonts w:ascii="Times New Roman" w:hAnsi="Times New Roman" w:eastAsia="Times New Roman"/>
                <w:b/>
                <w:color w:val="FFFFFF"/>
                <w:sz w:val="17"/>
              </w:rPr>
              <w:t>Path or content</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Complete ROS 2 project</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src/mecharm_fixed_pick_sim/</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Single Launch</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launch/sorting_gazebo.launch.py</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Scene and grid</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worlds/sorting_desktop.world; config/sorting_scene.yaml</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Task control</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sorting_task.py; sorting_executor.py</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Manual and automatic teaching</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manual_control_panel.py; auto_sequence_player.py; manual_animation.json</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center"/>
            </w:pPr>
            <w:r>
              <w:rPr>
                <w:rFonts w:ascii="Times New Roman" w:hAnsi="Times New Roman" w:eastAsia="Times New Roman"/>
                <w:b w:val="0"/>
                <w:color w:val="232323"/>
                <w:sz w:val="17"/>
              </w:rPr>
              <w:t>Results and exception logs</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vAlign w:val="center"/>
          </w:tcPr>
          <w:p>
            <w:pPr>
              <w:spacing w:before="0" w:after="0" w:line="240" w:lineRule="auto"/>
              <w:ind w:left="0" w:right="0" w:firstLine="0"/>
              <w:jc w:val="left"/>
            </w:pPr>
            <w:r>
              <w:rPr>
                <w:rFonts w:ascii="Times New Roman" w:hAnsi="Times New Roman" w:eastAsia="Times New Roman"/>
                <w:b w:val="0"/>
                <w:color w:val="232323"/>
                <w:sz w:val="17"/>
              </w:rPr>
              <w:t>~/.ros/mecharm_sorting_task.csv; ~/.ros/mecharm_sorting_execution.csv; ERROR_LOG.md</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center"/>
            </w:pPr>
            <w:r>
              <w:rPr>
                <w:rFonts w:ascii="Times New Roman" w:hAnsi="Times New Roman" w:eastAsia="Times New Roman"/>
                <w:b w:val="0"/>
                <w:color w:val="232323"/>
                <w:sz w:val="17"/>
              </w:rPr>
              <w:t>Report files</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spacing w:before="0" w:after="0" w:line="240" w:lineRule="auto"/>
              <w:ind w:left="0" w:right="0" w:firstLine="0"/>
              <w:jc w:val="left"/>
            </w:pPr>
            <w:r>
              <w:rPr>
                <w:rFonts w:ascii="Times New Roman" w:hAnsi="Times New Roman" w:eastAsia="Times New Roman"/>
                <w:b w:val="0"/>
                <w:color w:val="232323"/>
                <w:sz w:val="17"/>
              </w:rPr>
              <w:t>Experiment 3 group and personal report DOCX/PDF</w:t>
            </w:r>
          </w:p>
        </w:tc>
      </w:tr>
      <w:tr>
        <w:trPr>
          <w:cantSplit/>
          <w:trHeight w:val="432" w:hRule="atLeast"/>
        </w:trP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r>
              <w:rPr>
                <w:rFonts w:ascii="Times New Roman" w:hAnsi="Times New Roman" w:eastAsia="Times New Roman"/>
                <w:b w:val="0"/>
                <w:color w:val="232323"/>
                <w:sz w:val="17"/>
              </w:rPr>
              <w:t>Detection model and camera evidence</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r>
              <w:rPr>
                <w:rFonts w:ascii="Times New Roman" w:hAnsi="Times New Roman" w:eastAsia="Times New Roman"/>
                <w:b w:val="0"/>
                <w:color w:val="232323"/>
                <w:sz w:val="17"/>
              </w:rPr>
              <w:t>models/best_yolov8n_eraser_lock_stapler.pt; models/README.md; evidence/model_detection_realtime.png</w:t>
            </w:r>
          </w:p>
        </w:tc>
      </w:tr>
      <w:tr>
        <w:tc>
          <w:tcPr>
            <w:tcW w:type="dxa" w:w="2376"/>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r>
              <w:rPr>
                <w:rFonts w:ascii="Times New Roman" w:hAnsi="Times New Roman" w:eastAsia="Times New Roman"/>
                <w:b w:val="0"/>
                <w:color w:val="232323"/>
                <w:sz w:val="17"/>
              </w:rPr>
              <w:t>Real-robot acceptance videos</w:t>
            </w:r>
          </w:p>
        </w:tc>
        <w:tc>
          <w:tcPr>
            <w:tcW w:type="dxa" w:w="6983"/>
            <w:tcMar>
              <w:top w:w="90" w:type="dxa"/>
              <w:start w:w="90" w:type="dxa"/>
              <w:bottom w:w="90" w:type="dxa"/>
              <w:end w:w="90" w:type="dxa"/>
            </w:tcMar>
            <w:tcBorders>
              <w:top w:val="single" w:sz="4" w:color="B8C2CC"/>
              <w:left w:val="single" w:sz="4" w:color="B8C2CC"/>
              <w:bottom w:val="single" w:sz="4" w:color="B8C2CC"/>
              <w:right w:val="single" w:sz="4" w:color="B8C2CC"/>
            </w:tcBorders>
            <w:shd w:fill="F7FAFC"/>
            <w:vAlign w:val="center"/>
          </w:tcPr>
          <w:p>
            <w:pPr/>
            <w:r>
              <w:rPr>
                <w:rFonts w:ascii="Times New Roman" w:hAnsi="Times New Roman" w:eastAsia="Times New Roman"/>
                <w:b w:val="0"/>
                <w:color w:val="232323"/>
                <w:sz w:val="17"/>
              </w:rPr>
              <w:t>videos/experiment3_real_robot_grasp_demo.mp4; videos/experiment3_real_robot_detection_correction_demo.mp4</w:t>
            </w:r>
          </w:p>
        </w:tc>
      </w:tr>
    </w:tbl>
    <w:p>
      <w:pPr>
        <w:spacing w:after="100" w:line="276" w:lineRule="auto"/>
      </w:pPr>
    </w:p>
    <w:p>
      <w:pPr>
        <w:pStyle w:val="Heading2"/>
        <w:keepNext/>
        <w:spacing w:before="100" w:after="80"/>
      </w:pPr>
      <w:r>
        <w:rPr>
          <w:rFonts w:ascii="Times New Roman" w:hAnsi="Times New Roman" w:eastAsia="Times New Roman"/>
          <w:b/>
          <w:color w:val="1F4E79"/>
          <w:sz w:val="23"/>
        </w:rPr>
        <w:t>8.3 GitHub synchronization record</w:t>
      </w:r>
    </w:p>
    <w:p>
      <w:pPr>
        <w:spacing w:after="100" w:line="276" w:lineRule="auto"/>
      </w:pPr>
      <w:r>
        <w:rPr>
          <w:rFonts w:ascii="Times New Roman" w:hAnsi="Times New Roman" w:eastAsia="Times New Roman"/>
          <w:b w:val="0"/>
          <w:color w:val="232323"/>
          <w:sz w:val="20"/>
        </w:rPr>
        <w:t>The project, evidence, reports, and videos are synchronized to https://github.com/9161942-boop/robotics-experiment-3. Figure 10 records the commit history; exact video filenames are listed in the table above.</w:t>
      </w:r>
    </w:p>
    <w:p>
      <w:pPr>
        <w:spacing w:before="160" w:after="60"/>
        <w:jc w:val="center"/>
      </w:pPr>
      <w:r>
        <w:drawing>
          <wp:inline xmlns:a="http://schemas.openxmlformats.org/drawingml/2006/main" xmlns:pic="http://schemas.openxmlformats.org/drawingml/2006/picture">
            <wp:extent cx="2743200" cy="1459488"/>
            <wp:docPr id="12" name="Picture 12"/>
            <wp:cNvGraphicFramePr>
              <a:graphicFrameLocks noChangeAspect="1"/>
            </wp:cNvGraphicFramePr>
            <a:graphic>
              <a:graphicData uri="http://schemas.openxmlformats.org/drawingml/2006/picture">
                <pic:pic>
                  <pic:nvPicPr>
                    <pic:cNvPr id="0" name="github_commits_current.png"/>
                    <pic:cNvPicPr/>
                  </pic:nvPicPr>
                  <pic:blipFill>
                    <a:blip r:embed="rId21"/>
                    <a:stretch>
                      <a:fillRect/>
                    </a:stretch>
                  </pic:blipFill>
                  <pic:spPr>
                    <a:xfrm>
                      <a:off x="0" y="0"/>
                      <a:ext cx="2743200" cy="1459488"/>
                    </a:xfrm>
                    <a:prstGeom prst="rect"/>
                  </pic:spPr>
                </pic:pic>
              </a:graphicData>
            </a:graphic>
          </wp:inline>
        </w:drawing>
      </w:r>
    </w:p>
    <w:p>
      <w:pPr>
        <w:spacing w:before="80" w:after="100" w:line="276" w:lineRule="auto"/>
        <w:jc w:val="center"/>
      </w:pPr>
      <w:r>
        <w:rPr>
          <w:rFonts w:ascii="Times New Roman" w:hAnsi="Times New Roman" w:eastAsia="Times New Roman"/>
          <w:b w:val="0"/>
          <w:color w:val="232323"/>
          <w:sz w:val="20"/>
        </w:rPr>
        <w:t>Fig. 10  GitHub Experiment 3 repository commit history</w:t>
      </w:r>
    </w:p>
    <w:sectPr w:rsidR="00FC693F" w:rsidRPr="0006063C" w:rsidSect="00034616">
      <w:headerReference w:type="default" r:id="rId9"/>
      <w:footerReference w:type="default" r:id="rId10"/>
      <w:pgSz w:w="11909" w:h="16834"/>
      <w:pgMar w:top="1181" w:right="1210" w:bottom="1008" w:left="1210"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46464"/>
        <w:sz w:val="17"/>
      </w:rPr>
      <w:t>ROBOTICS INTEGRATION GROUP PROJECT  ·  GROUP 17</w:t>
    </w:r>
    <w:r>
      <w:rPr>
        <w:rFonts w:ascii="Times New Roman" w:hAnsi="Times New Roman" w:eastAsia="Times New Roman"/>
        <w:b w:val="0"/>
        <w:color w:val="646464"/>
        <w:sz w:val="17"/>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5" w:color="0B7A75"/>
      </w:pBdr>
    </w:pPr>
    <w:r>
      <w:rPr>
        <w:rFonts w:ascii="Times New Roman" w:hAnsi="Times New Roman" w:eastAsia="Times New Roman"/>
        <w:b w:val="0"/>
        <w:color w:val="646464"/>
        <w:sz w:val="17"/>
      </w:rPr>
      <w:t>EXPERIMENT 3  ·  GROUP 17  ·  Group laboratory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00"/>
      <w:ind w:firstLine="420"/>
    </w:pPr>
    <w:rPr>
      <w:rFonts w:ascii="Microsoft YaHei" w:hAnsi="Microsoft YaHei"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2D5F8B"/>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40" w:after="160"/>
      <w:jc w:val="center"/>
    </w:pPr>
    <w:rPr>
      <w:rFonts w:ascii="Microsoft YaHei" w:hAnsi="Microsoft YaHei" w:eastAsia="Microsoft YaHe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实验三 小组实验报告 17组 优化版</dc:title>
  <dc:subject>桌面物体自动分类整理</dc:subject>
  <dc:creator>机器人学集成小组项目 17组</dc:creator>
  <cp:keywords/>
  <dc:description>generated by python-docx</dc:description>
  <cp:lastModifiedBy/>
  <cp:revision>1</cp:revision>
  <dcterms:created xsi:type="dcterms:W3CDTF">2013-12-23T23:15:00Z</dcterms:created>
  <dcterms:modified xsi:type="dcterms:W3CDTF">2013-12-23T23:15:00Z</dcterms:modified>
  <cp:category/>
</cp:coreProperties>
</file>