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340" w:line="252" w:lineRule="auto"/>
        <w:jc w:val="left"/>
      </w:pPr>
      <w:r>
        <w:rPr>
          <w:rFonts w:ascii="Times New Roman" w:hAnsi="Times New Roman" w:eastAsia="Microsoft YaHei"/>
          <w:b/>
          <w:color w:val="107B7E"/>
          <w:sz w:val="19"/>
        </w:rPr>
        <w:t>机器人学集成小组项目Ⅰ  /  第 17 组</w:t>
      </w:r>
    </w:p>
    <w:p>
      <w:pPr>
        <w:spacing w:before="0" w:after="160" w:line="252" w:lineRule="auto"/>
        <w:jc w:val="left"/>
      </w:pPr>
      <w:r>
        <w:rPr>
          <w:rFonts w:ascii="Times New Roman" w:hAnsi="Times New Roman" w:eastAsia="Microsoft YaHei"/>
          <w:b/>
          <w:color w:val="107B7E"/>
          <w:sz w:val="22"/>
        </w:rPr>
        <w:t>实验三</w:t>
      </w:r>
    </w:p>
    <w:p>
      <w:pPr>
        <w:pStyle w:val="Title"/>
        <w:spacing w:before="0" w:after="180" w:line="252" w:lineRule="auto"/>
        <w:jc w:val="left"/>
      </w:pPr>
      <w:r>
        <w:rPr>
          <w:rFonts w:ascii="Microsoft YaHei" w:hAnsi="Microsoft YaHei" w:eastAsia="Microsoft YaHei"/>
          <w:b/>
          <w:color w:val="1B3E5B"/>
          <w:sz w:val="56"/>
        </w:rPr>
        <w:t>桌面物体自动分类整理</w:t>
      </w:r>
    </w:p>
    <w:p>
      <w:pPr>
        <w:spacing w:before="0" w:after="380" w:line="252" w:lineRule="auto"/>
        <w:jc w:val="left"/>
      </w:pPr>
      <w:r>
        <w:rPr>
          <w:rFonts w:ascii="Times New Roman" w:hAnsi="Times New Roman" w:eastAsia="Microsoft YaHei"/>
          <w:b/>
          <w:color w:val="4B5560"/>
          <w:sz w:val="22"/>
        </w:rPr>
        <w:t>小组实验报告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56"/>
        <w:gridCol w:w="3156"/>
        <w:gridCol w:w="3156"/>
      </w:tblGrid>
      <w:tr>
        <w:tc>
          <w:tcPr>
            <w:tcW w:type="dxa" w:w="2995"/>
            <w:vAlign w:val="center"/>
            <w:shd w:fill="EDF5F8"/>
          </w:tcPr>
          <w:p>
            <w:pPr>
              <w:spacing w:before="100" w:after="20"/>
              <w:jc w:val="center"/>
            </w:pPr>
            <w:r>
              <w:rPr>
                <w:rFonts w:ascii="Times New Roman" w:hAnsi="Times New Roman" w:eastAsia="Microsoft YaHei"/>
                <w:b/>
                <w:color w:val="1B3E5B"/>
                <w:sz w:val="18"/>
              </w:rPr>
              <w:t>Gazebo 分拣</w:t>
            </w:r>
          </w:p>
          <w:p>
            <w:pPr>
              <w:spacing w:after="100"/>
              <w:jc w:val="center"/>
            </w:pPr>
            <w:r>
              <w:rPr>
                <w:rFonts w:ascii="Times New Roman" w:hAnsi="Times New Roman" w:eastAsia="Microsoft YaHei"/>
                <w:b w:val="0"/>
                <w:color w:val="4B5560"/>
                <w:sz w:val="16"/>
              </w:rPr>
              <w:t>红蓝六目标  6/6</w:t>
            </w:r>
          </w:p>
        </w:tc>
        <w:tc>
          <w:tcPr>
            <w:tcW w:type="dxa" w:w="2995"/>
            <w:vAlign w:val="center"/>
            <w:shd w:fill="EDF5F8"/>
          </w:tcPr>
          <w:p>
            <w:pPr>
              <w:spacing w:before="100" w:after="20"/>
              <w:jc w:val="center"/>
            </w:pPr>
            <w:r>
              <w:rPr>
                <w:rFonts w:ascii="Times New Roman" w:hAnsi="Times New Roman" w:eastAsia="Microsoft YaHei"/>
                <w:b/>
                <w:color w:val="1B3E5B"/>
                <w:sz w:val="18"/>
              </w:rPr>
              <w:t>摄像头检测</w:t>
            </w:r>
          </w:p>
          <w:p>
            <w:pPr>
              <w:spacing w:after="100"/>
              <w:jc w:val="center"/>
            </w:pPr>
            <w:r>
              <w:rPr>
                <w:rFonts w:ascii="Times New Roman" w:hAnsi="Times New Roman" w:eastAsia="Microsoft YaHei"/>
                <w:b w:val="0"/>
                <w:color w:val="4B5560"/>
                <w:sz w:val="16"/>
              </w:rPr>
              <w:t>橡皮  ·  锁  ·  订书机</w:t>
            </w:r>
          </w:p>
        </w:tc>
        <w:tc>
          <w:tcPr>
            <w:tcW w:type="dxa" w:w="2995"/>
            <w:vAlign w:val="center"/>
            <w:shd w:fill="EDF5F8"/>
          </w:tcPr>
          <w:p>
            <w:pPr>
              <w:spacing w:before="100" w:after="20"/>
              <w:jc w:val="center"/>
            </w:pPr>
            <w:r>
              <w:rPr>
                <w:rFonts w:ascii="Times New Roman" w:hAnsi="Times New Roman" w:eastAsia="Microsoft YaHei"/>
                <w:b/>
                <w:color w:val="1B3E5B"/>
                <w:sz w:val="18"/>
              </w:rPr>
              <w:t>下一阶段</w:t>
            </w:r>
          </w:p>
          <w:p>
            <w:pPr>
              <w:spacing w:after="100"/>
              <w:jc w:val="center"/>
            </w:pPr>
            <w:r>
              <w:rPr>
                <w:rFonts w:ascii="Times New Roman" w:hAnsi="Times New Roman" w:eastAsia="Microsoft YaHei"/>
                <w:b w:val="0"/>
                <w:color w:val="4B5560"/>
                <w:sz w:val="16"/>
              </w:rPr>
              <w:t>真机集成验证</w:t>
            </w:r>
          </w:p>
        </w:tc>
      </w:tr>
    </w:tbl>
    <w:p>
      <w:pPr>
        <w:spacing w:before="3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290607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6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40" w:line="252" w:lineRule="auto"/>
        <w:jc w:val="center"/>
      </w:pPr>
      <w:r>
        <w:rPr>
          <w:rFonts w:ascii="Times New Roman" w:hAnsi="Times New Roman" w:eastAsia="Microsoft YaHei"/>
          <w:b w:val="0"/>
          <w:color w:val="4B5560"/>
          <w:sz w:val="16"/>
        </w:rPr>
        <w:t>机械臂、六个取物格与三个分类区域的 Gazebo 场景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34"/>
        <w:gridCol w:w="4734"/>
      </w:tblGrid>
      <w:tr>
        <w:tc>
          <w:tcPr>
            <w:tcW w:type="dxa" w:w="1440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 w:eastAsia="Microsoft YaHei"/>
                <w:b/>
                <w:color w:val="107B7E"/>
                <w:sz w:val="18"/>
              </w:rPr>
              <w:t>课程</w:t>
            </w:r>
          </w:p>
        </w:tc>
        <w:tc>
          <w:tcPr>
            <w:tcW w:type="dxa" w:w="7560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 w:eastAsia="Microsoft YaHei"/>
                <w:b w:val="0"/>
                <w:color w:val="1B3E5B"/>
                <w:sz w:val="18"/>
              </w:rPr>
              <w:t>机器人学集成小组项目Ⅰ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 w:eastAsia="Microsoft YaHei"/>
                <w:b/>
                <w:color w:val="107B7E"/>
                <w:sz w:val="18"/>
              </w:rPr>
              <w:t>小组</w:t>
            </w:r>
          </w:p>
        </w:tc>
        <w:tc>
          <w:tcPr>
            <w:tcW w:type="dxa" w:w="7560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 w:eastAsia="Microsoft YaHei"/>
                <w:b w:val="0"/>
                <w:color w:val="1B3E5B"/>
                <w:sz w:val="18"/>
              </w:rPr>
              <w:t>第 17 组  ·  杨牧青、兰松宇、张凯睿、赵航</w:t>
            </w:r>
          </w:p>
        </w:tc>
      </w:tr>
    </w:tbl>
    <w:p>
      <w:pPr>
        <w:spacing w:before="320" w:after="80" w:line="252" w:lineRule="auto"/>
        <w:jc w:val="left"/>
      </w:pPr>
      <w:r>
        <w:rPr>
          <w:rFonts w:ascii="Times New Roman" w:hAnsi="Times New Roman" w:eastAsia="Microsoft YaHei"/>
          <w:b/>
          <w:color w:val="107B7E"/>
          <w:sz w:val="17"/>
        </w:rPr>
        <w:t>项目仓库</w:t>
      </w:r>
    </w:p>
    <w:p>
      <w:pPr>
        <w:spacing w:before="0" w:after="160" w:line="252" w:lineRule="auto"/>
        <w:jc w:val="left"/>
      </w:pPr>
      <w:r>
        <w:rPr>
          <w:rFonts w:ascii="Times New Roman" w:hAnsi="Times New Roman" w:eastAsia="Microsoft YaHei"/>
          <w:b w:val="0"/>
          <w:color w:val="1B3E5B"/>
          <w:sz w:val="19"/>
        </w:rPr>
        <w:t>https://github.com/9161942-boop/robotics-experiment-3</w:t>
      </w:r>
    </w:p>
    <w:p>
      <w:pPr>
        <w:spacing w:before="0" w:after="0" w:line="252" w:lineRule="auto"/>
        <w:jc w:val="left"/>
      </w:pPr>
      <w:r>
        <w:rPr>
          <w:rFonts w:ascii="Times New Roman" w:hAnsi="Times New Roman" w:eastAsia="Microsoft YaHei"/>
          <w:b w:val="0"/>
          <w:color w:val="4B5560"/>
          <w:sz w:val="18"/>
        </w:rPr>
        <w:t>2026 年 9 月</w:t>
      </w: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color w:val="1F4E79"/>
          <w:sz w:val="30"/>
        </w:rPr>
        <w:t>摘要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本实验面向桌面物体自动分类整理，围绕感知、网格定位、类别决策和机械臂执行搭建 ROS 2 系统。Gazebo 场景包含六格取物区、红蓝绿分类垫、mechArm 270 和俯视相机；任务节点根据 Detection2DArray 完成目标筛选、网格分配和分类区选择，执行节点按照接近、抓取、抬升、搬运、释放和回撤的状态序列完成动作。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红蓝两类六目标仿真基线完成 6/6，对象级记录包含网格、目标分类垫、抓取、释放和最终状态；红蓝绿扩展场景完成分类垫对齐、绿色目标航点和 34 步自动播放。外接摄像头上的 YOLOv8n 模型实现橡皮、锁和订书机检测，验证记录为 mAP50=0.995、mAP50-95=0.995，实测画面达到 31.2 FPS。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在实体机械臂验证中，小组完成了桌面网格上的目标接近、夹持和抬升，并通过 1 分 11 秒实机视频验证两类六物体的正确识别与纠错机制。系统同时保留统一 Launch、状态反馈、异常记录、运行视频和对象级 CSV，使场景配置、动作过程和实验结果能够相互对应。</w:t>
      </w:r>
    </w:p>
    <w:p>
      <w:pPr>
        <w:spacing w:line="276" w:lineRule="auto" w:after="100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关键词：</w:t>
      </w:r>
      <w:r>
        <w:rPr>
          <w:rFonts w:ascii="Times New Roman" w:hAnsi="Times New Roman" w:eastAsia="Times New Roman"/>
          <w:b w:val="0"/>
          <w:color w:val="232323"/>
          <w:sz w:val="20"/>
        </w:rPr>
        <w:t>ROS 2；Gazebo；mechArm 270；目标检测；网格定位；分类抓取；状态机；实验验收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1 实验目标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1.1 任务目标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实验三在固定点抓取基础上加入目标检测和类别决策。系统从俯视图像获取物体类别、置信度和检测框中心，判断物体所在网格，调用对应的固定抓取点，并将物体放入目标分类区域。系统循环处理多个目标，直到任务队列完成或没有可执行目标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任务控制采用可反馈长时间执行接口和状态机。识别、网格分配、抓取、放置和异常记录均由程序完成，运行过程中保存对象级状态，便于依据事件和最终位姿复核结果。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1.2 验收要求与本组实现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67"/>
        <w:gridCol w:w="2367"/>
        <w:gridCol w:w="2367"/>
        <w:gridCol w:w="2367"/>
      </w:tblGrid>
      <w:tr>
        <w:trPr>
          <w:tblHeader w:val="true"/>
          <w:cantSplit/>
        </w:trPr>
        <w:tc>
          <w:tcPr>
            <w:tcW w:type="dxa" w:w="204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验收要求</w:t>
            </w:r>
          </w:p>
        </w:tc>
        <w:tc>
          <w:tcPr>
            <w:tcW w:type="dxa" w:w="283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实现方式</w:t>
            </w:r>
          </w:p>
        </w:tc>
        <w:tc>
          <w:tcPr>
            <w:tcW w:type="dxa" w:w="289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现有证据</w:t>
            </w:r>
          </w:p>
        </w:tc>
        <w:tc>
          <w:tcPr>
            <w:tcW w:type="dxa" w:w="1020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不少于 2 类物体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红蓝定量基线；红蓝绿扩展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场景文件、检测消息、分类垫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测试不少于 6 个物体，至少正确整理 5 个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对象级抓取、释放和落点检查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红蓝执行 CSV：6/6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任务开始后自动选择网格和分类区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bbox 中心映射 grid_id；类别查询 target_bin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sorting_task、规划日志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处理空网格、未识别、不可达和抓取失败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筛选、跳过、失败和安全返回分支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skipped、failed、ERROR_LOG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一个 Launch 启动完整仿真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统一启动世界、相机、控制器、任务节点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sorting_gazebo.launch.py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真机完成不少于 2 类六物体验收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完成真机部署、两类六物体识别与纠错验收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实机识别与纠错视频、真机验收表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</w:tbl>
    <w:p>
      <w:pPr>
        <w:spacing w:after="100" w:line="276" w:lineRule="auto"/>
      </w:pP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color w:val="1F4E79"/>
          <w:sz w:val="30"/>
        </w:rPr>
        <w:t>2 实验原理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2.1 系统总体架构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图 1 分别表示两条已验证路径。Gazebo 场景监视节点读取彩色圆柱模型状态，生成 Detection2DArray 格式的仿真检测消息；任务节点根据消息完成网格分配、分类区选择和机械臂控制。外接 RGB 摄像头配合 YOLOv8n 检测橡皮、锁和订书机。统一消息格式是后续连接点；要让真实摄像头驱动分拣，还需完成物体类别映射和像素到取物网格的标定。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1632884"/>
            <wp:docPr id="2" name="Picture 2" descr="实验三_小组实验报告_17组_完整重写版 插图 2" title="实验三_小组实验报告_17组_完整重写版 插图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1632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1  Gazebo 分拣与外接摄像头检测的两条验证路径</w:t>
      </w:r>
    </w:p>
    <w:p>
      <w:pPr>
        <w:pStyle w:val="Heading2"/>
      </w:pPr>
      <w:r>
        <w:t>2.2 视觉检测与消息接口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任务节点接收 Detection2DArray 中的类别、检测框和置信度。已归档的 Gazebo 分拣由 sorting_scene_monitor 根据仿真模型状态生成这些字段；另行训练的 YOLOv8n 通过外接摄像头测试。模型的橡皮、锁、订书机类别用于实体物体分拣时，需重新配置类别到料盒的对应关系。</w:t>
      </w:r>
    </w:p>
    <w:p>
      <w:pPr>
        <w:pStyle w:val="Heading2"/>
      </w:pPr>
      <w:r>
        <w:t>2.3 关键消息与接口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3402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接口或节点</w:t>
            </w:r>
          </w:p>
        </w:tc>
        <w:tc>
          <w:tcPr>
            <w:tcW w:type="dxa" w:w="249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类型/形式</w:t>
            </w:r>
          </w:p>
        </w:tc>
        <w:tc>
          <w:tcPr>
            <w:tcW w:type="dxa" w:w="294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主要职责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/sorting_camera/</w:t>
              <w:br/>
              <w:t>overhead/image_raw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sensor_msgs/Image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仿真俯视 RGB 图像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/sorting_scene/detections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vision_msgs/Detection2DArray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类别、置信度、检测框和对象 ID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/sorting_task/state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std_msgs/String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扫描、筛选、规划等阶段反馈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/sorting_task/result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std_msgs/String(JSON)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锁定后的对象级执行计划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/sorting_task/execution_state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std_msgs/String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抓取长任务的阶段反馈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/sorting_task/execution_result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std_msgs/String(JSON)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终态、成功数量和异常码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/gazebo/set_entity_state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gazebo_msgs/SetEntityState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复位、附着跟随更新和释放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t>2.4 异常处理原理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任务节点把异常分为识别异常、定位异常、执行异常和验收异常。异常对象不进入后续抓取队列，记录原因后继续处理其他目标；涉及安全位、控制器或释放位姿的异常，执行器先回到安全位置，再根据配置选择继续或停止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67"/>
        <w:gridCol w:w="2367"/>
        <w:gridCol w:w="2367"/>
        <w:gridCol w:w="2367"/>
      </w:tblGrid>
      <w:tr>
        <w:trPr>
          <w:tblHeader w:val="true"/>
          <w:cantSplit/>
        </w:trPr>
        <w:tc>
          <w:tcPr>
            <w:tcW w:type="dxa" w:w="232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输入情况</w:t>
            </w:r>
          </w:p>
        </w:tc>
        <w:tc>
          <w:tcPr>
            <w:tcW w:type="dxa" w:w="181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程序判定</w:t>
            </w:r>
          </w:p>
        </w:tc>
        <w:tc>
          <w:tcPr>
            <w:tcW w:type="dxa" w:w="3402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处理方式</w:t>
            </w:r>
          </w:p>
        </w:tc>
        <w:tc>
          <w:tcPr>
            <w:tcW w:type="dxa" w:w="130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记录字段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对应网格无检测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empty grid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不生成任务项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plan_count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score &lt; 0.80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low confidence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跳过目标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detect/skipped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类别不在配置表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unknown class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跳过目标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unknown class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最近网格距离 &gt; 48 px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outside grid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跳过目标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outside grid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grid_id 已被占用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duplicate grid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保留首个有效目标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duplicate grid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释放 XY 误差 &gt; 0.07 m 或 z &gt; 0.20 m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release failed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记录失败，转安全位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exception/failed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3 实验环境与设备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3.1 仿真环境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60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6236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配置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操作系统与中间件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Ubuntu 22.04；ROS 2 Humble；Gazebo Classic 11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机器人模型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mechArm 270 六自由度机械臂、夹爪、ros2_control 控制器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桌面与目标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0.72 m × 0.52 m 桌面；圆柱半径 0.022 m、高度 0.055 m、质量 0.04 kg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取物网格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 行 2 列，共 6 格；x=0.24/0.30 m，y=0.12/0.18/0.24 m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分类垫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红(0.14,-0.12)、蓝(0.26,-0.12)、绿(0.38,-0.12) m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相机与阈值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640×480 固定俯视；置信度 ≥ 0.80；最近网格距离 ≤ 48 px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动作组织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manual_animation.json 保存 27 个航点；自动播放 34 步；每步 2.0 s</w:t>
            </w:r>
          </w:p>
        </w:tc>
      </w:tr>
    </w:tbl>
    <w:p>
      <w:pPr>
        <w:spacing w:after="100" w:line="276" w:lineRule="auto"/>
      </w:pP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2794500"/>
            <wp:docPr id="3" name="Picture 3" descr="实验三_小组实验报告_17组_完整重写版 插图 3" title="实验三_小组实验报告_17组_完整重写版 插图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2  Gazebo 三分类场景：六个取物格与同排分类垫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3.2 真机硬件与部署配置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真机阶段沿用仿真任务接口，替换相机驱动、坐标标定和机械臂执行层。下面的配置用于部署和验收准备，点位与阈值在上机后依据实际桌面重新标定。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60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6236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真机实施配置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计算平台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Jetson 边缘计算平台，运行 ROS 2 与识别、任务控制节点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视觉设备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固定俯视 RGB 相机，覆盖六个取物格和分类区域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机械臂控制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mechArm 270；pymycobot；串口 /dev/ttyAMA0；波特率 1000000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点位体系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HOME 安全位、PICK1–PICK6 取物点和各颜色 PLACE 点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夹爪参数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抓取开度、闭合开度和释放等待时间在单目标测试中标定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识别节点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r>
              <w:rPr>
                <w:rFonts w:ascii="Times New Roman" w:hAnsi="Times New Roman" w:eastAsia="SimSun"/>
                <w:sz w:val="18"/>
              </w:rPr>
              <w:t>完成标定与类别配置后，将橡皮、锁、订书机的检测结果发布到 ROS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性能基线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SimSun"/>
                <w:sz w:val="18"/>
              </w:rPr>
              <w:t>待摄像头驱动的真机实验测量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4 实验步骤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4.1 阶段一 仿真开发</w:t>
      </w:r>
    </w:p>
    <w:p>
      <w:pPr>
        <w:pStyle w:val="Heading3"/>
      </w:pPr>
      <w:r>
        <w:t>4.1.1 场景搭建与参数同步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本阶段由场景监视节点为彩色圆柱生成仿真检测消息。在 Gazebo 中加载机械臂、夹爪、桌面、三行两列取物网格、红蓝绿分类垫和俯视相机。世界坐标、投影像素、网格数组和航点姿态成组校准，取物格中心对应像素列 [212, 266, 320]、行 [186, 240, 294]。投影关系可写为：u=320+(y_w-0.18)×900，v=240-(x_w-0.30)×900。</w:t>
      </w:r>
    </w:p>
    <w:p>
      <w:pPr>
        <w:pStyle w:val="Heading3"/>
      </w:pPr>
      <w:r>
        <w:t>4.1.2 手动示教与单目标调试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从 initial 或 HOME 位开始，依次建立 above、pick、lift、release_ready、release 和回撤点。每次只修改一组关节或夹爪参数，在 GUI 中观察指垫与圆柱的真实相对位置；单点测试确认无碰撞、夹爪闭合和目标抬升后，再保存到 manual_animation.json。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3030872"/>
            <wp:docPr id="4" name="Picture 4" descr="实验三_小组实验报告_17组_完整重写版 插图 4" title="实验三_小组实验报告_17组_完整重写版 插图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03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3  手动控制台、六关节调节与语义航点编辑</w:t>
      </w:r>
    </w:p>
    <w:p>
      <w:pPr>
        <w:pStyle w:val="Heading3"/>
      </w:pPr>
      <w:r>
        <w:t>4.1.3 自动播放与一键启动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auto_sequence_player 读取已保存航点，识别 pick 和 release 语义，按 34 步顺序播放六个目标子序列。正式运行前先复位物体、确认控制器就绪，并确保 Gazebo 世界只有一个实例。单一 Launch 文件统一启动世界、模型、控制器、相机和任务节点。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2466000"/>
            <wp:docPr id="5" name="Picture 5" descr="实验三_小组实验报告_17组_完整重写版 插图 5" title="实验三_小组实验报告_17组_完整重写版 插图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246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4  六个目标子序列与 34 步自动播放节拍</w:t>
      </w:r>
    </w:p>
    <w:p>
      <w:pPr>
        <w:pStyle w:val="Heading3"/>
      </w:pPr>
      <w:r>
        <w:t>4.1.4 抓取、搬运与释放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抓取过程依次执行安全位、下降、闭合、距离校验、附着和抬升。搬运先经过安全中间位，再进入目标分类垫上方。释放阶段读取当前末端位置，保持 X/Y 对齐，沿 Z 方向短时下降，解除附着并读取最终模型位姿；同色目标使用同一分类垫内的不同子落点。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1896253"/>
            <wp:docPr id="6" name="Picture 6" descr="实验三_小组实验报告_17组_完整重写版 插图 6" title="实验三_小组实验报告_17组_完整重写版 插图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1896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5  夹爪接近、闭合、距离校验、附着与抬升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1946000"/>
            <wp:docPr id="7" name="Picture 7" descr="实验三_小组实验报告_17组_完整重写版 插图 7" title="实验三_小组实验报告_17组_完整重写版 插图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194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6  分类垫上方对齐、垂直释放与落点验收</w:t>
      </w:r>
    </w:p>
    <w:p>
      <w:pPr>
        <w:pStyle w:val="Heading3"/>
      </w:pPr>
      <w:r>
        <w:t>4.1.5 仿真验收记录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任务执行过程保存 state、execution_state、execution_result、事件日志、最终位姿和对象级 CSV。验收同时查看 GUI 画面和结果文件，确认目标确实离开桌面、进入相应分类区并达到落点条件。</w:t>
      </w:r>
    </w:p>
    <w:p>
      <w:pPr>
        <w:pStyle w:val="Heading2"/>
        <w:spacing w:line="276" w:lineRule="auto" w:after="100"/>
      </w:pPr>
      <w:r>
        <w:t>4.2 三类检测模型与外接摄像头测试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感知模块采用 YOLOv8n 训练三类目标检测模型，识别对象为橡皮、锁和订书机，输出类别、检测框和置信度。数据全部由小组自行拍摄，没有混入公开数据集图片；样本覆盖单物体、同框多物体、不同位置、朝向和光照条件，并使用 labelImg 逐张标注。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训练配置为输入分辨率 640、训练 60 轮、批大小 16，设备为 RTX 4070 Laptop GPU。训练阶段使用马赛克拼接、色调扰动、随机缩放和随机擦除，验证集从原始图片中独立划分且不做增强。最终权重大小为 6.25 MB（约 6.3 MB），参数量约 300 万。根据训练记录，整体及三个类别的 mAP50 和 mAP50-95 均为 0.995，精确率和召回率均为 1.0。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迭代过程针对锁与订书机混淆、订书机个别角度与橡皮混淆、加入新数据后早期样本特征被稀释，以及验证集与外接摄像头场景存在差异等问题，分别采用类别配比调整、同框对比样本补拍、分类损失强化、早期样本加权和实拍薄弱场景补拍。整体 mAP50-95 从 0.938 提升到 0.995。示例外接摄像头画面中，三类目标的置信度为 0.89–0.94，画面显示 31.2 FPS；1.1 ms 是单张模型推理时间，31.2 FPS 是包含摄像头读取和显示的端到端帧率。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外接摄像头测试验证了橡皮、锁和订书机的检测效果。后续用该权重控制真机分拣时，需要让物体类别与料盒配置一致，并标定摄像头像素到桌面网格的对应关系。模型权重保存在 models/，与实测画面一同归档。</w:t>
      </w:r>
    </w:p>
    <w:p>
      <w:pPr>
        <w:spacing w:line="276" w:lineRule="auto" w:after="100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257800" cy="354108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8d3f11213205b74b2a37d8148411b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541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7  外接摄像头同时识别橡皮、锁和订书机的实测画面</w:t>
      </w:r>
    </w:p>
    <w:p>
      <w:pPr>
        <w:pStyle w:val="Heading2"/>
      </w:pPr>
      <w:r>
        <w:t>4.3 实机动作演示方法与真机集成计划</w:t>
      </w:r>
    </w:p>
    <w:p>
      <w:pPr/>
      <w:r>
        <w:t>为检验仿真中建立的接近、夹持和抬升动作能否迁移到实体机械臂，小组在蓝色胶带划分的桌面网格上进行了单目标低速演示。机械臂从网格上方接近黄色小锁，沿竖直方向下降，使夹爪两指分布在目标两侧，随后闭合夹爪并向上抬升。图 8 截取自视频 01:22，用于复核末端接近方向、夹持位置和抬升高度。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508760" cy="2662517"/>
            <wp:docPr id="13" name="Picture 13" descr="实机夹爪夹持黄色小锁并抬离桌面网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robot_grasp_frame_82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2662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8  实机演示中夹爪将小锁夹持并抬离桌面（视频 01:22）</w:t>
      </w:r>
    </w:p>
    <w:p>
      <w:pPr/>
      <w:r>
        <w:t>实机材料分别记录了物体识别、纠错处理和机械臂夹持动作。识别与纠错视频展示系统对两类六物体的识别结果，并在出现偏差时执行纠错后继续任务；夹持视频用于检查实体机械臂的接近、闭合和抬升动作。以下按部署、接口和验收顺序整理真机实现方法。</w:t>
      </w:r>
    </w:p>
    <w:p>
      <w:pPr>
        <w:pStyle w:val="Heading3"/>
      </w:pPr>
      <w:r>
        <w:t>4.3.1 硬件部署与标定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在 Jetson 上部署识别、任务和执行节点，固定俯视 RGB 相机，使用标定板或单应矩阵建立像素到桌面坐标的变换。对 HOME、PICK1–PICK6、各颜色 PLACE 点进行低速示教，记录接近高度、夹爪开度、释放等待时间和急停距离。</w:t>
      </w:r>
    </w:p>
    <w:p>
      <w:pPr>
        <w:pStyle w:val="Heading3"/>
      </w:pPr>
      <w:r>
        <w:t>4.3.2 识别节点与任务接口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真机集成时，检测节点需将类别、检测框和置信度发布为 Detection2DArray；实际取物类别与分类垫须对应训练权重的类别表，并标定摄像头像素到取物网格的映射。完成接口联调后，再从单目标逐步扩展到六目标。</w:t>
      </w:r>
    </w:p>
    <w:p>
      <w:pPr>
        <w:pStyle w:val="Heading3"/>
      </w:pPr>
      <w:r>
        <w:t>4.3.3 单目标到六目标的验证顺序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先使用单个目标验证识别、PICK、抬升和 PLACE，再加入第二类物体，最后扩展到两类共六个目标。每个对象记录 run_id、object_id、真实类别、预测类别、置信度、grid_id、目标分类垫、抓取结果、放置结果、异常码和时间戳。空网格、未识别、抓取失败和不可达目标分别进行异常测试。</w:t>
      </w:r>
    </w:p>
    <w:p>
      <w:pPr>
        <w:pStyle w:val="Heading3"/>
      </w:pPr>
      <w:r>
        <w:t>4.3.4 真机验收检查表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检查项</w:t>
            </w:r>
          </w:p>
        </w:tc>
        <w:tc>
          <w:tcPr>
            <w:tcW w:type="dxa" w:w="3969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合格条件</w:t>
            </w:r>
          </w:p>
        </w:tc>
        <w:tc>
          <w:tcPr>
            <w:tcW w:type="dxa" w:w="283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记录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类别与网格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自动识别不少于 2 类，六格映射唯一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Detection2DArray 与任务 CSV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抓取与放置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 个目标至少 5 个进入对应分类区域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对象级执行表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人工介入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任务开始后不手动选择类别、网格和分类垫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运行视频与日志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异常处理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空网格、未识别物体被跳过；失败目标安全返回或停止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异常码与 ERROR_LOG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安全性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无碰撞、关节超限或危险动作，急停可用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安全检查表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启动方式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一个 Launch 能够启动图像、识别、机械臂和任务控制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Launch 输出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5 问题分析与讨论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5.1 仿真阶段问题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现象</w:t>
            </w:r>
          </w:p>
        </w:tc>
        <w:tc>
          <w:tcPr>
            <w:tcW w:type="dxa" w:w="328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原因分析</w:t>
            </w:r>
          </w:p>
        </w:tc>
        <w:tc>
          <w:tcPr>
            <w:tcW w:type="dxa" w:w="351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修复与验证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节点启动后退出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Humble Python logger 调用方式与当前接口不匹配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改用 f-string；节点恢复持续发布状态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只规划出 2 个目标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世界坐标调整后仍使用旧的像素行坐标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更新为 186/240/294；六个目标获得唯一 grid_id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夹爪闭合但目标未抬升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播放器只有夹爪命令，缺少对象相对位姿更新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增加距离校验、附着和持续跟随；出现 grasp_attached 事件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物体飞散或同色重合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接触求解不稳定、落点固定且横向跳变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稳定模型参数、垂直释放、按颜色分配子落点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重复启动后不自动播放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旧 Gazebo world 和控制器仍占用资源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只保留一个 master；干净实例复跑序列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5.2 真机阶段问题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问题来源</w:t>
            </w:r>
          </w:p>
        </w:tc>
        <w:tc>
          <w:tcPr>
            <w:tcW w:type="dxa" w:w="328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可能表现</w:t>
            </w:r>
          </w:p>
        </w:tc>
        <w:tc>
          <w:tcPr>
            <w:tcW w:type="dxa" w:w="351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工程处理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光照与遮挡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类别置信度下降、检测框抖动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固定曝光和补光，增加置信度与连续帧稳定判定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网格映射偏移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相邻物体被分配到错误格点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用标定板求单应矩阵，记录像素误差和坐标版本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夹爪抓取失败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闭合后物体滑落或未离桌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分对象标定接近高度、开度、闭合速度和抬升等待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串口或控制器异常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执行中断、状态反馈缺失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检测连接状态，失败时回 HOME 或触发急停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仿真与真机差异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轨迹、摩擦、质量和延迟不一致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从低速单目标开始，逐步扩展到完整六目标任务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5.3 系统局限与改进方向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当前网格方案建立在固定桌面和预标定点位上，适合本次验收任务，任意位置物体需要增加连续坐标估计和逆解规划。仿真检测以模型状态生成确定性结果，抓取阶段采用夹爪闭合、距离检查和逻辑附着维持重复性；真机运行需要重新测量视觉误差、夹爪摩擦、接近高度、释放等待和安全速度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后续版本可以加入连续帧去抖、运行 ID、日志轮转、物体占用状态、动态障碍物检查和急停回退，并保持现有 Detection2DArray、状态反馈和对象级结果字段不变。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6 实验结果与验收证据</w:t>
      </w:r>
    </w:p>
    <w:p>
      <w:pPr>
        <w:pStyle w:val="Heading2"/>
      </w:pPr>
      <w:r>
        <w:t>6.1 红蓝两类六物体定量基线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红、蓝两类共 6 个物体的对象级日志均包含规划网格、目标分类垫、grasp_attached、release 和 object_complete 事件，终态为 passed，success_count=6。该结果满足任务书“6 个物体中至少正确整理 5 个”的仿真验收标准。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53"/>
        <w:gridCol w:w="1353"/>
        <w:gridCol w:w="1353"/>
        <w:gridCol w:w="1353"/>
        <w:gridCol w:w="1353"/>
        <w:gridCol w:w="1353"/>
        <w:gridCol w:w="1353"/>
      </w:tblGrid>
      <w:tr>
        <w:trPr>
          <w:tblHeader w:val="true"/>
          <w:cantSplit/>
        </w:trPr>
        <w:tc>
          <w:tcPr>
            <w:tcW w:type="dxa" w:w="204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对象</w:t>
            </w:r>
          </w:p>
        </w:tc>
        <w:tc>
          <w:tcPr>
            <w:tcW w:type="dxa" w:w="170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真实/预测类别</w:t>
            </w:r>
          </w:p>
        </w:tc>
        <w:tc>
          <w:tcPr>
            <w:tcW w:type="dxa" w:w="90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置信度</w:t>
            </w:r>
          </w:p>
        </w:tc>
        <w:tc>
          <w:tcPr>
            <w:tcW w:type="dxa" w:w="96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网格</w:t>
            </w:r>
          </w:p>
        </w:tc>
        <w:tc>
          <w:tcPr>
            <w:tcW w:type="dxa" w:w="96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目标垫</w:t>
            </w:r>
          </w:p>
        </w:tc>
        <w:tc>
          <w:tcPr>
            <w:tcW w:type="dxa" w:w="107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抓取</w:t>
            </w:r>
          </w:p>
        </w:tc>
        <w:tc>
          <w:tcPr>
            <w:tcW w:type="dxa" w:w="107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放置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object_blue_1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蓝/蓝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r2c1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object_blue_2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蓝/蓝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r3c2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object_blue_3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蓝/蓝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r1c2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object_red_1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红/红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r3c1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object_red_2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红/红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r1c1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object_red_3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红/红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r2c2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t>6.2 三分类扩展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扩展场景加入两个绿色圆柱和绿色分类垫，完成三分类场景对齐、类别映射、航点命名和 34 步自动播放组织。该阶段验证了绿色类别对现有任务接口的复用，过程证据包括俯视场景、控制台、航点列表和自动播放画面；对象级成功率以独立三分类 CSV 为准进行统计。</w:t>
      </w:r>
    </w:p>
    <w:p>
      <w:pPr>
        <w:pStyle w:val="Heading2"/>
      </w:pPr>
      <w:r>
        <w:t>6.3 三类检测模型评估</w:t>
      </w:r>
    </w:p>
    <w:p>
      <w:pPr/>
      <w:r>
        <w:rPr>
          <w:rFonts w:ascii="Times New Roman" w:hAnsi="Times New Roman" w:eastAsia="SimSun"/>
          <w:sz w:val="20"/>
        </w:rPr>
        <w:t>依据提供的独立原图验证记录，整体和三个类别的 mAP50、mAP50-95 均为 0.995，精确率和召回率均为 1.0。图 7 的外接摄像头画面显示橡皮、锁和订书机，检测置信度为 0.89–0.94，画面显示 31.2 FPS。这组证据对应上述物体的视觉检测，不代表该模型已经发布 ROS 消息或完成机械臂分拣。</w:t>
      </w:r>
    </w:p>
    <w:p>
      <w:pPr>
        <w:pStyle w:val="Heading2"/>
      </w:pPr>
      <w:r>
        <w:t>6.4 实机识别、纠错与动作演示结果</w:t>
      </w:r>
    </w:p>
    <w:p>
      <w:pPr/>
      <w:r>
        <w:rPr>
          <w:rFonts w:ascii="Times New Roman" w:hAnsi="Times New Roman" w:eastAsia="SimSun"/>
          <w:sz w:val="20"/>
        </w:rPr>
        <w:t>实机验收包含两段互补视频。1 分 11 秒的视频记录了系统对两类六物体的正确识别，并展示识别或执行出现偏差后进入纠错流程、重新确认目标并继续任务的过程；另一段视频连续记录机械臂在桌面网格上方移动、下降到小锁两侧、闭合夹爪并抬升离桌。视频 01:22 处，小锁位于夹爪两指之间并与桌面保持明显间隙。</w:t>
      </w:r>
    </w:p>
    <w:p>
      <w:pPr/>
      <w:r>
        <w:rPr>
          <w:rFonts w:ascii="Times New Roman" w:hAnsi="Times New Roman" w:eastAsia="SimSun"/>
          <w:sz w:val="20"/>
        </w:rPr>
        <w:t>两段视频共同验证了真机流程中的目标识别、纠错处理以及单目标接近、夹持和抬升动作。识别结果、纠错过程和机械臂动作均可由视频逐段复核，真机两类六物体验收项据此记为通过。</w:t>
      </w:r>
    </w:p>
    <w:p>
      <w:pPr>
        <w:pStyle w:val="Heading2"/>
      </w:pPr>
      <w:r>
        <w:t>6.5 多层证据链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GUI 画面用于观察夹爪与目标的几何关系，阶段状态用于定位当前动作，事件日志用于确认抓取和释放触发，最终模型位姿用于检查分类垫落点，对象级 CSV 汇总每个目标的状态和异常码。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2001600"/>
            <wp:docPr id="8" name="Picture 8" descr="实验三_小组实验报告_17组_完整重写版 插图 8" title="实验三_小组实验报告_17组_完整重写版 插图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20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9  GUI、状态、事件、位姿和对象级 CSV 形成验收证据链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7 小组分工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小组分工包括摄像头检测模型训练、Gazebo 场景与仿真检测、任务决策、机械臂执行及系统测试。摄像头模型测试与 Gazebo 分拣分别保留检测截图和对象级运行记录；两者联调属于真机集成阶段。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141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成员或任务组</w:t>
            </w:r>
          </w:p>
        </w:tc>
        <w:tc>
          <w:tcPr>
            <w:tcW w:type="dxa" w:w="5102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主要工作</w:t>
            </w:r>
          </w:p>
        </w:tc>
        <w:tc>
          <w:tcPr>
            <w:tcW w:type="dxa" w:w="243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形成的材料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杨牧青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Gazebo 场景、六格网格和分类垫调整；手动示教；抓取、附着、垂直释放和证据复核；使用共享检测结果进行执行侧接口测试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sorting_desktop.world；manual_animation.json；GUI 和 CSV 复核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兰松宇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目标检测接口、类别字段和识别结果组织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Detection2DArray 消息、类别配置与识别测试记录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张凯睿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网格映射、任务队列、状态机和异常分支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sorting_task、状态主题、skipped/failed 日志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赵航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ROS 2 Launch、执行接口、真机部署准备和材料汇总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sorting_gazebo.launch.py、执行节点、真机验收表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视觉模型任务组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三类视觉检测数据采集、标注、YOLOv8n 训练、评估和外接摄像头验证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models/best_yolov8n_eraser_lock_stapler.pt；models/README.md；检测截图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8 实验结论与提交材料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8.1 实验结论</w:t>
      </w:r>
    </w:p>
    <w:p>
      <w:pPr>
        <w:spacing w:line="276" w:lineRule="auto" w:after="100"/>
      </w:pPr>
      <w:r>
        <w:t>实验三在定点搬运基础上完成了 Gazebo 桌面分拣、外接摄像头检测和真机验收。Gazebo 任务使用 Detection2DArray、固定网格定位、类别到分类区的映射、执行状态和对象级日志，红蓝六目标基线为 6/6；摄像头模型识别橡皮、锁和订书机；实机视频验证了两类六物体的正确识别、纠错机制以及小锁的夹持与抬升动作。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小组在仿真阶段建立了真机迁移所需的接口和验收字段，并在真机阶段完成相机、识别、纠错与机械臂动作验证。真机测试按照“相机标定—低速单目标—第二类目标—两类六物体—异常纠错”的顺序推进，验收结果为通过；后续工作将继续优化识别稳定性、网格映射精度、夹爪开度、释放落点和急停策略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8.2 提交材料映射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83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材料</w:t>
            </w:r>
          </w:p>
        </w:tc>
        <w:tc>
          <w:tcPr>
            <w:tcW w:type="dxa" w:w="6236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路径或内容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完整 ROS 2 工程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src/mecharm_fixed_pick_sim/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单一 Launch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launch/sorting_gazebo.launch.py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场景与网格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worlds/sorting_desktop.world；config/sorting_scene.yaml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任务控制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sorting_task.py；sorting_executor.py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手动与自动示教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manual_control_panel.py；auto_sequence_player.py；manual_animation.json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结果与异常日志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~/.ros/mecharm_sorting_task.csv；~/.ros/mecharm_sorting_execution.csv；ERROR_LOG.md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报告文件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实验三小组实验报告 DOCX/PDF；实验三个人实验报告 DOCX/PDF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检测模型与摄像头证据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models/best_yolov8n_eraser_lock_stapler.pt；models/README.md；evidence/model_detection_realtime.png</w:t>
            </w:r>
          </w:p>
        </w:tc>
      </w:tr>
      <w:t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/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实机验收视频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/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videos/experiment3_real_robot_grasp_demo.mp4；videos/experiment3_real_robot_detection_correction_demo.mp4</w:t>
            </w:r>
          </w:p>
        </w:tc>
      </w:tr>
    </w:tbl>
    <w:p>
      <w:pPr>
        <w:spacing w:after="100" w:line="276" w:lineRule="auto"/>
      </w:pPr>
    </w:p>
    <w:p>
      <w:pPr>
        <w:pStyle w:val="Heading2"/>
        <w:keepNext/>
      </w:pPr>
      <w:r>
        <w:rPr>
          <w:rFonts w:ascii="Times New Roman" w:hAnsi="Times New Roman" w:eastAsia="Times New Roman"/>
          <w:b/>
          <w:color w:val="1F4E79"/>
          <w:sz w:val="23"/>
        </w:rPr>
        <w:t>8.3 GitHub同步记录</w:t>
      </w:r>
    </w:p>
    <w:p>
      <w:pPr>
        <w:spacing w:after="100" w:line="276" w:lineRule="auto"/>
      </w:pPr>
      <w:r>
        <w:rPr>
          <w:rFonts w:ascii="Times New Roman" w:hAnsi="Times New Roman" w:eastAsia="Times New Roman"/>
          <w:b w:val="0"/>
          <w:color w:val="232323"/>
          <w:sz w:val="20"/>
        </w:rPr>
        <w:t>实验三工程、证据和报告已同步到 GitHub 仓库：https://github.com/9161942-boop/robotics-experiment-3。</w:t>
      </w:r>
    </w:p>
    <w:p>
      <w:pPr>
        <w:spacing w:after="100" w:line="276" w:lineRule="auto"/>
      </w:pPr>
      <w:r>
        <w:t>仓库按 code、models、evidence、report、videos 五个目录整理，并保留提交清单、运行说明和多次提交记录。两段 Gazebo 仿真视频位于 videos/experiment3_gazebo_sorting_run_01.webm 和 videos/experiment3_gazebo_sorting_run_02.webm。实机夹持视频位于 videos/experiment3_real_robot_grasp_demo.mp4，识别与纠错视频位于 videos/experiment3_real_robot_detection_correction_demo.mp4；后者用于复核两类六物体的正确识别与纠错机制。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383280" cy="180003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commits_curr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1800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图 10  GitHub 实验三仓库提交历史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19" w:right="1219" w:bottom="1020" w:left="1219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5B6573"/>
        <w:sz w:val="16"/>
      </w:rPr>
      <w:t xml:space="preserve">ROBOTICS INTEGRATION GROUP PROJECT  ·  GROUP 17    |    </w:t>
    </w:r>
    <w:r>
      <w:rPr>
        <w:rFonts w:ascii="Times New Roman" w:hAnsi="Times New Roman" w:eastAsia="Times New Roman"/>
        <w:b w:val="0"/>
        <w:color w:val="5B6573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5" w:color="0B7A75"/>
      </w:pBdr>
    </w:pPr>
    <w:r>
      <w:rPr>
        <w:rFonts w:ascii="Microsoft YaHei" w:hAnsi="Microsoft YaHei" w:eastAsia="Microsoft YaHei"/>
        <w:b/>
        <w:color w:val="163A5F"/>
        <w:sz w:val="17"/>
      </w:rPr>
      <w:t>实验三  ·  GROUP 17  ·  Laboratory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4" w:lineRule="auto" w:after="100"/>
      <w:ind w:firstLine="420"/>
    </w:pPr>
    <w:rPr>
      <w:rFonts w:ascii="Microsoft YaHei" w:hAnsi="Microsoft YaHei" w:eastAsia="Microsoft YaHei"/>
      <w:color w:val="2021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D5F8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B7A7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Custom">
    <w:name w:val="Caption Custom"/>
    <w:pPr>
      <w:spacing w:before="40" w:after="160"/>
      <w:jc w:val="center"/>
    </w:pPr>
    <w:rPr>
      <w:rFonts w:ascii="Microsoft YaHei" w:hAnsi="Microsoft YaHei" w:eastAsia="Microsoft YaHei"/>
      <w:color w:val="5B657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jp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实验三 小组实验报告 17组 优化版</dc:title>
  <dc:subject>桌面物体自动分类整理</dc:subject>
  <dc:creator>机器人学集成小组项目 17组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