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34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19"/>
        </w:rPr>
        <w:t>机器人学集成小组项目Ⅰ  /  第 17 组</w:t>
      </w:r>
    </w:p>
    <w:p>
      <w:pPr>
        <w:spacing w:before="0" w:after="16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22"/>
        </w:rPr>
        <w:t>实验三</w:t>
      </w:r>
    </w:p>
    <w:p>
      <w:pPr>
        <w:pStyle w:val="Title"/>
        <w:spacing w:before="0" w:after="180" w:line="252" w:lineRule="auto"/>
        <w:jc w:val="left"/>
      </w:pPr>
      <w:r>
        <w:rPr>
          <w:rFonts w:ascii="Microsoft YaHei" w:hAnsi="Microsoft YaHei" w:eastAsia="Microsoft YaHei"/>
          <w:b/>
          <w:color w:val="1B3E5B"/>
          <w:sz w:val="56"/>
        </w:rPr>
        <w:t>桌面物体自动分类整理</w:t>
      </w:r>
    </w:p>
    <w:p>
      <w:pPr>
        <w:spacing w:before="0" w:after="380" w:line="252" w:lineRule="auto"/>
        <w:jc w:val="left"/>
      </w:pPr>
      <w:r>
        <w:rPr>
          <w:rFonts w:ascii="Times New Roman" w:hAnsi="Times New Roman" w:eastAsia="Microsoft YaHei"/>
          <w:b/>
          <w:color w:val="4B5560"/>
          <w:sz w:val="22"/>
        </w:rPr>
        <w:t>小组实验报告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56"/>
        <w:gridCol w:w="3156"/>
        <w:gridCol w:w="3156"/>
      </w:tblGrid>
      <w:tr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Gazebo 分拣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红蓝六目标  6/6</w:t>
            </w:r>
          </w:p>
        </w:tc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摄像头检测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橡皮  ·  锁  ·  订书机</w:t>
            </w:r>
          </w:p>
        </w:tc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下一阶段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真机集成验证</w:t>
            </w:r>
          </w:p>
        </w:tc>
      </w:tr>
    </w:tbl>
    <w:p>
      <w:pPr>
        <w:spacing w:before="3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9060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6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40" w:line="252" w:lineRule="auto"/>
        <w:jc w:val="center"/>
      </w:pPr>
      <w:r>
        <w:rPr>
          <w:rFonts w:ascii="Times New Roman" w:hAnsi="Times New Roman" w:eastAsia="Microsoft YaHei"/>
          <w:b w:val="0"/>
          <w:color w:val="4B5560"/>
          <w:sz w:val="16"/>
        </w:rPr>
        <w:t>机械臂、六个取物格与三个分类区域的 Gazebo 场景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34"/>
        <w:gridCol w:w="4734"/>
      </w:tblGrid>
      <w:tr>
        <w:tc>
          <w:tcPr>
            <w:tcW w:type="dxa" w:w="1440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 w:eastAsia="Microsoft YaHei"/>
                <w:b/>
                <w:color w:val="107B7E"/>
                <w:sz w:val="18"/>
              </w:rPr>
              <w:t>课程</w:t>
            </w:r>
          </w:p>
        </w:tc>
        <w:tc>
          <w:tcPr>
            <w:tcW w:type="dxa" w:w="7560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 w:eastAsia="Microsoft YaHei"/>
                <w:b w:val="0"/>
                <w:color w:val="1B3E5B"/>
                <w:sz w:val="18"/>
              </w:rPr>
              <w:t>机器人学集成小组项目Ⅰ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 w:eastAsia="Microsoft YaHei"/>
                <w:b/>
                <w:color w:val="107B7E"/>
                <w:sz w:val="18"/>
              </w:rPr>
              <w:t>小组</w:t>
            </w:r>
          </w:p>
        </w:tc>
        <w:tc>
          <w:tcPr>
            <w:tcW w:type="dxa" w:w="7560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 w:eastAsia="Microsoft YaHei"/>
                <w:b w:val="0"/>
                <w:color w:val="1B3E5B"/>
                <w:sz w:val="18"/>
              </w:rPr>
              <w:t>第 17 组  ·  杨牧青、兰松宇、张凯睿、赵航</w:t>
            </w:r>
          </w:p>
        </w:tc>
      </w:tr>
    </w:tbl>
    <w:p>
      <w:pPr>
        <w:spacing w:before="320" w:after="8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17"/>
        </w:rPr>
        <w:t>项目仓库</w:t>
      </w:r>
    </w:p>
    <w:p>
      <w:pPr>
        <w:spacing w:before="0" w:after="160" w:line="252" w:lineRule="auto"/>
        <w:jc w:val="left"/>
      </w:pPr>
      <w:r>
        <w:rPr>
          <w:rFonts w:ascii="Times New Roman" w:hAnsi="Times New Roman" w:eastAsia="Microsoft YaHei"/>
          <w:b w:val="0"/>
          <w:color w:val="1B3E5B"/>
          <w:sz w:val="19"/>
        </w:rPr>
        <w:t>https://github.com/9161942-boop/robotics-experiment-3</w:t>
      </w:r>
    </w:p>
    <w:p>
      <w:pPr>
        <w:spacing w:before="0" w:after="0" w:line="252" w:lineRule="auto"/>
        <w:jc w:val="left"/>
      </w:pPr>
      <w:r>
        <w:rPr>
          <w:rFonts w:ascii="Times New Roman" w:hAnsi="Times New Roman" w:eastAsia="Microsoft YaHei"/>
          <w:b w:val="0"/>
          <w:color w:val="4B5560"/>
          <w:sz w:val="18"/>
        </w:rPr>
        <w:t>2026 年 9 月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color w:val="1F4E79"/>
          <w:sz w:val="30"/>
        </w:rPr>
        <w:t>摘要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本实验围绕桌面物体自动分类整理，完成了两部分验证。Gazebo 中，场景监视节点根据彩色圆柱模型状态生成 Detection2DArray 消息，任务节点据此完成网格定位、分类决策和机械臂分拣；外接摄像头部分使用 YOLOv8n 检测橡皮、锁和订书机。因此，Gazebo 的 6/6 记录和摄像头模型实测分别说明系统的不同环节。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红蓝两类 Gazebo 基线的对象级记录为 6/6；红蓝绿场景及 34 步自动播放展示了三色扩展。外接摄像头模型的验证分数和实测画面作为独立的视觉结果记录。进入真机闭环前，还需统一物体类别、标定相机到网格的映射、发布 ROS 检测消息，并重新开展端到端验收。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仿真阶段完成了固定网格定位、类别到分类区的决策、抓取释放控制、异常分支和对象级日志，红蓝基线达到 6/6，三色场景及播放序列也已建立。外接摄像头上的三类检测模型完成了橡皮、锁和订书机的训练与测试。这些结果分别使用不同物体和证据，构成后续集成的基础。</w:t>
      </w:r>
    </w:p>
    <w:p>
      <w:pPr>
        <w:spacing w:line="276" w:lineRule="auto" w:after="100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关键词：</w:t>
      </w:r>
      <w:r>
        <w:rPr>
          <w:rFonts w:ascii="Times New Roman" w:hAnsi="Times New Roman" w:eastAsia="Times New Roman"/>
          <w:b w:val="0"/>
          <w:color w:val="232323"/>
          <w:sz w:val="20"/>
        </w:rPr>
        <w:t>ROS 2；Gazebo；mechArm 270；目标检测；网格定位；分类抓取；状态机；实验验收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1 实验目标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1.1 任务目标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实验三在固定点抓取基础上加入目标检测和类别决策。系统从俯视图像获取物体类别、置信度和检测框中心，判断物体所在网格，调用对应的固定抓取点，并将物体放入目标分类区域。系统循环处理多个目标，直到任务队列完成或没有可执行目标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任务控制采用可反馈长时间执行接口和状态机。识别、网格分配、抓取、放置和异常记录均由程序完成，运行过程中保存对象级状态，便于依据事件和最终位姿复核结果。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1.2 验收要求与本组实现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67"/>
        <w:gridCol w:w="2367"/>
        <w:gridCol w:w="2367"/>
        <w:gridCol w:w="2367"/>
      </w:tblGrid>
      <w:tr>
        <w:trPr>
          <w:tblHeader w:val="true"/>
          <w:cantSplit/>
        </w:trPr>
        <w:tc>
          <w:tcPr>
            <w:tcW w:type="dxa" w:w="204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验收要求</w:t>
            </w:r>
          </w:p>
        </w:tc>
        <w:tc>
          <w:tcPr>
            <w:tcW w:type="dxa" w:w="283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实现方式</w:t>
            </w:r>
          </w:p>
        </w:tc>
        <w:tc>
          <w:tcPr>
            <w:tcW w:type="dxa" w:w="289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现有证据</w:t>
            </w:r>
          </w:p>
        </w:tc>
        <w:tc>
          <w:tcPr>
            <w:tcW w:type="dxa" w:w="1020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不少于 2 类物体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红蓝定量基线；红蓝绿扩展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场景文件、检测消息、分类垫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测试不少于 6 个物体，至少正确整理 5 个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对象级抓取、释放和落点检查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红蓝执行 CSV：6/6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任务开始后自动选择网格和分类区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bbox 中心映射 grid_id；类别查询 target_bin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sorting_task、规划日志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处理空网格、未识别、不可达和抓取失败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筛选、跳过、失败和安全返回分支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skipped、failed、ERROR_LOG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一个 Launch 启动完整仿真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统一启动世界、相机、控制器、任务节点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sorting_gazebo.launch.py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真机完成不少于 2 类六物体验收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沿用任务接口，替换相机和执行层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真机部署与验收表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待验收</w:t>
            </w:r>
          </w:p>
        </w:tc>
      </w:tr>
    </w:tbl>
    <w:p>
      <w:pPr>
        <w:spacing w:after="100" w:line="276" w:lineRule="auto"/>
      </w:pP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color w:val="1F4E79"/>
          <w:sz w:val="30"/>
        </w:rPr>
        <w:t>2 实验原理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2.1 系统总体架构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图 1 分别表示两条已验证路径。Gazebo 场景监视节点读取彩色圆柱模型状态，生成 Detection2DArray 格式的仿真检测消息；任务节点根据消息完成网格分配、分类区选择和机械臂控制。外接 RGB 摄像头配合 YOLOv8n 检测橡皮、锁和订书机。统一消息格式是后续连接点；要让真实摄像头驱动分拣，还需完成物体类别映射和像素到取物网格的标定。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1632884"/>
            <wp:docPr id="2" name="Picture 2" descr="实验三_小组实验报告_17组_完整重写版 插图 2" title="实验三_小组实验报告_17组_完整重写版 插图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632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1  Gazebo 分拣与外接摄像头检测的两条验证路径</w:t>
      </w:r>
    </w:p>
    <w:p>
      <w:pPr>
        <w:pStyle w:val="Heading2"/>
      </w:pPr>
      <w:r>
        <w:t>2.2 视觉检测与消息接口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任务节点接收 Detection2DArray 中的类别、检测框和置信度。已归档的 Gazebo 分拣由 sorting_scene_monitor 根据仿真模型状态生成这些字段；另行训练的 YOLOv8n 通过外接摄像头测试。模型的橡皮、锁、订书机类别用于实体物体分拣时，需重新配置类别到料盒的对应关系。</w:t>
      </w:r>
    </w:p>
    <w:p>
      <w:pPr>
        <w:pStyle w:val="Heading2"/>
      </w:pPr>
      <w:r>
        <w:t>2.3 关键消息与接口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34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接口或节点</w:t>
            </w:r>
          </w:p>
        </w:tc>
        <w:tc>
          <w:tcPr>
            <w:tcW w:type="dxa" w:w="249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类型/形式</w:t>
            </w:r>
          </w:p>
        </w:tc>
        <w:tc>
          <w:tcPr>
            <w:tcW w:type="dxa" w:w="294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主要职责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/sorting_camera/</w:t>
              <w:br/>
              <w:t>overhead/image_raw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sensor_msgs/Image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仿真俯视 RGB 图像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/sorting_scene/detections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vision_msgs/Detection2DArray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类别、置信度、检测框和对象 ID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/sorting_task/state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std_msgs/String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扫描、筛选、规划等阶段反馈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/sorting_task/result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std_msgs/String(JSON)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锁定后的对象级执行计划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/sorting_task/execution_state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std_msgs/String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抓取长任务的阶段反馈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/sorting_task/execution_result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std_msgs/String(JSON)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终态、成功数量和异常码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/gazebo/set_entity_state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gazebo_msgs/SetEntityState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复位、附着跟随更新和释放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t>2.4 异常处理原理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任务节点把异常分为识别异常、定位异常、执行异常和验收异常。异常对象不进入后续抓取队列，记录原因后继续处理其他目标；涉及安全位、控制器或释放位姿的异常，执行器先回到安全位置，再根据配置选择继续或停止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67"/>
        <w:gridCol w:w="2367"/>
        <w:gridCol w:w="2367"/>
        <w:gridCol w:w="2367"/>
      </w:tblGrid>
      <w:tr>
        <w:trPr>
          <w:tblHeader w:val="true"/>
          <w:cantSplit/>
        </w:trPr>
        <w:tc>
          <w:tcPr>
            <w:tcW w:type="dxa" w:w="232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输入情况</w:t>
            </w:r>
          </w:p>
        </w:tc>
        <w:tc>
          <w:tcPr>
            <w:tcW w:type="dxa" w:w="181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程序判定</w:t>
            </w:r>
          </w:p>
        </w:tc>
        <w:tc>
          <w:tcPr>
            <w:tcW w:type="dxa" w:w="34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处理方式</w:t>
            </w:r>
          </w:p>
        </w:tc>
        <w:tc>
          <w:tcPr>
            <w:tcW w:type="dxa" w:w="130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记录字段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对应网格无检测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empty grid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不生成任务项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plan_count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score &lt; 0.80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low confidence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跳过目标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detect/skipped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类别不在配置表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unknown class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跳过目标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unknown class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最近网格距离 &gt; 48 px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outside grid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跳过目标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outside grid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grid_id 已被占用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duplicate grid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保留首个有效目标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duplicate grid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释放 XY 误差 &gt; 0.07 m 或 z &gt; 0.20 m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release failed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记录失败，转安全位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exception/failed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3 实验环境与设备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3.1 仿真环境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60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6236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配置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操作系统与中间件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Ubuntu 22.04；ROS 2 Humble；Gazebo Classic 11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机器人模型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mechArm 270 六自由度机械臂、夹爪、ros2_control 控制器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桌面与目标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0.72 m × 0.52 m 桌面；圆柱半径 0.022 m、高度 0.055 m、质量 0.04 kg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取物网格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 行 2 列，共 6 格；x=0.24/0.30 m，y=0.12/0.18/0.24 m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分类垫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红(0.14,-0.12)、蓝(0.26,-0.12)、绿(0.38,-0.12) m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相机与阈值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640×480 固定俯视；置信度 ≥ 0.80；最近网格距离 ≤ 48 px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动作组织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manual_animation.json 保存 27 个航点；自动播放 34 步；每步 2.0 s</w:t>
            </w:r>
          </w:p>
        </w:tc>
      </w:tr>
    </w:tbl>
    <w:p>
      <w:pPr>
        <w:spacing w:after="100" w:line="276" w:lineRule="auto"/>
      </w:pP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2794500"/>
            <wp:docPr id="3" name="Picture 3" descr="实验三_小组实验报告_17组_完整重写版 插图 3" title="实验三_小组实验报告_17组_完整重写版 插图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2  Gazebo 三分类场景：六个取物格与同排分类垫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3.2 真机硬件与部署配置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真机阶段沿用仿真任务接口，替换相机驱动、坐标标定和机械臂执行层。下面的配置用于部署和验收准备，点位与阈值在上机后依据实际桌面重新标定。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60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6236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真机实施配置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计算平台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Jetson 边缘计算平台，运行 ROS 2 与识别、任务控制节点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视觉设备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固定俯视 RGB 相机，覆盖六个取物格和分类区域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机械臂控制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mechArm 270；pymycobot；串口 /dev/ttyAMA0；波特率 1000000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点位体系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HOME 安全位、PICK1–PICK6 取物点和各颜色 PLACE 点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夹爪参数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抓取开度、闭合开度和释放等待时间在单目标测试中标定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识别节点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r>
              <w:rPr>
                <w:rFonts w:ascii="Times New Roman" w:hAnsi="Times New Roman" w:eastAsia="SimSun"/>
                <w:sz w:val="18"/>
              </w:rPr>
              <w:t>完成标定与类别配置后，将橡皮、锁、订书机的检测结果发布到 ROS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性能基线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SimSun"/>
                <w:sz w:val="18"/>
              </w:rPr>
              <w:t>待摄像头驱动的真机实验测量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4 实验步骤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4.1 阶段一 仿真开发</w:t>
      </w:r>
    </w:p>
    <w:p>
      <w:pPr>
        <w:pStyle w:val="Heading3"/>
      </w:pPr>
      <w:r>
        <w:t>4.1.1 场景搭建与参数同步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本阶段由场景监视节点为彩色圆柱生成仿真检测消息。在 Gazebo 中加载机械臂、夹爪、桌面、三行两列取物网格、红蓝绿分类垫和俯视相机。世界坐标、投影像素、网格数组和航点姿态成组校准，取物格中心对应像素列 [212, 266, 320]、行 [186, 240, 294]。投影关系可写为：u=320+(y_w-0.18)×900，v=240-(x_w-0.30)×900。</w:t>
      </w:r>
    </w:p>
    <w:p>
      <w:pPr>
        <w:pStyle w:val="Heading3"/>
      </w:pPr>
      <w:r>
        <w:t>4.1.2 手动示教与单目标调试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从 initial 或 HOME 位开始，依次建立 above、pick、lift、release_ready、release 和回撤点。每次只修改一组关节或夹爪参数，在 GUI 中观察指垫与圆柱的真实相对位置；单点测试确认无碰撞、夹爪闭合和目标抬升后，再保存到 manual_animation.json。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3030872"/>
            <wp:docPr id="4" name="Picture 4" descr="实验三_小组实验报告_17组_完整重写版 插图 4" title="实验三_小组实验报告_17组_完整重写版 插图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03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3  手动控制台、六关节调节与语义航点编辑</w:t>
      </w:r>
    </w:p>
    <w:p>
      <w:pPr>
        <w:pStyle w:val="Heading3"/>
      </w:pPr>
      <w:r>
        <w:t>4.1.3 自动播放与一键启动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auto_sequence_player 读取已保存航点，识别 pick 和 release 语义，按 34 步顺序播放六个目标子序列。正式运行前先复位物体、确认控制器就绪，并确保 Gazebo 世界只有一个实例。单一 Launch 文件统一启动世界、模型、控制器、相机和任务节点。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2466000"/>
            <wp:docPr id="5" name="Picture 5" descr="实验三_小组实验报告_17组_完整重写版 插图 5" title="实验三_小组实验报告_17组_完整重写版 插图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246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4  六个目标子序列与 34 步自动播放节拍</w:t>
      </w:r>
    </w:p>
    <w:p>
      <w:pPr>
        <w:pStyle w:val="Heading3"/>
      </w:pPr>
      <w:r>
        <w:t>4.1.4 抓取、搬运与释放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抓取过程依次执行安全位、下降、闭合、距离校验、附着和抬升。搬运先经过安全中间位，再进入目标分类垫上方。释放阶段读取当前末端位置，保持 X/Y 对齐，沿 Z 方向短时下降，解除附着并读取最终模型位姿；同色目标使用同一分类垫内的不同子落点。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1896253"/>
            <wp:docPr id="6" name="Picture 6" descr="实验三_小组实验报告_17组_完整重写版 插图 6" title="实验三_小组实验报告_17组_完整重写版 插图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896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5  夹爪接近、闭合、距离校验、附着与抬升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1946000"/>
            <wp:docPr id="7" name="Picture 7" descr="实验三_小组实验报告_17组_完整重写版 插图 7" title="实验三_小组实验报告_17组_完整重写版 插图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94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6  分类垫上方对齐、垂直释放与落点验收</w:t>
      </w:r>
    </w:p>
    <w:p>
      <w:pPr>
        <w:pStyle w:val="Heading3"/>
      </w:pPr>
      <w:r>
        <w:t>4.1.5 仿真验收记录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任务执行过程保存 state、execution_state、execution_result、事件日志、最终位姿和对象级 CSV。验收同时查看 GUI 画面和结果文件，确认目标确实离开桌面、进入相应分类区并达到落点条件。</w:t>
      </w:r>
    </w:p>
    <w:p>
      <w:pPr>
        <w:pStyle w:val="Heading2"/>
        <w:spacing w:line="276" w:lineRule="auto" w:after="100"/>
      </w:pPr>
      <w:r>
        <w:t>4.2 三类检测模型与外接摄像头测试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感知模块采用 YOLOv8n 训练三类目标检测模型，识别对象为橡皮、锁和订书机，输出类别、检测框和置信度。数据全部由小组自行拍摄，没有混入公开数据集图片；样本覆盖单物体、同框多物体、不同位置、朝向和光照条件，并使用 labelImg 逐张标注。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训练配置为输入分辨率 640、训练 60 轮、批大小 16，设备为 RTX 4070 Laptop GPU。训练阶段使用马赛克拼接、色调扰动、随机缩放和随机擦除，验证集从原始图片中独立划分且不做增强。最终权重大小为 6.25 MB（约 6.3 MB），参数量约 300 万。根据训练记录，整体及三个类别的 mAP50 和 mAP50-95 均为 0.995，精确率和召回率均为 1.0。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迭代过程针对锁与订书机混淆、订书机个别角度与橡皮混淆、加入新数据后早期样本特征被稀释，以及验证集与外接摄像头场景存在差异等问题，分别采用类别配比调整、同框对比样本补拍、分类损失强化、早期样本加权和实拍薄弱场景补拍。整体 mAP50-95 从 0.938 提升到 0.995。示例外接摄像头画面中，三类目标的置信度为 0.89–0.94，画面显示 31.2 FPS；1.1 ms 是单张模型推理时间，31.2 FPS 是包含摄像头读取和显示的端到端帧率。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外接摄像头测试验证了橡皮、锁和订书机的检测效果。后续用该权重控制真机分拣时，需要让物体类别与料盒配置一致，并标定摄像头像素到桌面网格的对应关系。模型权重保存在 models/，与实测画面一同归档。</w:t>
      </w:r>
    </w:p>
    <w:p>
      <w:pPr>
        <w:spacing w:line="276" w:lineRule="auto" w:after="100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257800" cy="354108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8d3f11213205b74b2a37d8148411b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41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7  外接摄像头同时识别橡皮、锁和订书机的实测画面</w:t>
      </w:r>
    </w:p>
    <w:p>
      <w:pPr>
        <w:pStyle w:val="Heading2"/>
      </w:pPr>
      <w:r>
        <w:t>4.3 实机动作演示与真机集成计划</w:t>
      </w:r>
    </w:p>
    <w:p>
      <w:pPr/>
      <w:r>
        <w:t>新增的 2 分 12 秒现场视频记录了实体 mechArm 在蓝色胶带划分的桌面网格上移动、下降和夹取小锁的过程。下图截取自 01:22：黄色小锁位于夹爪两指之间，已离开桌面。该画面可用于复核末端接近姿态、夹持位置和抬升动作，与 4.2 节的外接摄像头检测画面构成感知侧和实体执行侧的两项实验记录。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508760" cy="2662517"/>
            <wp:docPr id="13" name="Picture 13" descr="实机夹爪夹持黄色小锁并抬离桌面网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robot_grasp_frame_82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2662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8  实机演示中夹爪将小锁夹持并抬离桌面（视频 01:22）</w:t>
      </w:r>
    </w:p>
    <w:p>
      <w:pPr/>
      <w:r>
        <w:t>目前摄像头检测截图与机械臂现场视频分别记录了识别和实体动作。若要形成六目标自动分类闭环，还需完成类别表统一、像素到网格标定、检测消息与执行接口联调，并保存逐目标运行记录。以下按部署、接口和验收顺序列出后续工作。</w:t>
      </w:r>
    </w:p>
    <w:p>
      <w:pPr>
        <w:pStyle w:val="Heading3"/>
      </w:pPr>
      <w:r>
        <w:t>4.3.1 硬件部署与标定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在 Jetson 上部署识别、任务和执行节点，固定俯视 RGB 相机，使用标定板或单应矩阵建立像素到桌面坐标的变换。对 HOME、PICK1–PICK6、各颜色 PLACE 点进行低速示教，记录接近高度、夹爪开度、释放等待时间和急停距离。</w:t>
      </w:r>
    </w:p>
    <w:p>
      <w:pPr>
        <w:pStyle w:val="Heading3"/>
      </w:pPr>
      <w:r>
        <w:t>4.3.2 识别节点与任务接口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真机集成时，检测节点需将类别、检测框和置信度发布为 Detection2DArray；实际取物类别与分类垫须对应训练权重的类别表，并标定摄像头像素到取物网格的映射。完成接口联调后，再从单目标逐步扩展到六目标。</w:t>
      </w:r>
    </w:p>
    <w:p>
      <w:pPr>
        <w:pStyle w:val="Heading3"/>
      </w:pPr>
      <w:r>
        <w:t>4.3.3 单目标到六目标的验证顺序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先使用单个目标验证识别、PICK、抬升和 PLACE，再加入第二类物体，最后扩展到两类共六个目标。每个对象记录 run_id、object_id、真实类别、预测类别、置信度、grid_id、目标分类垫、抓取结果、放置结果、异常码和时间戳。空网格、未识别、抓取失败和不可达目标分别进行异常测试。</w:t>
      </w:r>
    </w:p>
    <w:p>
      <w:pPr>
        <w:pStyle w:val="Heading3"/>
      </w:pPr>
      <w:r>
        <w:t>4.3.4 真机验收检查表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检查项</w:t>
            </w:r>
          </w:p>
        </w:tc>
        <w:tc>
          <w:tcPr>
            <w:tcW w:type="dxa" w:w="3969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合格条件</w:t>
            </w:r>
          </w:p>
        </w:tc>
        <w:tc>
          <w:tcPr>
            <w:tcW w:type="dxa" w:w="283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记录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类别与网格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自动识别不少于 2 类，六格映射唯一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Detection2DArray 与任务 CSV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抓取与放置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 个目标至少 5 个进入对应分类区域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对象级执行表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人工介入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任务开始后不手动选择类别、网格和分类垫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运行视频与日志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异常处理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空网格、未识别物体被跳过；失败目标安全返回或停止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异常码与 ERROR_LOG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安全性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无碰撞、关节超限或危险动作，急停可用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安全检查表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启动方式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一个 Launch 能够启动图像、识别、机械臂和任务控制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Launch 输出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5 问题分析与讨论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5.1 仿真阶段问题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现象</w:t>
            </w:r>
          </w:p>
        </w:tc>
        <w:tc>
          <w:tcPr>
            <w:tcW w:type="dxa" w:w="328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原因分析</w:t>
            </w:r>
          </w:p>
        </w:tc>
        <w:tc>
          <w:tcPr>
            <w:tcW w:type="dxa" w:w="351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修复与验证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节点启动后退出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Humble Python logger 调用方式与当前接口不匹配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改用 f-string；节点恢复持续发布状态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只规划出 2 个目标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世界坐标调整后仍使用旧的像素行坐标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更新为 186/240/294；六个目标获得唯一 grid_id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夹爪闭合但目标未抬升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播放器只有夹爪命令，缺少对象相对位姿更新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增加距离校验、附着和持续跟随；出现 grasp_attached 事件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物体飞散或同色重合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接触求解不稳定、落点固定且横向跳变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稳定模型参数、垂直释放、按颜色分配子落点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重复启动后不自动播放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旧 Gazebo world 和控制器仍占用资源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只保留一个 master；干净实例复跑序列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5.2 真机阶段问题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问题来源</w:t>
            </w:r>
          </w:p>
        </w:tc>
        <w:tc>
          <w:tcPr>
            <w:tcW w:type="dxa" w:w="328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可能表现</w:t>
            </w:r>
          </w:p>
        </w:tc>
        <w:tc>
          <w:tcPr>
            <w:tcW w:type="dxa" w:w="351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工程处理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光照与遮挡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类别置信度下降、检测框抖动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固定曝光和补光，增加置信度与连续帧稳定判定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网格映射偏移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相邻物体被分配到错误格点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用标定板求单应矩阵，记录像素误差和坐标版本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夹爪抓取失败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闭合后物体滑落或未离桌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分对象标定接近高度、开度、闭合速度和抬升等待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串口或控制器异常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执行中断、状态反馈缺失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检测连接状态，失败时回 HOME 或触发急停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仿真与真机差异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轨迹、摩擦、质量和延迟不一致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从低速单目标开始，逐步扩展到完整六目标任务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5.3 系统局限与改进方向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当前网格方案建立在固定桌面和预标定点位上，适合本次验收任务，任意位置物体需要增加连续坐标估计和逆解规划。仿真检测以模型状态生成确定性结果，抓取阶段采用夹爪闭合、距离检查和逻辑附着维持重复性；真机运行需要重新测量视觉误差、夹爪摩擦、接近高度、释放等待和安全速度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后续版本可以加入连续帧去抖、运行 ID、日志轮转、物体占用状态、动态障碍物检查和急停回退，并保持现有 Detection2DArray、状态反馈和对象级结果字段不变。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6 实验结果与验收证据</w:t>
      </w:r>
    </w:p>
    <w:p>
      <w:pPr>
        <w:pStyle w:val="Heading2"/>
      </w:pPr>
      <w:r>
        <w:t>6.1 红蓝两类六物体定量基线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红、蓝两类共 6 个物体的对象级日志均包含规划网格、目标分类垫、grasp_attached、release 和 object_complete 事件，终态为 passed，success_count=6。该结果满足任务书“6 个物体中至少正确整理 5 个”的仿真验收标准。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53"/>
        <w:gridCol w:w="1353"/>
        <w:gridCol w:w="1353"/>
        <w:gridCol w:w="1353"/>
        <w:gridCol w:w="1353"/>
        <w:gridCol w:w="1353"/>
        <w:gridCol w:w="1353"/>
      </w:tblGrid>
      <w:tr>
        <w:trPr>
          <w:tblHeader w:val="true"/>
          <w:cantSplit/>
        </w:trPr>
        <w:tc>
          <w:tcPr>
            <w:tcW w:type="dxa" w:w="204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对象</w:t>
            </w:r>
          </w:p>
        </w:tc>
        <w:tc>
          <w:tcPr>
            <w:tcW w:type="dxa" w:w="170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真实/预测类别</w:t>
            </w:r>
          </w:p>
        </w:tc>
        <w:tc>
          <w:tcPr>
            <w:tcW w:type="dxa" w:w="90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置信度</w:t>
            </w:r>
          </w:p>
        </w:tc>
        <w:tc>
          <w:tcPr>
            <w:tcW w:type="dxa" w:w="96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网格</w:t>
            </w:r>
          </w:p>
        </w:tc>
        <w:tc>
          <w:tcPr>
            <w:tcW w:type="dxa" w:w="96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目标垫</w:t>
            </w:r>
          </w:p>
        </w:tc>
        <w:tc>
          <w:tcPr>
            <w:tcW w:type="dxa" w:w="107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抓取</w:t>
            </w:r>
          </w:p>
        </w:tc>
        <w:tc>
          <w:tcPr>
            <w:tcW w:type="dxa" w:w="107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放置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object_blue_1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蓝/蓝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r2c1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object_blue_2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蓝/蓝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r3c2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object_blue_3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蓝/蓝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r1c2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object_red_1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红/红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r3c1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object_red_2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红/红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r1c1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object_red_3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红/红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r2c2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t>6.2 三分类扩展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扩展场景加入两个绿色圆柱和绿色分类垫，完成三分类场景对齐、类别映射、航点命名和 34 步自动播放组织。该阶段证明新增类别沿用同一任务接口，过程证据包括俯视场景、控制台、航点列表和自动播放画面；对象级成功率以独立三分类 CSV 为准进行统计。</w:t>
      </w:r>
    </w:p>
    <w:p>
      <w:pPr>
        <w:pStyle w:val="Heading2"/>
      </w:pPr>
      <w:r>
        <w:t>6.3 三类检测模型评估</w:t>
      </w:r>
    </w:p>
    <w:p>
      <w:pPr/>
      <w:r>
        <w:rPr>
          <w:rFonts w:ascii="Times New Roman" w:hAnsi="Times New Roman" w:eastAsia="SimSun"/>
          <w:sz w:val="20"/>
        </w:rPr>
        <w:t>依据提供的独立原图验证记录，整体和三个类别的 mAP50、mAP50-95 均为 0.995，精确率和召回率均为 1.0。图 7 的外接摄像头画面显示橡皮、锁和订书机，检测置信度为 0.89–0.94，画面显示 31.2 FPS。这组证据对应上述物体的视觉检测，不代表该模型已经发布 ROS 消息或完成机械臂分拣。</w:t>
      </w:r>
    </w:p>
    <w:p>
      <w:pPr>
        <w:pStyle w:val="Heading2"/>
      </w:pPr>
      <w:r>
        <w:t>6.4 多层证据链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GUI 画面用于观察夹爪与目标的几何关系，阶段状态用于定位当前动作，事件日志用于确认抓取和释放触发，最终模型位姿用于检查分类垫落点，对象级 CSV 汇总每个目标的状态和异常码。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2001600"/>
            <wp:docPr id="8" name="Picture 8" descr="实验三_小组实验报告_17组_完整重写版 插图 8" title="实验三_小组实验报告_17组_完整重写版 插图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20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9  GUI、状态、事件、位姿和对象级 CSV 形成验收证据链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7 小组分工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小组分工包括摄像头检测模型训练、Gazebo 场景与仿真检测、任务决策、机械臂执行及系统测试。报告分别给出摄像头模型和 Gazebo 分拣的证据，并将两者的联调列入真机集成计划。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41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成员</w:t>
            </w:r>
          </w:p>
        </w:tc>
        <w:tc>
          <w:tcPr>
            <w:tcW w:type="dxa" w:w="51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主要工作</w:t>
            </w:r>
          </w:p>
        </w:tc>
        <w:tc>
          <w:tcPr>
            <w:tcW w:type="dxa" w:w="243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形成的材料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杨牧青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Gazebo 场景、六格网格和分类垫调整；手动示教；抓取、附着、垂直释放和证据复核；使用共享检测结果进行执行侧接口测试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sorting_desktop.world；manual_animation.json；GUI 和 CSV 复核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兰松宇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目标检测接口、类别字段和识别结果组织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Detection2DArray 消息、类别配置与识别测试记录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张凯睿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网格映射、任务队列、状态机和异常分支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sorting_task、状态主题、skipped/failed 日志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赵航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ROS 2 Launch、执行接口、真机部署准备和材料汇总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sorting_gazebo.launch.py、执行节点、真机验收表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视觉模块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三类视觉检测数据采集、标注、YOLOv8n 训练、评估和外接摄像头验证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models/best_yolov8n_eraser_lock_stapler.pt；models/README.md；检测截图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8 实验结论与提交材料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8.1 实验结论</w:t>
      </w:r>
    </w:p>
    <w:p>
      <w:pPr>
        <w:spacing w:line="276" w:lineRule="auto" w:after="100"/>
      </w:pPr>
      <w:r>
        <w:t>实验三在定点搬运基础上，分别完成 Gazebo 桌面分拣任务和外接摄像头检测模型测试。Gazebo 任务使用仿真 Detection2DArray 消息、固定网格定位、类别到分类区的映射、执行状态和对象级日志，红蓝六目标基线为 6/6。摄像头模型识别橡皮、锁和订书机；现场视频还记录了实体机械臂夹持小锁并抬升；摄像头驱动的六目标机械臂分拣仍需集成后测量。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小组在仿真阶段建立了真机迁移所需的接口边界和验收字段。后续真机工作按照“相机标定—单目标低速抓取—第二类目标—六目标闭环—异常安全测试”的顺序推进，重点检查识别稳定性、网格映射、夹爪开度、释放落点、控制器状态和急停策略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8.2 提交材料映射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83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材料</w:t>
            </w:r>
          </w:p>
        </w:tc>
        <w:tc>
          <w:tcPr>
            <w:tcW w:type="dxa" w:w="6236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路径或内容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完整 ROS 2 工程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src/mecharm_fixed_pick_sim/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单一 Launch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launch/sorting_gazebo.launch.py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场景与网格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worlds/sorting_desktop.world；config/sorting_scene.yaml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任务控制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sorting_task.py；sorting_executor.py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手动与自动示教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manual_control_panel.py；auto_sequence_player.py；manual_animation.json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结果与异常日志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~/.ros/mecharm_sorting_task.csv；~/.ros/mecharm_sorting_execution.csv；ERROR_LOG.md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报告文件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实验三小组实验报告 DOCX/PDF；实验三个人实验报告 DOCX/PDF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检测模型与摄像头证据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models/best_yolov8n_eraser_lock_stapler.pt；models/README.md；evidence/model_detection_realtime.png</w:t>
            </w:r>
          </w:p>
        </w:tc>
      </w:tr>
    </w:tbl>
    <w:p>
      <w:pPr>
        <w:spacing w:after="100" w:line="276" w:lineRule="auto"/>
      </w:pPr>
    </w:p>
    <w:p>
      <w:pPr>
        <w:spacing w:line="276" w:lineRule="auto" w:after="100"/>
      </w:pPr>
      <w:r>
        <w:t>结果范围说明：红蓝 6/6 采用已归档对象级仿真记录；三分类内容采用场景、航点和自动播放证据；真机章节提供部署、标定、执行和验收字段。</w:t>
      </w:r>
    </w:p>
    <w:p>
      <w:pPr>
        <w:pStyle w:val="Heading2"/>
        <w:keepNext/>
      </w:pPr>
      <w:r>
        <w:rPr>
          <w:rFonts w:ascii="Times New Roman" w:hAnsi="Times New Roman" w:eastAsia="Times New Roman"/>
          <w:b/>
          <w:color w:val="1F4E79"/>
          <w:sz w:val="23"/>
        </w:rPr>
        <w:t>8.3 GitHub同步记录</w:t>
      </w:r>
    </w:p>
    <w:p>
      <w:pPr>
        <w:spacing w:after="100" w:line="276" w:lineRule="auto"/>
      </w:pPr>
      <w:r>
        <w:rPr>
          <w:rFonts w:ascii="Times New Roman" w:hAnsi="Times New Roman" w:eastAsia="Times New Roman"/>
          <w:b w:val="0"/>
          <w:color w:val="232323"/>
          <w:sz w:val="20"/>
        </w:rPr>
        <w:t>实验三工程、证据和报告已同步到 GitHub 仓库：https://github.com/9161942-boop/robotics-experiment-3。</w:t>
      </w:r>
    </w:p>
    <w:p>
      <w:pPr>
        <w:spacing w:after="100" w:line="276" w:lineRule="auto"/>
      </w:pPr>
      <w:r>
        <w:t>仓库按 code、models、evidence、report、videos 四个目录整理，并保留提交清单、运行说明和多次提交记录。两段 Gazebo 仿真演示视频位于 videos/experiment3_gazebo_sorting_run_01.webm 和 videos/experiment3_gazebo_sorting_run_02.webm。报告、PDF 和截图同时作为 GitHub 证据，便于教师从仓库页面复核提交内容、来源和提交时间。 实机演示视频位于 videos/experiment3_real_robot_grasp_demo.mp4，记录了可见的夹取与抬升动作；六目标真机自动分类的对象级验收仍单独进行。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383280" cy="180003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commits_curr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1800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图 9  GitHub 实验三仓库提交历史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19" w:right="1219" w:bottom="1020" w:left="1219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5B6573"/>
        <w:sz w:val="16"/>
      </w:rPr>
      <w:t xml:space="preserve">ROBOTICS INTEGRATION GROUP PROJECT  ·  GROUP 17    |    </w:t>
    </w:r>
    <w:r>
      <w:rPr>
        <w:rFonts w:ascii="Times New Roman" w:hAnsi="Times New Roman" w:eastAsia="Times New Roman"/>
        <w:b w:val="0"/>
        <w:color w:val="5B6573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5" w:color="0B7A75"/>
      </w:pBdr>
    </w:pPr>
    <w:r>
      <w:rPr>
        <w:rFonts w:ascii="Microsoft YaHei" w:hAnsi="Microsoft YaHei" w:eastAsia="Microsoft YaHei"/>
        <w:b/>
        <w:color w:val="163A5F"/>
        <w:sz w:val="17"/>
      </w:rPr>
      <w:t>实验三  ·  GROUP 17  ·  Laboratory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4" w:lineRule="auto" w:after="100"/>
      <w:ind w:firstLine="420"/>
    </w:pPr>
    <w:rPr>
      <w:rFonts w:ascii="Microsoft YaHei" w:hAnsi="Microsoft YaHei" w:eastAsia="Microsoft YaHei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D5F8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B7A7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Custom">
    <w:name w:val="Caption Custom"/>
    <w:pPr>
      <w:spacing w:before="40" w:after="160"/>
      <w:jc w:val="center"/>
    </w:pPr>
    <w:rPr>
      <w:rFonts w:ascii="Microsoft YaHei" w:hAnsi="Microsoft YaHei" w:eastAsia="Microsoft YaHei"/>
      <w:color w:val="5B657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jp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实验三 小组实验报告 17组 优化版</dc:title>
  <dc:subject>桌面物体自动分类整理</dc:subject>
  <dc:creator>机器人学集成小组项目 17组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