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eTruth tables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Exercise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following properties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10.2pt;height:15pt" fillcolor="window" o:ole="" type="#_x0000_t75">
            <v:imagedata r:id="rId1" o:title=""/>
          </v:shape>
          <o:OLEObject DrawAspect="Content" r:id="rId2" ObjectID="_1665127661" ProgID="Equation.3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10.2pt;height:15pt" fillcolor="window" o:ole="" type="#_x0000_t75">
            <v:imagedata r:id="rId3" o:title=""/>
          </v:shape>
          <o:OLEObject DrawAspect="Content" r:id="rId4" ObjectID="_1665127662" ProgID="Equation.3" ShapeID="_x0000_i1026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’)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7" style="width:12pt;height:13.2pt" fillcolor="window" o:ole="" type="#_x0000_t75">
            <v:imagedata r:id="rId5" o:title=""/>
          </v:shape>
          <o:OLEObject DrawAspect="Content" r:id="rId6" ObjectID="_1665127663" ProgID="Equation.3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’) connectives using the truth table method.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28" style="width:135pt;height:17.4pt" fillcolor="window" o:ole="" type="#_x0000_t75">
            <v:imagedata r:id="rId7" o:title=""/>
          </v:shape>
          <o:OLEObject DrawAspect="Content" r:id="rId8" ObjectID="_1665127664" ProgID="Equation.3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29" style="width:135pt;height:17.4pt" fillcolor="window" o:ole="" type="#_x0000_t75">
            <v:imagedata r:id="rId9" o:title=""/>
          </v:shape>
          <o:OLEObject DrawAspect="Content" r:id="rId10" ObjectID="_1665127665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|=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≡ (logical equivalence relation)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Theoretical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≡ V iff (if and only if) they have the same truth table.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524"/>
        <w:gridCol w:w="448"/>
        <w:gridCol w:w="675"/>
        <w:gridCol w:w="990"/>
        <w:gridCol w:w="1725"/>
        <w:gridCol w:w="900"/>
        <w:gridCol w:w="855"/>
        <w:gridCol w:w="1800"/>
        <w:gridCol w:w="674"/>
        <w:gridCol w:w="211"/>
        <w:gridCol w:w="540"/>
        <w:gridCol w:w="542"/>
        <w:tblGridChange w:id="0">
          <w:tblGrid>
            <w:gridCol w:w="534"/>
            <w:gridCol w:w="524"/>
            <w:gridCol w:w="448"/>
            <w:gridCol w:w="675"/>
            <w:gridCol w:w="990"/>
            <w:gridCol w:w="1725"/>
            <w:gridCol w:w="900"/>
            <w:gridCol w:w="855"/>
            <w:gridCol w:w="1800"/>
            <w:gridCol w:w="674"/>
            <w:gridCol w:w="211"/>
            <w:gridCol w:w="540"/>
            <w:gridCol w:w="542"/>
          </w:tblGrid>
        </w:tblGridChange>
      </w:tblGrid>
      <w:tr>
        <w:trPr>
          <w:trHeight w:val="555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 v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U=p ↑ (q v r)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 ↑q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 ↑ 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V=(p ↑q) ^ (p ↑r)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Conclusion: U and V have identical truth tables, so they are logically equivalent. The second logical equivalence is the dual logical equivalence of the first one, obtained by interchanging dual connectives.</w:t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truth table method decide what kind of formula (consistent, inconsistent, tautology, contingent)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0" style="width:75pt;height:18pt" o:ole="" type="#_x0000_t75">
            <v:imagedata r:id="rId11" o:title=""/>
          </v:shape>
          <o:OLEObject DrawAspect="Content" r:id="rId12" ObjectID="_1665127666" ProgID="Equation.3" ShapeID="_x0000_i103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Write all the models and anti-models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1" style="width:75pt;height:18pt" o:ole="" type="#_x0000_t75">
            <v:imagedata r:id="rId13" o:title=""/>
          </v:shape>
          <o:OLEObject DrawAspect="Content" r:id="rId14" ObjectID="_1665127667" ProgID="Equation.3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tbl>
      <w:tblPr>
        <w:tblStyle w:val="Table2"/>
        <w:tblW w:w="7670.0" w:type="dxa"/>
        <w:jc w:val="left"/>
        <w:tblInd w:w="0.0" w:type="dxa"/>
        <w:tblLayout w:type="fixed"/>
        <w:tblLook w:val="0400"/>
      </w:tblPr>
      <w:tblGrid>
        <w:gridCol w:w="7670"/>
        <w:tblGridChange w:id="0">
          <w:tblGrid>
            <w:gridCol w:w="7670"/>
          </w:tblGrid>
        </w:tblGridChange>
      </w:tblGrid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.66666666666667"/>
                <w:szCs w:val="36.66666666666667"/>
                <w:highlight w:val="yellow"/>
                <w:u w:val="none"/>
                <w:vertAlign w:val="subscript"/>
              </w:rPr>
              <w:pict>
                <v:shape id="_x0000_i1032" style="width:98.4pt;height:16.2pt" fillcolor="window" o:ole="" type="#_x0000_t75">
                  <v:imagedata r:id="rId15" o:title=""/>
                </v:shape>
                <o:OLEObject DrawAspect="Content" r:id="rId16" ObjectID="_1665127668" ProgID="Equation.3" ShapeID="_x0000_i1032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Definitions: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model of U is an interpretation which evaluates the formula U as true.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anti-model of U is an interpretation which evaluates the formula U as false.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is consistent if it has at least one model.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is inconsistent if it has no models, all its interpretations are anti-models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is a tautology (valid formula) if it is evaluated as true in all its interpretations.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is a contingent formula if it is consistent, but not valid (it has at least one model and one anti-model) 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Fp – the set of propositional formulas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S_consistent – the set of consistent formulas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S_contingent – the set of contingent formulas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S_valid – the set of valid formulas (tautologies)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S_inconsistent – the set of inconsistent formulas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Fp= S_consistent U S_inconsistent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S_consistent = S_valid U S_contingent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both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U7 = p → ( p ˄ r )  V q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524"/>
        <w:gridCol w:w="448"/>
        <w:gridCol w:w="542"/>
        <w:gridCol w:w="990"/>
        <w:gridCol w:w="1560"/>
        <w:gridCol w:w="1500"/>
        <w:gridCol w:w="570"/>
        <w:gridCol w:w="975"/>
        <w:gridCol w:w="614"/>
        <w:gridCol w:w="1079"/>
        <w:gridCol w:w="540"/>
        <w:gridCol w:w="542"/>
        <w:tblGridChange w:id="0">
          <w:tblGrid>
            <w:gridCol w:w="534"/>
            <w:gridCol w:w="524"/>
            <w:gridCol w:w="448"/>
            <w:gridCol w:w="542"/>
            <w:gridCol w:w="990"/>
            <w:gridCol w:w="1560"/>
            <w:gridCol w:w="1500"/>
            <w:gridCol w:w="570"/>
            <w:gridCol w:w="975"/>
            <w:gridCol w:w="614"/>
            <w:gridCol w:w="1079"/>
            <w:gridCol w:w="540"/>
            <w:gridCol w:w="542"/>
          </w:tblGrid>
        </w:tblGridChange>
      </w:tblGrid>
      <w:tr>
        <w:trPr>
          <w:trHeight w:val="337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p ˄ r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 p ˄ r )  V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Conclusion: U7 is a contingent formula, having 7 models and 1 anti-model</w:t>
      </w:r>
    </w:p>
    <w:p w:rsidR="00000000" w:rsidDel="00000000" w:rsidP="00000000" w:rsidRDefault="00000000" w:rsidRPr="00000000" w14:paraId="000001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-360" w:right="0" w:firstLine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Models: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i1, i2,i3, i5, i6, i7, i8  :{p,q,r}-&gt;{T,F}</w:t>
      </w:r>
    </w:p>
    <w:p w:rsidR="00000000" w:rsidDel="00000000" w:rsidP="00000000" w:rsidRDefault="00000000" w:rsidRPr="00000000" w14:paraId="000001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i1(p)= T   ,i1(q)= T ,i1(r)= T   , i1(U7)=T</w:t>
      </w:r>
    </w:p>
    <w:p w:rsidR="00000000" w:rsidDel="00000000" w:rsidP="00000000" w:rsidRDefault="00000000" w:rsidRPr="00000000" w14:paraId="000001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i2(p)= T   ,i2(q)= T ,i2(r)= F   , i2(U7)=T </w:t>
      </w:r>
    </w:p>
    <w:p w:rsidR="00000000" w:rsidDel="00000000" w:rsidP="00000000" w:rsidRDefault="00000000" w:rsidRPr="00000000" w14:paraId="000001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i3(p)= T   ,i3(q)= F ,i3(r)= T   , i3(U7)=T</w:t>
      </w:r>
    </w:p>
    <w:p w:rsidR="00000000" w:rsidDel="00000000" w:rsidP="00000000" w:rsidRDefault="00000000" w:rsidRPr="00000000" w14:paraId="000001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i5(p)= F   ,i5(q)= T ,i5(r)= T   , i5(U7)=T</w:t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i6(p)= F   ,i6(q)= T ,i6(r)= F   , i6(U7)=T</w:t>
      </w:r>
    </w:p>
    <w:p w:rsidR="00000000" w:rsidDel="00000000" w:rsidP="00000000" w:rsidRDefault="00000000" w:rsidRPr="00000000" w14:paraId="000001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i7(p)= F   ,i6(q)= F ,i6(r)= T   , i6(U7)=T</w:t>
      </w:r>
    </w:p>
    <w:p w:rsidR="00000000" w:rsidDel="00000000" w:rsidP="00000000" w:rsidRDefault="00000000" w:rsidRPr="00000000" w14:paraId="000001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i8(p)= F   ,i8(q)= F ,i8(r)= F   , i8(U7)=T</w:t>
      </w:r>
    </w:p>
    <w:p w:rsidR="00000000" w:rsidDel="00000000" w:rsidP="00000000" w:rsidRDefault="00000000" w:rsidRPr="00000000" w14:paraId="000001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2"/>
        <w:tabs>
          <w:tab w:val="left" w:pos="454"/>
          <w:tab w:val="left" w:pos="567"/>
        </w:tabs>
        <w:ind w:left="0" w:firstLine="0"/>
        <w:rPr>
          <w:b w:val="1"/>
          <w:i w:val="0"/>
          <w:sz w:val="24"/>
          <w:szCs w:val="24"/>
          <w:u w:val="single"/>
        </w:rPr>
      </w:pPr>
      <w:r w:rsidDel="00000000" w:rsidR="00000000" w:rsidRPr="00000000">
        <w:rPr>
          <w:b w:val="1"/>
          <w:i w:val="0"/>
          <w:sz w:val="24"/>
          <w:szCs w:val="24"/>
          <w:u w:val="single"/>
          <w:rtl w:val="0"/>
        </w:rPr>
        <w:t xml:space="preserve">Anti-models: i4 : {p,q,r} -&gt; {T,F}</w:t>
      </w:r>
    </w:p>
    <w:p w:rsidR="00000000" w:rsidDel="00000000" w:rsidP="00000000" w:rsidRDefault="00000000" w:rsidRPr="00000000" w14:paraId="000001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i4(p)= T   ,i4(q)= F ,i4(r)= F   , i4(U7)=F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truth table method, check whether the following logical consequences hold: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33" style="width:145.8pt;height:15pt" fillcolor="window" o:ole="" type="#_x0000_t75">
            <v:imagedata r:id="rId17" o:title=""/>
          </v:shape>
          <o:OLEObject DrawAspect="Content" r:id="rId18" ObjectID="_1665127669" ProgID="Equation.3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1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Theoretical result: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 |= V (V is a logical consequence of U) iff every model of U  is also a model of V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1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524"/>
        <w:gridCol w:w="448"/>
        <w:gridCol w:w="542"/>
        <w:gridCol w:w="1125"/>
        <w:gridCol w:w="765"/>
        <w:gridCol w:w="1092"/>
        <w:gridCol w:w="1125"/>
        <w:gridCol w:w="2415"/>
        <w:gridCol w:w="630"/>
        <w:gridCol w:w="136"/>
        <w:gridCol w:w="540"/>
        <w:gridCol w:w="542"/>
        <w:tblGridChange w:id="0">
          <w:tblGrid>
            <w:gridCol w:w="534"/>
            <w:gridCol w:w="524"/>
            <w:gridCol w:w="448"/>
            <w:gridCol w:w="542"/>
            <w:gridCol w:w="1125"/>
            <w:gridCol w:w="765"/>
            <w:gridCol w:w="1092"/>
            <w:gridCol w:w="1125"/>
            <w:gridCol w:w="2415"/>
            <w:gridCol w:w="630"/>
            <w:gridCol w:w="136"/>
            <w:gridCol w:w="540"/>
            <w:gridCol w:w="542"/>
          </w:tblGrid>
        </w:tblGridChange>
      </w:tblGrid>
      <w:tr>
        <w:trPr>
          <w:trHeight w:val="337" w:hRule="atLeast"/>
        </w:trPr>
        <w:tc>
          <w:tcP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U=p-&gt;q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q-&gt;r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q v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p-&gt;q v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V=(q-&gt;r)-&gt;(p-&gt;q v r)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i1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i2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i5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i6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i7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i8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I1, i2, i5, i6, i7, i8 – models of U</w:t>
      </w:r>
    </w:p>
    <w:p w:rsidR="00000000" w:rsidDel="00000000" w:rsidP="00000000" w:rsidRDefault="00000000" w:rsidRPr="00000000" w14:paraId="000001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 : i1,i2,i5,i6,i7,i8 are models for U and also models of  V,  so V is a logical consequence of U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cyan"/>
          <w:u w:val="none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highlight w:val="cyan"/>
              <w:u w:val="none"/>
              <w:vertAlign w:val="baseline"/>
              <w:rtl w:val="0"/>
            </w:rPr>
            <w:t xml:space="preserve">U≡V iff U |= V and V |= U</w:t>
          </w:r>
        </w:sdtContent>
      </w:sdt>
    </w:p>
    <w:p w:rsidR="00000000" w:rsidDel="00000000" w:rsidP="00000000" w:rsidRDefault="00000000" w:rsidRPr="00000000" w14:paraId="000001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Prove that the following formulas are tautologies using the truth table method.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the left-distribution of 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subscript"/>
        </w:rPr>
        <w:pict>
          <v:shape id="_x0000_i1034" style="width:13.8pt;height:10.8pt" fillcolor="window" o:ole="" type="#_x0000_t75">
            <v:imagedata r:id="rId19" o:title=""/>
          </v:shape>
          <o:OLEObject DrawAspect="Content" r:id="rId20" ObjectID="_1665127670" ProgID="Equation.3" ShapeID="_x0000_i1034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’ over 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subscript"/>
        </w:rPr>
        <w:pict>
          <v:shape id="_x0000_i1035" style="width:12pt;height:8.4pt" fillcolor="window" o:ole="" type="#_x0000_t75">
            <v:imagedata r:id="rId21" o:title=""/>
          </v:shape>
          <o:OLEObject DrawAspect="Content" r:id="rId22" ObjectID="_1665127671" ProgID="Equation.3" ShapeID="_x0000_i1035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’: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subscript"/>
        </w:rPr>
        <w:pict>
          <v:shape id="_x0000_i1036" style="width:178.8pt;height:15pt" fillcolor="window" o:ole="" type="#_x0000_t75">
            <v:imagedata r:id="rId23" o:title=""/>
          </v:shape>
          <o:OLEObject DrawAspect="Content" r:id="rId24" ObjectID="_1665127672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1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4"/>
        <w:gridCol w:w="524"/>
        <w:gridCol w:w="448"/>
        <w:gridCol w:w="542"/>
        <w:gridCol w:w="1080"/>
        <w:gridCol w:w="1395"/>
        <w:gridCol w:w="1110"/>
        <w:gridCol w:w="900"/>
        <w:gridCol w:w="1935"/>
        <w:gridCol w:w="1170"/>
        <w:gridCol w:w="495"/>
        <w:gridCol w:w="135"/>
        <w:gridCol w:w="150"/>
        <w:tblGridChange w:id="0">
          <w:tblGrid>
            <w:gridCol w:w="534"/>
            <w:gridCol w:w="524"/>
            <w:gridCol w:w="448"/>
            <w:gridCol w:w="542"/>
            <w:gridCol w:w="1080"/>
            <w:gridCol w:w="1395"/>
            <w:gridCol w:w="1110"/>
            <w:gridCol w:w="900"/>
            <w:gridCol w:w="1935"/>
            <w:gridCol w:w="1170"/>
            <w:gridCol w:w="495"/>
            <w:gridCol w:w="135"/>
            <w:gridCol w:w="150"/>
          </w:tblGrid>
        </w:tblGridChange>
      </w:tblGrid>
      <w:tr>
        <w:trPr>
          <w:trHeight w:val="337" w:hRule="atLeast"/>
        </w:trPr>
        <w:tc>
          <w:tcPr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36.66666666666667"/>
                <w:szCs w:val="36.66666666666667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q ↔r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U= p   → (q ↔r)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 → q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 → 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18"/>
                    <w:szCs w:val="18"/>
                    <w:u w:val="none"/>
                    <w:shd w:fill="auto" w:val="clear"/>
                    <w:vertAlign w:val="baseline"/>
                    <w:rtl w:val="0"/>
                  </w:rPr>
                  <w:t xml:space="preserve">V = (p → q) ↔ (p → r)</w:t>
                </w:r>
              </w:sdtContent>
            </w:sdt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U →V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formula is a tautology because it is evaluated as true in all interpretations.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Normal forms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disjunctive normal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cyan"/>
          <w:u w:val="none"/>
          <w:vertAlign w:val="baseline"/>
          <w:rtl w:val="0"/>
        </w:rPr>
        <w:t xml:space="preserve"> (DNF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if it is written as a disjunction of cubes: 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cyan"/>
          <w:u w:val="none"/>
          <w:vertAlign w:val="subscript"/>
        </w:rPr>
        <w:pict>
          <v:shape id="_x0000_i1037" style="width:73.8pt;height:26.4pt" o:ole="" type="#_x0000_t75">
            <v:imagedata r:id="rId25" o:title=""/>
          </v:shape>
          <o:OLEObject DrawAspect="Content" r:id="rId26" ObjectID="_1665127673" ProgID="Equation.3" ShapeID="_x0000_i1037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38" style="width:12pt;height:18pt" o:ole="" type="#_x0000_t75">
            <v:imagedata r:id="rId27" o:title=""/>
          </v:shape>
          <o:OLEObject DrawAspect="Content" r:id="rId28" ObjectID="_1665127674" ProgID="Equation.3" ShapeID="_x0000_i1038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literals.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formula is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conjunctive normal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green"/>
          <w:u w:val="none"/>
          <w:vertAlign w:val="baseline"/>
          <w:rtl w:val="0"/>
        </w:rPr>
        <w:t xml:space="preserve"> (CNF),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it is written as a conjunction of clauses: </w:t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highlight w:val="green"/>
          <w:u w:val="none"/>
          <w:vertAlign w:val="subscript"/>
        </w:rPr>
        <w:pict>
          <v:shape id="_x0000_i1039" style="width:73.8pt;height:25.2pt" o:ole="" type="#_x0000_t75">
            <v:imagedata r:id="rId29" o:title=""/>
          </v:shape>
          <o:OLEObject DrawAspect="Content" r:id="rId30" ObjectID="_1665127675" ProgID="Equation.3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40" style="width:12pt;height:18pt" o:ole="" type="#_x0000_t75">
            <v:imagedata r:id="rId31" o:title=""/>
          </v:shape>
          <o:OLEObject DrawAspect="Content" r:id="rId32" ObjectID="_1665127676" ProgID="Equation.3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literals.</w:t>
      </w:r>
    </w:p>
    <w:p w:rsidR="00000000" w:rsidDel="00000000" w:rsidP="00000000" w:rsidRDefault="00000000" w:rsidRPr="00000000" w14:paraId="000002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the formulas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1" style="width:75pt;height:18pt" o:ole="" type="#_x0000_t75">
            <v:imagedata r:id="rId33" o:title=""/>
          </v:shape>
          <o:OLEObject DrawAspect="Content" r:id="rId34" ObjectID="_1665127677" ProgID="Equation.3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into their equivalent conjunctive and disjunctive normal forms. Using one of these forms prove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2" style="width:75pt;height:18pt" o:ole="" type="#_x0000_t75">
            <v:imagedata r:id="rId35" o:title=""/>
          </v:shape>
          <o:OLEObject DrawAspect="Content" r:id="rId36" ObjectID="_1665127678" ProgID="Equation.3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valid formulas in propositional logic.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43" style="width:192pt;height:16.2pt" fillcolor="window" o:ole="" type="#_x0000_t75">
            <v:imagedata r:id="rId37" o:title=""/>
          </v:shape>
          <o:OLEObject DrawAspect="Content" r:id="rId38" ObjectID="_1665127679" ProgID="Equation.3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2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Theoretical results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DNF/CNF we apply the normalisation algorithm</w:t>
      </w:r>
    </w:p>
    <w:p w:rsidR="00000000" w:rsidDel="00000000" w:rsidP="00000000" w:rsidRDefault="00000000" w:rsidRPr="00000000" w14:paraId="000002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appropriate normal form write all the models of the following formulas: </w:t>
      </w:r>
    </w:p>
    <w:p w:rsidR="00000000" w:rsidDel="00000000" w:rsidP="00000000" w:rsidRDefault="00000000" w:rsidRPr="00000000" w14:paraId="000002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2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2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44" style="width:148.2pt;height:16.2pt" o:ole="" type="#_x0000_t75">
            <v:imagedata r:id="rId39" o:title=""/>
          </v:shape>
          <o:OLEObject DrawAspect="Content" r:id="rId40" ObjectID="_1665127680" ProgID="Equation.3" ShapeID="_x0000_i10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sdt>
        <w:sdtPr>
          <w:tag w:val="goog_rdk_3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U7=(qVr →p) 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cyan"/>
              <w:u w:val="none"/>
              <w:vertAlign w:val="baseline"/>
              <w:rtl w:val="0"/>
            </w:rPr>
            <w:t xml:space="preserve">→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(p →r) ˄ q ,  replace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highlight w:val="cyan"/>
              <w:u w:val="none"/>
              <w:vertAlign w:val="baseline"/>
              <w:rtl w:val="0"/>
            </w:rPr>
            <w:t xml:space="preserve">→, 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using X→Y 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≡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Ꞁ X v 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≡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Ꞁ (qvr 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p) v (p </w:t>
      </w:r>
      <w:sdt>
        <w:sdtPr>
          <w:tag w:val="goog_rdk_4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 ˄ q ,  replace </w:t>
      </w:r>
      <w:sdt>
        <w:sdtPr>
          <w:tag w:val="goog_rdk_4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≡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Ꞁ (Ꞁ (qvr) v p) v (Ꞁ p v r) ˄ q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 ≡  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46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green"/>
              <w:u w:val="none"/>
              <w:vertAlign w:val="baseline"/>
              <w:rtl w:val="0"/>
            </w:rPr>
            <w:t xml:space="preserve">((q v r ) ˄ Ꞁp)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</w:t>
      </w:r>
      <w:sdt>
        <w:sdtPr>
          <w:tag w:val="goog_rdk_4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(Ꞁ p v r) ˄ q,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apply distributive laws for the 2 subformulas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   ≡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49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1"/>
              <w:color w:val="000000"/>
              <w:sz w:val="22"/>
              <w:szCs w:val="22"/>
              <w:highlight w:val="green"/>
              <w:u w:val="none"/>
              <w:vertAlign w:val="baseline"/>
              <w:rtl w:val="0"/>
            </w:rPr>
            <w:t xml:space="preserve">˄ Ꞁp)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green"/>
              <w:u w:val="none"/>
              <w:vertAlign w:val="baseline"/>
              <w:rtl w:val="0"/>
            </w:rPr>
            <w:t xml:space="preserve"> v (r ˄ Ꞁp)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 (</w:t>
      </w:r>
      <w:sdt>
        <w:sdtPr>
          <w:tag w:val="goog_rdk_5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Ꞁp ˄ q) v (r ˄ q)    DNF with 3 cubes ; U v U = U by the idempotency </w:t>
          </w:r>
        </w:sdtContent>
      </w:sdt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cubes provide the models of the formula.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Cube:  </w:t>
      </w:r>
      <w:sdt>
        <w:sdtPr>
          <w:tag w:val="goog_rdk_52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yellow"/>
              <w:u w:val="none"/>
              <w:vertAlign w:val="baseline"/>
              <w:rtl w:val="0"/>
            </w:rPr>
            <w:t xml:space="preserve">Ꞁp ˄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provides the models: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i1,i2:{p,q,r) -&gt; {T,F}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i1(p) = F ; i1(q) = T ; i1(r) = F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i2(p) = F ; i2(q) = T ; i2(r) = 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Cube:  </w:t>
      </w:r>
      <w:sdt>
        <w:sdtPr>
          <w:tag w:val="goog_rdk_5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2"/>
              <w:szCs w:val="22"/>
              <w:highlight w:val="green"/>
              <w:u w:val="none"/>
              <w:vertAlign w:val="baseline"/>
              <w:rtl w:val="0"/>
            </w:rPr>
            <w:t xml:space="preserve">r ˄ Ꞁp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the models: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i3,i4:{p,q,r) -&gt; {T,F}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i3(p) = F ; i3(q) = F ; i3(r) = 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i4(p) = F ; i4(q) = T ; i4(r) = T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Cube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 ˄ q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i5,i6:{p,q,r) -&gt; {T,F}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i5(p) = F ; i5(q) = T ; i5(r) = T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i6(p) = F ; i6(q) = T ; i6(r) = T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We notice that i2 = i4 = i5.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models of U are i1, i2, i3, i6 (U7)=T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i1(U7) = T …....</w:t>
      </w:r>
    </w:p>
    <w:p w:rsidR="00000000" w:rsidDel="00000000" w:rsidP="00000000" w:rsidRDefault="00000000" w:rsidRPr="00000000" w14:paraId="000002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7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appropriate normal form, prove that the following formulas are inconsistent: 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45" style="width:174pt;height:16.2pt" o:ole="" type="#_x0000_t75">
            <v:imagedata r:id="rId41" o:title=""/>
          </v:shape>
          <o:OLEObject DrawAspect="Content" r:id="rId42" ObjectID="_1665127681" ProgID="Equation.3" ShapeID="_x0000_i10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55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8"/>
        </w:tabs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Exercise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all the anti-models of the following formulas using CNF.</w:t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.66666666666667"/>
          <w:szCs w:val="36.66666666666667"/>
          <w:highlight w:val="yellow"/>
          <w:u w:val="none"/>
          <w:vertAlign w:val="subscript"/>
        </w:rPr>
        <w:pict>
          <v:shape id="_x0000_i1046" style="width:183pt;height:16.2pt" fillcolor="window" o:ole="" type="#_x0000_t75">
            <v:imagedata r:id="rId43" o:title=""/>
          </v:shape>
          <o:OLEObject DrawAspect="Content" r:id="rId44" ObjectID="_1665127682" ProgID="Equation.3" ShapeID="_x0000_i10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Logical connectives:          V  ˄   Ꞁ   →    ↔   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</w:t>
      </w:r>
      <w:sdt>
        <w:sdtPr>
          <w:tag w:val="goog_rdk_58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↑ ↓  </w:t>
          </w:r>
        </w:sdtContent>
      </w:sdt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⊕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Meta-symbols (express binary semantic relations):     </w:t>
      </w: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|=    ≡</w:t>
          </w:r>
        </w:sdtContent>
      </w:sdt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42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42c"/>
          <w:sz w:val="24"/>
          <w:szCs w:val="24"/>
          <w:u w:val="none"/>
          <w:shd w:fill="auto" w:val="clear"/>
          <w:vertAlign w:val="baseline"/>
          <w:rtl w:val="0"/>
        </w:rPr>
        <w:t xml:space="preserve">DNF(U7)=(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42c"/>
          <w:sz w:val="24"/>
          <w:szCs w:val="24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42c"/>
          <w:sz w:val="24"/>
          <w:szCs w:val="24"/>
          <w:u w:val="none"/>
          <w:shd w:fill="auto" w:val="clear"/>
          <w:vertAlign w:val="baseline"/>
          <w:rtl w:val="0"/>
        </w:rPr>
        <w:t xml:space="preserve"> not(r)</w:t>
      </w:r>
    </w:p>
    <w:sectPr>
      <w:pgSz w:h="15840" w:w="12240" w:orient="portrait"/>
      <w:pgMar w:bottom="288" w:top="288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  <w:font w:name="Cardo">
    <w:embedRegular w:fontKey="{00000000-0000-0000-0000-000000000000}" r:id="rId45" w:subsetted="0"/>
    <w:embedBold w:fontKey="{00000000-0000-0000-0000-000000000000}" r:id="rId46" w:subsetted="0"/>
    <w:embedItalic w:fontKey="{00000000-0000-0000-0000-000000000000}" r:id="rId47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3">
    <w:lvl w:ilvl="0">
      <w:start w:val="7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7"/>
      <w:numFmt w:val="decimal"/>
      <w:lvlText w:val="%1."/>
      <w:lvlJc w:val="left"/>
      <w:pPr>
        <w:ind w:left="717" w:hanging="360"/>
      </w:pPr>
      <w:rPr/>
    </w:lvl>
    <w:lvl w:ilvl="1">
      <w:start w:val="1"/>
      <w:numFmt w:val="lowerLetter"/>
      <w:lvlText w:val="%2."/>
      <w:lvlJc w:val="left"/>
      <w:pPr>
        <w:ind w:left="1437" w:hanging="360"/>
      </w:pPr>
      <w:rPr/>
    </w:lvl>
    <w:lvl w:ilvl="2">
      <w:start w:val="1"/>
      <w:numFmt w:val="lowerRoman"/>
      <w:lvlText w:val="%3."/>
      <w:lvlJc w:val="right"/>
      <w:pPr>
        <w:ind w:left="2157" w:hanging="180"/>
      </w:pPr>
      <w:rPr/>
    </w:lvl>
    <w:lvl w:ilvl="3">
      <w:start w:val="1"/>
      <w:numFmt w:val="decimal"/>
      <w:lvlText w:val="%4."/>
      <w:lvlJc w:val="left"/>
      <w:pPr>
        <w:ind w:left="2877" w:hanging="360"/>
      </w:pPr>
      <w:rPr/>
    </w:lvl>
    <w:lvl w:ilvl="4">
      <w:start w:val="1"/>
      <w:numFmt w:val="lowerLetter"/>
      <w:lvlText w:val="%5."/>
      <w:lvlJc w:val="left"/>
      <w:pPr>
        <w:ind w:left="3597" w:hanging="360"/>
      </w:pPr>
      <w:rPr/>
    </w:lvl>
    <w:lvl w:ilvl="5">
      <w:start w:val="1"/>
      <w:numFmt w:val="lowerRoman"/>
      <w:lvlText w:val="%6."/>
      <w:lvlJc w:val="right"/>
      <w:pPr>
        <w:ind w:left="4317" w:hanging="180"/>
      </w:pPr>
      <w:rPr/>
    </w:lvl>
    <w:lvl w:ilvl="6">
      <w:start w:val="1"/>
      <w:numFmt w:val="decimal"/>
      <w:lvlText w:val="%7."/>
      <w:lvlJc w:val="left"/>
      <w:pPr>
        <w:ind w:left="5037" w:hanging="360"/>
      </w:pPr>
      <w:rPr/>
    </w:lvl>
    <w:lvl w:ilvl="7">
      <w:start w:val="1"/>
      <w:numFmt w:val="lowerLetter"/>
      <w:lvlText w:val="%8."/>
      <w:lvlJc w:val="left"/>
      <w:pPr>
        <w:ind w:left="5757" w:hanging="360"/>
      </w:pPr>
      <w:rPr/>
    </w:lvl>
    <w:lvl w:ilvl="8">
      <w:start w:val="1"/>
      <w:numFmt w:val="lowerRoman"/>
      <w:lvlText w:val="%9."/>
      <w:lvlJc w:val="right"/>
      <w:pPr>
        <w:ind w:left="6477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tabs>
        <w:tab w:val="left" w:pos="454"/>
        <w:tab w:val="left" w:pos="567"/>
      </w:tabs>
      <w:spacing w:after="240" w:before="72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widowControl w:val="0"/>
      <w:tabs>
        <w:tab w:val="left" w:pos="454"/>
        <w:tab w:val="left" w:pos="567"/>
      </w:tabs>
      <w:spacing w:after="120" w:before="240" w:line="240" w:lineRule="auto"/>
      <w:ind w:left="0" w:firstLine="0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2656DD"/>
    <w:pPr>
      <w:keepNext w:val="1"/>
      <w:widowControl w:val="0"/>
      <w:numPr>
        <w:numId w:val="14"/>
      </w:numPr>
      <w:tabs>
        <w:tab w:val="left" w:pos="454"/>
        <w:tab w:val="left" w:pos="567"/>
      </w:tabs>
      <w:spacing w:after="240" w:before="720" w:line="240" w:lineRule="auto"/>
      <w:jc w:val="center"/>
      <w:outlineLvl w:val="0"/>
    </w:pPr>
    <w:rPr>
      <w:rFonts w:ascii="Times New Roman" w:cs="Times New Roman" w:eastAsia="Times New Roman" w:hAnsi="Times New Roman"/>
      <w:b w:val="1"/>
      <w:caps w:val="1"/>
      <w:sz w:val="28"/>
      <w:szCs w:val="20"/>
      <w:lang w:eastAsia="x-none" w:val="ro-RO"/>
    </w:rPr>
  </w:style>
  <w:style w:type="paragraph" w:styleId="Heading2">
    <w:name w:val="heading 2"/>
    <w:basedOn w:val="Normal"/>
    <w:next w:val="Normal"/>
    <w:link w:val="Heading2Char"/>
    <w:qFormat w:val="1"/>
    <w:rsid w:val="002656DD"/>
    <w:pPr>
      <w:keepNext w:val="1"/>
      <w:widowControl w:val="0"/>
      <w:numPr>
        <w:ilvl w:val="1"/>
        <w:numId w:val="14"/>
      </w:numPr>
      <w:tabs>
        <w:tab w:val="left" w:pos="454"/>
        <w:tab w:val="left" w:pos="567"/>
      </w:tabs>
      <w:spacing w:after="120" w:before="240" w:line="240" w:lineRule="auto"/>
      <w:outlineLvl w:val="1"/>
    </w:pPr>
    <w:rPr>
      <w:rFonts w:ascii="Times New Roman" w:cs="Times New Roman" w:eastAsia="Times New Roman" w:hAnsi="Times New Roman"/>
      <w:b w:val="1"/>
      <w:i w:val="1"/>
      <w:sz w:val="24"/>
      <w:szCs w:val="20"/>
      <w:lang w:eastAsia="x-none" w:val="ro-RO"/>
    </w:rPr>
  </w:style>
  <w:style w:type="paragraph" w:styleId="Heading3">
    <w:name w:val="heading 3"/>
    <w:basedOn w:val="Normal"/>
    <w:link w:val="Heading3Char"/>
    <w:uiPriority w:val="9"/>
    <w:qFormat w:val="1"/>
    <w:rsid w:val="009812A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9812AC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9B25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9B256B"/>
  </w:style>
  <w:style w:type="character" w:styleId="eop" w:customStyle="1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 w:val="1"/>
    <w:rsid w:val="00083CB3"/>
    <w:pPr>
      <w:spacing w:after="0"/>
      <w:jc w:val="both"/>
    </w:pPr>
    <w:rPr>
      <w:rFonts w:ascii="Times New Roman" w:cs="Times New Roman" w:eastAsia="Times New Roman" w:hAnsi="Times New Roman"/>
      <w:szCs w:val="20"/>
      <w:lang w:eastAsia="x-none" w:val="en-GB"/>
    </w:rPr>
  </w:style>
  <w:style w:type="character" w:styleId="BodyTextChar" w:customStyle="1">
    <w:name w:val="Body Text Char"/>
    <w:basedOn w:val="DefaultParagraphFont"/>
    <w:link w:val="BodyText"/>
    <w:rsid w:val="00083CB3"/>
    <w:rPr>
      <w:rFonts w:ascii="Times New Roman" w:cs="Times New Roman" w:eastAsia="Times New Roman" w:hAnsi="Times New Roman"/>
      <w:szCs w:val="20"/>
      <w:lang w:eastAsia="x-none" w:val="en-GB"/>
    </w:rPr>
  </w:style>
  <w:style w:type="paragraph" w:styleId="BodyTextAliniat" w:customStyle="1">
    <w:name w:val="Body Text Aliniat"/>
    <w:basedOn w:val="BodyText"/>
    <w:link w:val="BodyTextAliniatChar"/>
    <w:qFormat w:val="1"/>
    <w:rsid w:val="00083CB3"/>
    <w:pPr>
      <w:ind w:firstLine="357"/>
    </w:pPr>
  </w:style>
  <w:style w:type="character" w:styleId="EmphasisI" w:customStyle="1">
    <w:name w:val="EmphasisI"/>
    <w:qFormat w:val="1"/>
    <w:rsid w:val="00083CB3"/>
    <w:rPr>
      <w:rFonts w:ascii="Times New Roman" w:hAnsi="Times New Roman"/>
      <w:b w:val="1"/>
      <w:i w:val="0"/>
      <w:iCs w:val="0"/>
      <w:sz w:val="22"/>
    </w:rPr>
  </w:style>
  <w:style w:type="paragraph" w:styleId="EmptyRow" w:customStyle="1">
    <w:name w:val="EmptyRow"/>
    <w:basedOn w:val="BodyText"/>
    <w:next w:val="BodyText"/>
    <w:qFormat w:val="1"/>
    <w:rsid w:val="00083CB3"/>
    <w:rPr>
      <w:sz w:val="8"/>
      <w:szCs w:val="24"/>
    </w:rPr>
  </w:style>
  <w:style w:type="character" w:styleId="BodyTextAliniatChar" w:customStyle="1">
    <w:name w:val="Body Text Aliniat Char"/>
    <w:basedOn w:val="BodyTextChar"/>
    <w:link w:val="BodyTextAliniat"/>
    <w:rsid w:val="00083CB3"/>
    <w:rPr>
      <w:rFonts w:ascii="Times New Roman" w:cs="Times New Roman" w:eastAsia="Times New Roman" w:hAnsi="Times New Roman"/>
      <w:szCs w:val="20"/>
      <w:lang w:eastAsia="x-none" w:val="en-GB"/>
    </w:rPr>
  </w:style>
  <w:style w:type="paragraph" w:styleId="Header">
    <w:name w:val="header"/>
    <w:basedOn w:val="Normal"/>
    <w:link w:val="HeaderChar"/>
    <w:uiPriority w:val="99"/>
    <w:unhideWhenUsed w:val="1"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 w:val="1"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B0672"/>
  </w:style>
  <w:style w:type="character" w:styleId="Heading3Char" w:customStyle="1">
    <w:name w:val="Heading 3 Char"/>
    <w:basedOn w:val="DefaultParagraphFont"/>
    <w:link w:val="Heading3"/>
    <w:uiPriority w:val="9"/>
    <w:rsid w:val="009812A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9812AC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9812AC"/>
    <w:rPr>
      <w:b w:val="1"/>
      <w:bCs w:val="1"/>
    </w:rPr>
  </w:style>
  <w:style w:type="character" w:styleId="Emphasis">
    <w:name w:val="Emphasis"/>
    <w:basedOn w:val="DefaultParagraphFont"/>
    <w:qFormat w:val="1"/>
    <w:rsid w:val="009812AC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9812AC"/>
    <w:rPr>
      <w:color w:val="0000ff"/>
      <w:u w:val="single"/>
    </w:rPr>
  </w:style>
  <w:style w:type="character" w:styleId="checkbox" w:customStyle="1">
    <w:name w:val="checkbox"/>
    <w:basedOn w:val="DefaultParagraphFont"/>
    <w:rsid w:val="009812AC"/>
  </w:style>
  <w:style w:type="character" w:styleId="1alfwn7n" w:customStyle="1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 w:val="1"/>
    <w:rsid w:val="00EA3CED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rsid w:val="002656DD"/>
    <w:rPr>
      <w:rFonts w:ascii="Times New Roman" w:cs="Times New Roman" w:eastAsia="Times New Roman" w:hAnsi="Times New Roman"/>
      <w:b w:val="1"/>
      <w:caps w:val="1"/>
      <w:sz w:val="28"/>
      <w:szCs w:val="20"/>
      <w:lang w:eastAsia="x-none" w:val="ro-RO"/>
    </w:rPr>
  </w:style>
  <w:style w:type="character" w:styleId="Heading2Char" w:customStyle="1">
    <w:name w:val="Heading 2 Char"/>
    <w:basedOn w:val="DefaultParagraphFont"/>
    <w:link w:val="Heading2"/>
    <w:rsid w:val="002656DD"/>
    <w:rPr>
      <w:rFonts w:ascii="Times New Roman" w:cs="Times New Roman" w:eastAsia="Times New Roman" w:hAnsi="Times New Roman"/>
      <w:b w:val="1"/>
      <w:i w:val="1"/>
      <w:sz w:val="24"/>
      <w:szCs w:val="20"/>
      <w:lang w:eastAsia="x-none" w:val="ro-RO"/>
    </w:rPr>
  </w:style>
  <w:style w:type="paragraph" w:styleId="numerotare1" w:customStyle="1">
    <w:name w:val="numerotare1"/>
    <w:basedOn w:val="Normal"/>
    <w:qFormat w:val="1"/>
    <w:rsid w:val="002656DD"/>
    <w:pPr>
      <w:numPr>
        <w:numId w:val="13"/>
      </w:numPr>
      <w:spacing w:after="0"/>
      <w:jc w:val="both"/>
    </w:pPr>
    <w:rPr>
      <w:rFonts w:ascii="Times New Roman" w:cs="Times New Roman" w:eastAsia="Times New Roman" w:hAnsi="Times New Roman"/>
      <w:szCs w:val="20"/>
    </w:rPr>
  </w:style>
  <w:style w:type="paragraph" w:styleId="Theorem" w:customStyle="1">
    <w:name w:val="Theorem"/>
    <w:basedOn w:val="Problem"/>
    <w:qFormat w:val="1"/>
    <w:rsid w:val="002656DD"/>
    <w:pPr>
      <w:numPr>
        <w:ilvl w:val="5"/>
      </w:numPr>
      <w:tabs>
        <w:tab w:val="num" w:pos="360"/>
        <w:tab w:val="left" w:pos="1418"/>
      </w:tabs>
    </w:pPr>
    <w:rPr>
      <w:b w:val="1"/>
      <w:sz w:val="22"/>
    </w:rPr>
  </w:style>
  <w:style w:type="paragraph" w:styleId="Excercise" w:customStyle="1">
    <w:name w:val="Excercise"/>
    <w:basedOn w:val="Problem"/>
    <w:qFormat w:val="1"/>
    <w:rsid w:val="002656DD"/>
    <w:pPr>
      <w:numPr>
        <w:ilvl w:val="4"/>
      </w:numPr>
      <w:tabs>
        <w:tab w:val="num" w:pos="360"/>
        <w:tab w:val="left" w:pos="1418"/>
      </w:tabs>
    </w:pPr>
    <w:rPr>
      <w:sz w:val="22"/>
    </w:rPr>
  </w:style>
  <w:style w:type="paragraph" w:styleId="Example" w:customStyle="1">
    <w:name w:val="Example"/>
    <w:basedOn w:val="Normal"/>
    <w:next w:val="BodyText"/>
    <w:qFormat w:val="1"/>
    <w:rsid w:val="002656DD"/>
    <w:pPr>
      <w:keepNext w:val="1"/>
      <w:numPr>
        <w:ilvl w:val="6"/>
        <w:numId w:val="14"/>
      </w:numPr>
      <w:tabs>
        <w:tab w:val="num" w:pos="1418"/>
      </w:tabs>
      <w:spacing w:after="0" w:before="120"/>
      <w:jc w:val="both"/>
    </w:pPr>
    <w:rPr>
      <w:rFonts w:ascii="Times New Roman" w:cs="Times New Roman" w:eastAsia="Times New Roman" w:hAnsi="Times New Roman"/>
      <w:b w:val="1"/>
      <w:szCs w:val="24"/>
      <w:lang w:val="ro-RO"/>
    </w:rPr>
  </w:style>
  <w:style w:type="paragraph" w:styleId="Definition" w:customStyle="1">
    <w:name w:val="Definition"/>
    <w:basedOn w:val="Problem"/>
    <w:qFormat w:val="1"/>
    <w:rsid w:val="002656DD"/>
    <w:pPr>
      <w:numPr>
        <w:ilvl w:val="3"/>
      </w:numPr>
      <w:tabs>
        <w:tab w:val="num" w:pos="360"/>
        <w:tab w:val="left" w:pos="1418"/>
      </w:tabs>
    </w:pPr>
    <w:rPr>
      <w:b w:val="1"/>
      <w:sz w:val="22"/>
    </w:rPr>
  </w:style>
  <w:style w:type="paragraph" w:styleId="Problem" w:customStyle="1">
    <w:name w:val="Problem"/>
    <w:basedOn w:val="BodyText"/>
    <w:qFormat w:val="1"/>
    <w:rsid w:val="002656DD"/>
    <w:pPr>
      <w:keepNext w:val="1"/>
      <w:numPr>
        <w:ilvl w:val="2"/>
        <w:numId w:val="14"/>
      </w:numPr>
      <w:tabs>
        <w:tab w:val="num" w:pos="360"/>
      </w:tabs>
      <w:spacing w:before="120"/>
      <w:jc w:val="left"/>
    </w:pPr>
    <w:rPr>
      <w:sz w:val="2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2.bin"/><Relationship Id="rId42" Type="http://schemas.openxmlformats.org/officeDocument/2006/relationships/oleObject" Target="embeddings/oleObject1.bin"/><Relationship Id="rId41" Type="http://schemas.openxmlformats.org/officeDocument/2006/relationships/image" Target="media/image1.wmf"/><Relationship Id="rId44" Type="http://schemas.openxmlformats.org/officeDocument/2006/relationships/oleObject" Target="embeddings/oleObject2.bin"/><Relationship Id="rId43" Type="http://schemas.openxmlformats.org/officeDocument/2006/relationships/image" Target="media/image2.wmf"/><Relationship Id="rId46" Type="http://schemas.openxmlformats.org/officeDocument/2006/relationships/settings" Target="settings.xml"/><Relationship Id="rId45" Type="http://schemas.openxmlformats.org/officeDocument/2006/relationships/theme" Target="theme/theme1.xml"/><Relationship Id="rId1" Type="http://schemas.openxmlformats.org/officeDocument/2006/relationships/image" Target="media/image3.wmf"/><Relationship Id="rId2" Type="http://schemas.openxmlformats.org/officeDocument/2006/relationships/oleObject" Target="embeddings/oleObject3.bin"/><Relationship Id="rId3" Type="http://schemas.openxmlformats.org/officeDocument/2006/relationships/image" Target="media/image5.wmf"/><Relationship Id="rId4" Type="http://schemas.openxmlformats.org/officeDocument/2006/relationships/oleObject" Target="embeddings/oleObject5.bin"/><Relationship Id="rId48" Type="http://schemas.openxmlformats.org/officeDocument/2006/relationships/numbering" Target="numbering.xml"/><Relationship Id="rId9" Type="http://schemas.openxmlformats.org/officeDocument/2006/relationships/image" Target="media/image6.wmf"/><Relationship Id="rId47" Type="http://schemas.openxmlformats.org/officeDocument/2006/relationships/fontTable" Target="fontTable.xml"/><Relationship Id="rId49" Type="http://schemas.openxmlformats.org/officeDocument/2006/relationships/styles" Target="styles.xml"/><Relationship Id="rId5" Type="http://schemas.openxmlformats.org/officeDocument/2006/relationships/image" Target="media/image4.wmf"/><Relationship Id="rId6" Type="http://schemas.openxmlformats.org/officeDocument/2006/relationships/oleObject" Target="embeddings/oleObject4.bin"/><Relationship Id="rId7" Type="http://schemas.openxmlformats.org/officeDocument/2006/relationships/image" Target="media/image7.wmf"/><Relationship Id="rId8" Type="http://schemas.openxmlformats.org/officeDocument/2006/relationships/oleObject" Target="embeddings/oleObject7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7.bin"/><Relationship Id="rId33" Type="http://schemas.openxmlformats.org/officeDocument/2006/relationships/image" Target="media/image9.wmf"/><Relationship Id="rId32" Type="http://schemas.openxmlformats.org/officeDocument/2006/relationships/oleObject" Target="embeddings/oleObject18.bin"/><Relationship Id="rId35" Type="http://schemas.openxmlformats.org/officeDocument/2006/relationships/image" Target="media/image9.wmf"/><Relationship Id="rId34" Type="http://schemas.openxmlformats.org/officeDocument/2006/relationships/oleObject" Target="embeddings/oleObject19.bin"/><Relationship Id="rId37" Type="http://schemas.openxmlformats.org/officeDocument/2006/relationships/image" Target="media/image21.wmf"/><Relationship Id="rId36" Type="http://schemas.openxmlformats.org/officeDocument/2006/relationships/oleObject" Target="embeddings/oleObject20.bin"/><Relationship Id="rId39" Type="http://schemas.openxmlformats.org/officeDocument/2006/relationships/image" Target="media/image22.wmf"/><Relationship Id="rId38" Type="http://schemas.openxmlformats.org/officeDocument/2006/relationships/oleObject" Target="embeddings/oleObject21.bin"/><Relationship Id="rId20" Type="http://schemas.openxmlformats.org/officeDocument/2006/relationships/oleObject" Target="embeddings/oleObject14.bin"/><Relationship Id="rId22" Type="http://schemas.openxmlformats.org/officeDocument/2006/relationships/oleObject" Target="embeddings/oleObject12.bin"/><Relationship Id="rId21" Type="http://schemas.openxmlformats.org/officeDocument/2006/relationships/image" Target="media/image12.wmf"/><Relationship Id="rId24" Type="http://schemas.openxmlformats.org/officeDocument/2006/relationships/oleObject" Target="embeddings/oleObject13.bin"/><Relationship Id="rId23" Type="http://schemas.openxmlformats.org/officeDocument/2006/relationships/image" Target="media/image13.wmf"/><Relationship Id="rId26" Type="http://schemas.openxmlformats.org/officeDocument/2006/relationships/oleObject" Target="embeddings/oleObject15.bin"/><Relationship Id="rId25" Type="http://schemas.openxmlformats.org/officeDocument/2006/relationships/image" Target="media/image15.wmf"/><Relationship Id="rId28" Type="http://schemas.openxmlformats.org/officeDocument/2006/relationships/oleObject" Target="embeddings/oleObject16.bin"/><Relationship Id="rId27" Type="http://schemas.openxmlformats.org/officeDocument/2006/relationships/image" Target="media/image16.wmf"/><Relationship Id="rId29" Type="http://schemas.openxmlformats.org/officeDocument/2006/relationships/image" Target="media/image17.wmf"/><Relationship Id="rId50" Type="http://schemas.openxmlformats.org/officeDocument/2006/relationships/customXml" Target="../customXML/item1.xml"/><Relationship Id="rId11" Type="http://schemas.openxmlformats.org/officeDocument/2006/relationships/image" Target="media/image9.wmf"/><Relationship Id="rId10" Type="http://schemas.openxmlformats.org/officeDocument/2006/relationships/oleObject" Target="embeddings/oleObject6.bin"/><Relationship Id="rId13" Type="http://schemas.openxmlformats.org/officeDocument/2006/relationships/image" Target="media/image9.wmf"/><Relationship Id="rId12" Type="http://schemas.openxmlformats.org/officeDocument/2006/relationships/oleObject" Target="embeddings/oleObject9.bin"/><Relationship Id="rId15" Type="http://schemas.openxmlformats.org/officeDocument/2006/relationships/image" Target="media/image11.wmf"/><Relationship Id="rId14" Type="http://schemas.openxmlformats.org/officeDocument/2006/relationships/oleObject" Target="embeddings/oleObject8.bin"/><Relationship Id="rId17" Type="http://schemas.openxmlformats.org/officeDocument/2006/relationships/image" Target="media/image10.wmf"/><Relationship Id="rId16" Type="http://schemas.openxmlformats.org/officeDocument/2006/relationships/oleObject" Target="embeddings/oleObject11.bin"/><Relationship Id="rId19" Type="http://schemas.openxmlformats.org/officeDocument/2006/relationships/image" Target="media/image14.wmf"/><Relationship Id="rId18" Type="http://schemas.openxmlformats.org/officeDocument/2006/relationships/oleObject" Target="embeddings/oleObject10.bin"/></Relationships>
</file>

<file path=word/_rels/fontTable.xml.rels><?xml version="1.0" encoding="UTF-8" standalone="yes"?><Relationships xmlns="http://schemas.openxmlformats.org/package/2006/relationships"><Relationship Id="rId46" Type="http://schemas.openxmlformats.org/officeDocument/2006/relationships/font" Target="fonts/Cardo-bold.ttf"/><Relationship Id="rId45" Type="http://schemas.openxmlformats.org/officeDocument/2006/relationships/font" Target="fonts/Cardo-regular.ttf"/><Relationship Id="rId4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5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Q4tTLj85q6I536uXElv0hlwkLg==">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2020-10-23T06:51:00.0000000Z</dcterms:created>
  <dc:creator>Internet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