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EFC89" w14:textId="0ADD3420" w:rsidR="000A7137" w:rsidRDefault="000A7137" w:rsidP="00885832">
      <w:pPr>
        <w:jc w:val="center"/>
        <w:rPr>
          <w:b/>
          <w:bCs/>
          <w:sz w:val="40"/>
          <w:szCs w:val="40"/>
          <w:lang w:val="en-US"/>
        </w:rPr>
      </w:pPr>
      <w:r w:rsidRPr="000A7137">
        <w:rPr>
          <w:b/>
          <w:bCs/>
          <w:sz w:val="40"/>
          <w:szCs w:val="40"/>
          <w:lang w:val="en-US"/>
        </w:rPr>
        <w:t xml:space="preserve">Proposed </w:t>
      </w:r>
      <w:r w:rsidR="00885832">
        <w:rPr>
          <w:b/>
          <w:bCs/>
          <w:sz w:val="40"/>
          <w:szCs w:val="40"/>
          <w:lang w:val="en-US"/>
        </w:rPr>
        <w:t>Solution</w:t>
      </w:r>
    </w:p>
    <w:tbl>
      <w:tblPr>
        <w:tblpPr w:leftFromText="180" w:rightFromText="180" w:vertAnchor="page" w:horzAnchor="margin" w:tblpX="-289" w:tblpY="2131"/>
        <w:tblW w:w="9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6"/>
        <w:gridCol w:w="4508"/>
      </w:tblGrid>
      <w:tr w:rsidR="00885832" w14:paraId="64838C55" w14:textId="77777777" w:rsidTr="00685262">
        <w:tc>
          <w:tcPr>
            <w:tcW w:w="5086" w:type="dxa"/>
          </w:tcPr>
          <w:p w14:paraId="5C09904F" w14:textId="77777777" w:rsidR="00885832" w:rsidRDefault="00885832" w:rsidP="006852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08" w:type="dxa"/>
          </w:tcPr>
          <w:p w14:paraId="75F21E5B" w14:textId="77777777" w:rsidR="00885832" w:rsidRDefault="00885832" w:rsidP="006852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 2025</w:t>
            </w:r>
          </w:p>
        </w:tc>
      </w:tr>
      <w:tr w:rsidR="00885832" w14:paraId="5D6D1A38" w14:textId="77777777" w:rsidTr="00685262">
        <w:tc>
          <w:tcPr>
            <w:tcW w:w="5086" w:type="dxa"/>
          </w:tcPr>
          <w:p w14:paraId="25AB7BB6" w14:textId="77777777" w:rsidR="00885832" w:rsidRDefault="00885832" w:rsidP="006852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EB5BEFF" w14:textId="774F2BE8" w:rsidR="00885832" w:rsidRDefault="00062AD5" w:rsidP="006852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LTVIP2025TMID29114</w:t>
            </w:r>
            <w:bookmarkStart w:id="0" w:name="_GoBack"/>
            <w:bookmarkEnd w:id="0"/>
          </w:p>
        </w:tc>
      </w:tr>
      <w:tr w:rsidR="00885832" w14:paraId="4653A61F" w14:textId="77777777" w:rsidTr="00685262">
        <w:tc>
          <w:tcPr>
            <w:tcW w:w="5086" w:type="dxa"/>
          </w:tcPr>
          <w:p w14:paraId="3D93D187" w14:textId="77777777" w:rsidR="00885832" w:rsidRDefault="00885832" w:rsidP="006852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AD9F332" w14:textId="77777777" w:rsidR="00885832" w:rsidRDefault="00885832" w:rsidP="006852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Sustainable </w:t>
            </w:r>
            <w:proofErr w:type="spellStart"/>
            <w:r>
              <w:rPr>
                <w:rFonts w:ascii="Calibri" w:eastAsia="Calibri" w:hAnsi="Calibri" w:cs="Calibri"/>
              </w:rPr>
              <w:t>Smartcity</w:t>
            </w:r>
            <w:proofErr w:type="spellEnd"/>
            <w:r>
              <w:rPr>
                <w:rFonts w:ascii="Calibri" w:eastAsia="Calibri" w:hAnsi="Calibri" w:cs="Calibri"/>
              </w:rPr>
              <w:t xml:space="preserve"> Assistant Using IBM Granite LLM</w:t>
            </w:r>
          </w:p>
        </w:tc>
      </w:tr>
      <w:tr w:rsidR="00885832" w14:paraId="39B9B5AA" w14:textId="77777777" w:rsidTr="00685262">
        <w:tc>
          <w:tcPr>
            <w:tcW w:w="5086" w:type="dxa"/>
          </w:tcPr>
          <w:p w14:paraId="1218CEE7" w14:textId="77777777" w:rsidR="00885832" w:rsidRDefault="00885832" w:rsidP="006852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CC62D03" w14:textId="77777777" w:rsidR="00885832" w:rsidRDefault="00885832" w:rsidP="00685262">
            <w:pPr>
              <w:rPr>
                <w:rFonts w:ascii="Calibri" w:eastAsia="Calibri" w:hAnsi="Calibri" w:cs="Calibri"/>
              </w:rPr>
            </w:pPr>
          </w:p>
        </w:tc>
      </w:tr>
    </w:tbl>
    <w:p w14:paraId="0351AA86" w14:textId="77777777" w:rsidR="00885832" w:rsidRPr="00885832" w:rsidRDefault="00885832" w:rsidP="00885832">
      <w:pPr>
        <w:rPr>
          <w:b/>
          <w:bCs/>
          <w:sz w:val="40"/>
          <w:szCs w:val="4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871"/>
        <w:gridCol w:w="6553"/>
      </w:tblGrid>
      <w:tr w:rsidR="000A7137" w:rsidRPr="000A7137" w14:paraId="7ED6F16F" w14:textId="77777777" w:rsidTr="000A71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A6E31" w14:textId="77777777" w:rsidR="000A7137" w:rsidRPr="000A7137" w:rsidRDefault="000A7137" w:rsidP="000A713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A7137">
              <w:rPr>
                <w:b/>
                <w:bCs/>
                <w:sz w:val="28"/>
                <w:szCs w:val="28"/>
              </w:rPr>
              <w:t>S.No</w:t>
            </w:r>
            <w:proofErr w:type="spellEnd"/>
            <w:r w:rsidRPr="000A7137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3223FC5" w14:textId="77777777" w:rsidR="000A7137" w:rsidRPr="000A7137" w:rsidRDefault="000A7137" w:rsidP="000A7137">
            <w:pPr>
              <w:rPr>
                <w:b/>
                <w:bCs/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3F5269B" w14:textId="77777777" w:rsidR="000A7137" w:rsidRPr="000A7137" w:rsidRDefault="000A7137" w:rsidP="000A7137">
            <w:pPr>
              <w:rPr>
                <w:b/>
                <w:bCs/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A7137" w:rsidRPr="000A7137" w14:paraId="35767123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91A1A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6B04C6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Problem Statement</w:t>
            </w:r>
          </w:p>
        </w:tc>
        <w:tc>
          <w:tcPr>
            <w:tcW w:w="0" w:type="auto"/>
            <w:vAlign w:val="center"/>
            <w:hideMark/>
          </w:tcPr>
          <w:p w14:paraId="3DA31C03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City stakeholders struggle with delayed decision-making, poor citizen engagement, and ineffective sustainability practices due to the lack of intelligent tools that provide real-time insights, policy understanding, and feedback analysis. Citizens often feel disconnected, and administrators are burdened with complex data spread across disconnected systems.</w:t>
            </w:r>
          </w:p>
        </w:tc>
      </w:tr>
      <w:tr w:rsidR="000A7137" w:rsidRPr="000A7137" w14:paraId="241D4CA1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F2196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18311C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6D20F329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 xml:space="preserve">The </w:t>
            </w:r>
            <w:r w:rsidRPr="000A7137">
              <w:rPr>
                <w:b/>
                <w:bCs/>
                <w:sz w:val="28"/>
                <w:szCs w:val="28"/>
              </w:rPr>
              <w:t>Sustainable Smart City Assistant</w:t>
            </w:r>
            <w:r w:rsidRPr="000A7137">
              <w:rPr>
                <w:sz w:val="28"/>
                <w:szCs w:val="28"/>
              </w:rPr>
              <w:t xml:space="preserve"> is an AI-powered digital platform that uses IBM Granite LLM (via </w:t>
            </w:r>
            <w:proofErr w:type="spellStart"/>
            <w:r w:rsidRPr="000A7137">
              <w:rPr>
                <w:sz w:val="28"/>
                <w:szCs w:val="28"/>
              </w:rPr>
              <w:t>HuggingFace</w:t>
            </w:r>
            <w:proofErr w:type="spellEnd"/>
            <w:r w:rsidRPr="000A7137">
              <w:rPr>
                <w:sz w:val="28"/>
                <w:szCs w:val="28"/>
              </w:rPr>
              <w:t xml:space="preserve">) to simplify governance and improve civic engagement. It offers modules for policy summarization, KPI forecasting, anomaly detection, eco tip generation, and citizen feedback analysis through a user-friendly </w:t>
            </w:r>
            <w:proofErr w:type="spellStart"/>
            <w:r w:rsidRPr="000A7137">
              <w:rPr>
                <w:sz w:val="28"/>
                <w:szCs w:val="28"/>
              </w:rPr>
              <w:t>Streamlit</w:t>
            </w:r>
            <w:proofErr w:type="spellEnd"/>
            <w:r w:rsidRPr="000A7137">
              <w:rPr>
                <w:sz w:val="28"/>
                <w:szCs w:val="28"/>
              </w:rPr>
              <w:t xml:space="preserve"> interface and </w:t>
            </w:r>
            <w:proofErr w:type="spellStart"/>
            <w:r w:rsidRPr="000A7137">
              <w:rPr>
                <w:sz w:val="28"/>
                <w:szCs w:val="28"/>
              </w:rPr>
              <w:t>FastAPI</w:t>
            </w:r>
            <w:proofErr w:type="spellEnd"/>
            <w:r w:rsidRPr="000A7137">
              <w:rPr>
                <w:sz w:val="28"/>
                <w:szCs w:val="28"/>
              </w:rPr>
              <w:t xml:space="preserve"> backend.</w:t>
            </w:r>
          </w:p>
        </w:tc>
      </w:tr>
      <w:tr w:rsidR="000A7137" w:rsidRPr="000A7137" w14:paraId="7DE29754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8326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E1074C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50E1B4D1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Unlike traditional city dashboards or isolated civic apps, this solution combines generative AI, vector search (via Pinecone), and ML-based analysis into a unified assistant. It delivers personalized, real-time insights and sustainability guidance while enabling natural language interaction for both administrators and citizens.</w:t>
            </w:r>
          </w:p>
        </w:tc>
      </w:tr>
      <w:tr w:rsidR="000A7137" w:rsidRPr="000A7137" w14:paraId="5461CBBE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476CF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DEE8CD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4795AEDA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 xml:space="preserve">The assistant promotes transparency, encourages citizen participation, and supports informed policy-making. By summarizing complex documents and offering smart feedback tools, it builds trust and satisfaction among </w:t>
            </w:r>
            <w:r w:rsidRPr="000A7137">
              <w:rPr>
                <w:sz w:val="28"/>
                <w:szCs w:val="28"/>
              </w:rPr>
              <w:lastRenderedPageBreak/>
              <w:t>citizens, while empowering city officials with data-driven insights for proactive decision-making.</w:t>
            </w:r>
          </w:p>
        </w:tc>
      </w:tr>
      <w:tr w:rsidR="000A7137" w:rsidRPr="000A7137" w14:paraId="5A1A3B55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21D1A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05B34990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4A19C7FE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 xml:space="preserve">The platform can adopt a </w:t>
            </w:r>
            <w:r w:rsidRPr="000A7137">
              <w:rPr>
                <w:b/>
                <w:bCs/>
                <w:sz w:val="28"/>
                <w:szCs w:val="28"/>
              </w:rPr>
              <w:t>Public-Private Partnership (PPP)</w:t>
            </w:r>
            <w:r w:rsidRPr="000A7137">
              <w:rPr>
                <w:sz w:val="28"/>
                <w:szCs w:val="28"/>
              </w:rPr>
              <w:t xml:space="preserve"> model or be offered as a </w:t>
            </w:r>
            <w:r w:rsidRPr="000A7137">
              <w:rPr>
                <w:b/>
                <w:bCs/>
                <w:sz w:val="28"/>
                <w:szCs w:val="28"/>
              </w:rPr>
              <w:t>SaaS for Smart City Administrations</w:t>
            </w:r>
            <w:r w:rsidRPr="000A7137">
              <w:rPr>
                <w:sz w:val="28"/>
                <w:szCs w:val="28"/>
              </w:rPr>
              <w:t>. Tiered licensing for municipalities based on population size, with optional modules (e.g., analytics, citizen engagement, ESG reporting) under premium plans. NGO or government grants can support early deployment.</w:t>
            </w:r>
          </w:p>
        </w:tc>
      </w:tr>
      <w:tr w:rsidR="000A7137" w:rsidRPr="000A7137" w14:paraId="4B5E2A00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30079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015FE91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46D3EDFF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 xml:space="preserve">Built on scalable cloud infrastructure (IBM Cloud + Pinecone + </w:t>
            </w:r>
            <w:proofErr w:type="spellStart"/>
            <w:r w:rsidRPr="000A7137">
              <w:rPr>
                <w:sz w:val="28"/>
                <w:szCs w:val="28"/>
              </w:rPr>
              <w:t>Streamlit</w:t>
            </w:r>
            <w:proofErr w:type="spellEnd"/>
            <w:r w:rsidRPr="000A7137">
              <w:rPr>
                <w:sz w:val="28"/>
                <w:szCs w:val="28"/>
              </w:rPr>
              <w:t xml:space="preserve"> + </w:t>
            </w:r>
            <w:proofErr w:type="spellStart"/>
            <w:r w:rsidRPr="000A7137">
              <w:rPr>
                <w:sz w:val="28"/>
                <w:szCs w:val="28"/>
              </w:rPr>
              <w:t>FastAPI</w:t>
            </w:r>
            <w:proofErr w:type="spellEnd"/>
            <w:r w:rsidRPr="000A7137">
              <w:rPr>
                <w:sz w:val="28"/>
                <w:szCs w:val="28"/>
              </w:rPr>
              <w:t>), the solution supports modular deployment across multiple cities. APIs and microservices architecture ensure easy integration with existing urban data platforms, allowing rapid scaling from pilot implementations to full city-wide rollouts.</w:t>
            </w:r>
          </w:p>
        </w:tc>
      </w:tr>
    </w:tbl>
    <w:p w14:paraId="30AE1F08" w14:textId="77777777" w:rsidR="000A7137" w:rsidRPr="000A7137" w:rsidRDefault="000A7137" w:rsidP="000A7137">
      <w:pPr>
        <w:rPr>
          <w:sz w:val="28"/>
          <w:szCs w:val="28"/>
        </w:rPr>
      </w:pPr>
    </w:p>
    <w:sectPr w:rsidR="000A7137" w:rsidRPr="000A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137"/>
    <w:rsid w:val="00062AD5"/>
    <w:rsid w:val="000A7137"/>
    <w:rsid w:val="001C23FA"/>
    <w:rsid w:val="00410EE4"/>
    <w:rsid w:val="00885832"/>
    <w:rsid w:val="009818E3"/>
    <w:rsid w:val="00B608AE"/>
    <w:rsid w:val="00E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F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137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1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DELL</cp:lastModifiedBy>
  <cp:revision>3</cp:revision>
  <dcterms:created xsi:type="dcterms:W3CDTF">2025-07-01T01:43:00Z</dcterms:created>
  <dcterms:modified xsi:type="dcterms:W3CDTF">2025-07-05T11:11:00Z</dcterms:modified>
</cp:coreProperties>
</file>