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802" w:rsidRPr="004F5187" w:rsidRDefault="003B3802" w:rsidP="003B3802">
      <w:pPr>
        <w:jc w:val="center"/>
        <w:rPr>
          <w:b/>
          <w:sz w:val="32"/>
          <w:szCs w:val="32"/>
        </w:rPr>
      </w:pPr>
      <w:proofErr w:type="spellStart"/>
      <w:r w:rsidRPr="004F5187">
        <w:rPr>
          <w:b/>
          <w:sz w:val="32"/>
          <w:szCs w:val="32"/>
        </w:rPr>
        <w:t>Phys</w:t>
      </w:r>
      <w:proofErr w:type="spellEnd"/>
      <w:r w:rsidRPr="004F5187">
        <w:rPr>
          <w:b/>
          <w:sz w:val="32"/>
          <w:szCs w:val="32"/>
        </w:rPr>
        <w:t xml:space="preserve"> 135A College Physics I</w:t>
      </w:r>
    </w:p>
    <w:p w:rsidR="003B3802" w:rsidRPr="004F5187" w:rsidRDefault="003B3802" w:rsidP="003B3802">
      <w:pPr>
        <w:jc w:val="center"/>
        <w:rPr>
          <w:b/>
          <w:sz w:val="32"/>
          <w:szCs w:val="32"/>
        </w:rPr>
      </w:pPr>
      <w:r w:rsidRPr="004F5187">
        <w:rPr>
          <w:b/>
          <w:sz w:val="32"/>
          <w:szCs w:val="32"/>
        </w:rPr>
        <w:t>Activity 5: Projectile Motion</w:t>
      </w:r>
    </w:p>
    <w:p w:rsidR="003B3802" w:rsidRDefault="003B3802" w:rsidP="003B3802">
      <w:pPr>
        <w:jc w:val="center"/>
        <w:rPr>
          <w:b/>
        </w:rPr>
      </w:pPr>
    </w:p>
    <w:p w:rsidR="003B3802" w:rsidRDefault="003B3802" w:rsidP="003B3802">
      <w:pPr>
        <w:jc w:val="center"/>
        <w:rPr>
          <w:b/>
        </w:rPr>
      </w:pPr>
      <w:r>
        <w:rPr>
          <w:b/>
          <w:noProof/>
        </w:rPr>
        <w:drawing>
          <wp:inline distT="0" distB="0" distL="0" distR="0">
            <wp:extent cx="2468880" cy="2834640"/>
            <wp:effectExtent l="0" t="0" r="0" b="0"/>
            <wp:docPr id="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67577" cy="3026148"/>
                      <a:chOff x="5762544" y="2765052"/>
                      <a:chExt cx="2467577" cy="3026148"/>
                    </a:xfrm>
                  </a:grpSpPr>
                  <a:grpSp>
                    <a:nvGrpSpPr>
                      <a:cNvPr id="26" name="Group 25"/>
                      <a:cNvGrpSpPr/>
                    </a:nvGrpSpPr>
                    <a:grpSpPr>
                      <a:xfrm>
                        <a:off x="5762544" y="2765052"/>
                        <a:ext cx="2467577" cy="3026148"/>
                        <a:chOff x="5762544" y="2765052"/>
                        <a:chExt cx="2467577" cy="3026148"/>
                      </a:xfrm>
                    </a:grpSpPr>
                    <a:pic>
                      <a:nvPicPr>
                        <a:cNvPr id="18" name="Picture 2" descr="C:\Documents and Settings\szorba\Local Settings\Temporary Internet Files\Content.IE5\EL1EBXNZ\MCj04315320000[1].png"/>
                        <a:cNvPicPr>
                          <a:picLocks noChangeAspect="1" noChangeArrowheads="1"/>
                        </a:cNvPicPr>
                      </a:nvPicPr>
                      <a:blipFill>
                        <a:blip r:embed="rId7"/>
                        <a:srcRect/>
                        <a:stretch>
                          <a:fillRect/>
                        </a:stretch>
                      </a:blipFill>
                      <a:spPr bwMode="auto">
                        <a:xfrm>
                          <a:off x="5943600" y="3505051"/>
                          <a:ext cx="2286521" cy="2286149"/>
                        </a:xfrm>
                        <a:prstGeom prst="rect">
                          <a:avLst/>
                        </a:prstGeom>
                        <a:noFill/>
                        <a:ln w="9525">
                          <a:noFill/>
                          <a:miter lim="800000"/>
                          <a:headEnd/>
                          <a:tailEnd/>
                        </a:ln>
                      </a:spPr>
                    </a:pic>
                    <a:pic>
                      <a:nvPicPr>
                        <a:cNvPr id="6156" name="Picture 12" descr="C:\Documents and Settings\szorba\Local Settings\Temporary Internet Files\Content.IE5\RZOZ4WJA\MCj04352880000[1].wmf"/>
                        <a:cNvPicPr>
                          <a:picLocks noChangeAspect="1" noChangeArrowheads="1"/>
                        </a:cNvPicPr>
                      </a:nvPicPr>
                      <a:blipFill>
                        <a:blip r:embed="rId8"/>
                        <a:srcRect/>
                        <a:stretch>
                          <a:fillRect/>
                        </a:stretch>
                      </a:blipFill>
                      <a:spPr bwMode="auto">
                        <a:xfrm>
                          <a:off x="6324600" y="3040856"/>
                          <a:ext cx="1295400" cy="769144"/>
                        </a:xfrm>
                        <a:prstGeom prst="rect">
                          <a:avLst/>
                        </a:prstGeom>
                        <a:noFill/>
                      </a:spPr>
                    </a:pic>
                    <a:sp>
                      <a:nvSpPr>
                        <a:cNvPr id="24" name="Freeform 23"/>
                        <a:cNvSpPr/>
                      </a:nvSpPr>
                      <a:spPr bwMode="auto">
                        <a:xfrm rot="21249949">
                          <a:off x="5762544" y="2765052"/>
                          <a:ext cx="706120" cy="1699260"/>
                        </a:xfrm>
                        <a:custGeom>
                          <a:avLst/>
                          <a:gdLst>
                            <a:gd name="connsiteX0" fmla="*/ 706120 w 706120"/>
                            <a:gd name="connsiteY0" fmla="*/ 464820 h 1699260"/>
                            <a:gd name="connsiteX1" fmla="*/ 81280 w 706120"/>
                            <a:gd name="connsiteY1" fmla="*/ 205740 h 1699260"/>
                            <a:gd name="connsiteX2" fmla="*/ 218440 w 706120"/>
                            <a:gd name="connsiteY2" fmla="*/ 1699260 h 1699260"/>
                          </a:gdLst>
                          <a:ahLst/>
                          <a:cxnLst>
                            <a:cxn ang="0">
                              <a:pos x="connsiteX0" y="connsiteY0"/>
                            </a:cxn>
                            <a:cxn ang="0">
                              <a:pos x="connsiteX1" y="connsiteY1"/>
                            </a:cxn>
                            <a:cxn ang="0">
                              <a:pos x="connsiteX2" y="connsiteY2"/>
                            </a:cxn>
                          </a:cxnLst>
                          <a:rect l="l" t="t" r="r" b="b"/>
                          <a:pathLst>
                            <a:path w="706120" h="1699260">
                              <a:moveTo>
                                <a:pt x="706120" y="464820"/>
                              </a:moveTo>
                              <a:cubicBezTo>
                                <a:pt x="434340" y="232410"/>
                                <a:pt x="162560" y="0"/>
                                <a:pt x="81280" y="205740"/>
                              </a:cubicBezTo>
                              <a:cubicBezTo>
                                <a:pt x="0" y="411480"/>
                                <a:pt x="109220" y="1055370"/>
                                <a:pt x="218440" y="1699260"/>
                              </a:cubicBezTo>
                            </a:path>
                          </a:pathLst>
                        </a:cu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spAutoFit/>
                          </a:bodyPr>
                          <a:lstStyle>
                            <a:defPPr>
                              <a:defRPr lang="en-US"/>
                            </a:defPPr>
                            <a:lvl1pPr algn="l" rtl="0" fontAlgn="base">
                              <a:spcBef>
                                <a:spcPct val="50000"/>
                              </a:spcBef>
                              <a:spcAft>
                                <a:spcPct val="0"/>
                              </a:spcAft>
                              <a:defRPr kern="1200">
                                <a:solidFill>
                                  <a:schemeClr val="tx1"/>
                                </a:solidFill>
                                <a:latin typeface="Arial" charset="0"/>
                                <a:ea typeface="+mn-ea"/>
                                <a:cs typeface="+mn-cs"/>
                              </a:defRPr>
                            </a:lvl1pPr>
                            <a:lvl2pPr marL="457200" algn="l" rtl="0" fontAlgn="base">
                              <a:spcBef>
                                <a:spcPct val="50000"/>
                              </a:spcBef>
                              <a:spcAft>
                                <a:spcPct val="0"/>
                              </a:spcAft>
                              <a:defRPr kern="1200">
                                <a:solidFill>
                                  <a:schemeClr val="tx1"/>
                                </a:solidFill>
                                <a:latin typeface="Arial" charset="0"/>
                                <a:ea typeface="+mn-ea"/>
                                <a:cs typeface="+mn-cs"/>
                              </a:defRPr>
                            </a:lvl2pPr>
                            <a:lvl3pPr marL="914400" algn="l" rtl="0" fontAlgn="base">
                              <a:spcBef>
                                <a:spcPct val="50000"/>
                              </a:spcBef>
                              <a:spcAft>
                                <a:spcPct val="0"/>
                              </a:spcAft>
                              <a:defRPr kern="1200">
                                <a:solidFill>
                                  <a:schemeClr val="tx1"/>
                                </a:solidFill>
                                <a:latin typeface="Arial" charset="0"/>
                                <a:ea typeface="+mn-ea"/>
                                <a:cs typeface="+mn-cs"/>
                              </a:defRPr>
                            </a:lvl3pPr>
                            <a:lvl4pPr marL="1371600" algn="l" rtl="0" fontAlgn="base">
                              <a:spcBef>
                                <a:spcPct val="50000"/>
                              </a:spcBef>
                              <a:spcAft>
                                <a:spcPct val="0"/>
                              </a:spcAft>
                              <a:defRPr kern="1200">
                                <a:solidFill>
                                  <a:schemeClr val="tx1"/>
                                </a:solidFill>
                                <a:latin typeface="Arial" charset="0"/>
                                <a:ea typeface="+mn-ea"/>
                                <a:cs typeface="+mn-cs"/>
                              </a:defRPr>
                            </a:lvl4pPr>
                            <a:lvl5pPr marL="1828800" algn="l" rtl="0" fontAlgn="base">
                              <a:spcBef>
                                <a:spcPct val="5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indent="0" algn="l" defTabSz="914400" rtl="0" eaLnBrk="1" fontAlgn="base" latinLnBrk="0" hangingPunct="1">
                              <a:lnSpc>
                                <a:spcPct val="100000"/>
                              </a:lnSpc>
                              <a:spcBef>
                                <a:spcPct val="5000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charset="0"/>
                            </a:endParaRPr>
                          </a:p>
                        </a:txBody>
                        <a:useSpRect/>
                      </a:txSp>
                    </a:sp>
                    <a:pic>
                      <a:nvPicPr>
                        <a:cNvPr id="6157" name="Picture 13" descr="C:\Documents and Settings\szorba\Local Settings\Temporary Internet Files\Content.IE5\IXX14MU6\MCDD00016_0000[1].wmf"/>
                        <a:cNvPicPr>
                          <a:picLocks noChangeAspect="1" noChangeArrowheads="1"/>
                        </a:cNvPicPr>
                      </a:nvPicPr>
                      <a:blipFill>
                        <a:blip r:embed="rId9"/>
                        <a:srcRect/>
                        <a:stretch>
                          <a:fillRect/>
                        </a:stretch>
                      </a:blipFill>
                      <a:spPr bwMode="auto">
                        <a:xfrm flipH="1">
                          <a:off x="5943600" y="4343400"/>
                          <a:ext cx="330100" cy="243689"/>
                        </a:xfrm>
                        <a:prstGeom prst="rect">
                          <a:avLst/>
                        </a:prstGeom>
                        <a:noFill/>
                      </a:spPr>
                    </a:pic>
                  </a:grpSp>
                </lc:lockedCanvas>
              </a:graphicData>
            </a:graphic>
          </wp:inline>
        </w:drawing>
      </w:r>
    </w:p>
    <w:p w:rsidR="003B3802" w:rsidRDefault="003B3802" w:rsidP="003B3802">
      <w:pPr>
        <w:rPr>
          <w:b/>
        </w:rPr>
      </w:pPr>
    </w:p>
    <w:p w:rsidR="003B3802" w:rsidRPr="00C64811" w:rsidRDefault="003B3802" w:rsidP="003B3802">
      <w:pPr>
        <w:rPr>
          <w:b/>
        </w:rPr>
      </w:pPr>
    </w:p>
    <w:p w:rsidR="00C450B4" w:rsidRDefault="003B3802" w:rsidP="003B3802">
      <w:r>
        <w:t>So far, w</w:t>
      </w:r>
      <w:r w:rsidRPr="00C64811">
        <w:t xml:space="preserve">e </w:t>
      </w:r>
      <w:r>
        <w:t>have dealt with one dimensional kinem</w:t>
      </w:r>
      <w:r w:rsidR="00FA049A">
        <w:t>atics. In one dimension, we are</w:t>
      </w:r>
      <w:r w:rsidR="00DA3C99" w:rsidRPr="00DA3C99">
        <w:t>—</w:t>
      </w:r>
      <w:r w:rsidR="00FA049A">
        <w:t>by now—</w:t>
      </w:r>
      <w:r>
        <w:t>very familiar with cases with or without a (constant) acceleration. It is</w:t>
      </w:r>
      <w:r w:rsidR="00DA3C99">
        <w:t xml:space="preserve"> now</w:t>
      </w:r>
      <w:r>
        <w:t xml:space="preserve"> high time that we apply our knowledge to analyze the motion of objects that move both vertically and horizontally in the close vicinity of Earth’s surface. Such motion is called projectile motion. It involves two dimensions, vertical and horizontal. Please note that the vertical motion involves a constant acceleration of g, but the horizontal motion does not involve </w:t>
      </w:r>
      <w:bookmarkStart w:id="0" w:name="_GoBack"/>
      <w:bookmarkEnd w:id="0"/>
      <w:r>
        <w:t xml:space="preserve">any acceleration at all (unless one talks about missiles!). </w:t>
      </w:r>
      <w:r w:rsidR="003166B0">
        <w:t>We can analyze this situation by breaking it down to its horizontal and vertical components, and treating them separately, until it is t</w:t>
      </w:r>
      <w:r w:rsidR="003A1E3E">
        <w:t>ime to recombine the two analyse</w:t>
      </w:r>
      <w:r w:rsidR="003166B0">
        <w:t xml:space="preserve">s. Since we have learned how to deal with vectors in two dimensions, we should not have any difficulty. </w:t>
      </w:r>
    </w:p>
    <w:p w:rsidR="003166B0" w:rsidRDefault="003166B0" w:rsidP="003B3802"/>
    <w:p w:rsidR="00C450B4" w:rsidRDefault="00AA5B63" w:rsidP="00B20C0B">
      <w:pPr>
        <w:jc w:val="center"/>
      </w:pPr>
      <w:r w:rsidRPr="00AA5B63">
        <w:rPr>
          <w:noProof/>
        </w:rPr>
        <w:drawing>
          <wp:inline distT="0" distB="0" distL="0" distR="0">
            <wp:extent cx="3657600" cy="1635659"/>
            <wp:effectExtent l="1905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657600" cy="1635659"/>
                      <a:chOff x="3886200" y="75666"/>
                      <a:chExt cx="3657600" cy="1635659"/>
                    </a:xfrm>
                  </a:grpSpPr>
                  <a:grpSp>
                    <a:nvGrpSpPr>
                      <a:cNvPr id="31" name="Group 30"/>
                      <a:cNvGrpSpPr/>
                    </a:nvGrpSpPr>
                    <a:grpSpPr>
                      <a:xfrm>
                        <a:off x="3886200" y="75666"/>
                        <a:ext cx="3657600" cy="1635659"/>
                        <a:chOff x="3886200" y="75666"/>
                        <a:chExt cx="3657600" cy="1635659"/>
                      </a:xfrm>
                    </a:grpSpPr>
                    <a:grpSp>
                      <a:nvGrpSpPr>
                        <a:cNvPr id="3" name="Group 49"/>
                        <a:cNvGrpSpPr>
                          <a:grpSpLocks/>
                        </a:cNvGrpSpPr>
                      </a:nvGrpSpPr>
                      <a:grpSpPr bwMode="auto">
                        <a:xfrm>
                          <a:off x="3886200" y="75665"/>
                          <a:ext cx="3581400" cy="1635659"/>
                          <a:chOff x="3886200" y="76200"/>
                          <a:chExt cx="3581400" cy="1635125"/>
                        </a:xfrm>
                      </a:grpSpPr>
                      <a:pic>
                        <a:nvPicPr>
                          <a:cNvPr id="6149" name="Picture 14" descr="C:\Documents and Settings\szorba\Local Settings\Temporary Internet Files\Content.IE5\RZOZ4WJA\MCj04352880000[1].wmf"/>
                          <a:cNvPicPr>
                            <a:picLocks noChangeAspect="1" noChangeArrowheads="1"/>
                          </a:cNvPicPr>
                        </a:nvPicPr>
                        <a:blipFill>
                          <a:blip r:embed="rId8"/>
                          <a:srcRect/>
                          <a:stretch>
                            <a:fillRect/>
                          </a:stretch>
                        </a:blipFill>
                        <a:spPr bwMode="auto">
                          <a:xfrm flipH="1">
                            <a:off x="3886200" y="685464"/>
                            <a:ext cx="2032000" cy="1025860"/>
                          </a:xfrm>
                          <a:prstGeom prst="rect">
                            <a:avLst/>
                          </a:prstGeom>
                          <a:noFill/>
                          <a:ln w="9525">
                            <a:noFill/>
                            <a:miter lim="800000"/>
                            <a:headEnd/>
                            <a:tailEnd/>
                          </a:ln>
                        </a:spPr>
                      </a:pic>
                      <a:cxnSp>
                        <a:nvCxnSpPr>
                          <a:cNvPr id="6150" name="Straight Arrow Connector 30"/>
                          <a:cNvCxnSpPr>
                            <a:cxnSpLocks noChangeShapeType="1"/>
                          </a:cNvCxnSpPr>
                        </a:nvCxnSpPr>
                        <a:spPr bwMode="auto">
                          <a:xfrm rot="5400000" flipH="1" flipV="1">
                            <a:off x="5599906" y="571500"/>
                            <a:ext cx="534194" cy="794"/>
                          </a:xfrm>
                          <a:prstGeom prst="straightConnector1">
                            <a:avLst/>
                          </a:prstGeom>
                          <a:noFill/>
                          <a:ln w="9525" algn="ctr">
                            <a:solidFill>
                              <a:schemeClr val="tx1"/>
                            </a:solidFill>
                            <a:prstDash val="dash"/>
                            <a:round/>
                            <a:headEnd/>
                            <a:tailEnd type="arrow" w="med" len="med"/>
                          </a:ln>
                        </a:spPr>
                      </a:cxnSp>
                      <a:cxnSp>
                        <a:nvCxnSpPr>
                          <a:cNvPr id="6151" name="Straight Arrow Connector 32"/>
                          <a:cNvCxnSpPr>
                            <a:cxnSpLocks noChangeShapeType="1"/>
                          </a:cNvCxnSpPr>
                        </a:nvCxnSpPr>
                        <a:spPr bwMode="auto">
                          <a:xfrm>
                            <a:off x="5867400" y="838200"/>
                            <a:ext cx="838200" cy="1588"/>
                          </a:xfrm>
                          <a:prstGeom prst="straightConnector1">
                            <a:avLst/>
                          </a:prstGeom>
                          <a:noFill/>
                          <a:ln w="9525" algn="ctr">
                            <a:solidFill>
                              <a:schemeClr val="tx1"/>
                            </a:solidFill>
                            <a:prstDash val="dash"/>
                            <a:round/>
                            <a:headEnd/>
                            <a:tailEnd type="arrow" w="med" len="med"/>
                          </a:ln>
                        </a:spPr>
                      </a:cxnSp>
                      <a:cxnSp>
                        <a:nvCxnSpPr>
                          <a:cNvPr id="6152" name="Straight Arrow Connector 34"/>
                          <a:cNvCxnSpPr>
                            <a:cxnSpLocks noChangeShapeType="1"/>
                          </a:cNvCxnSpPr>
                        </a:nvCxnSpPr>
                        <a:spPr bwMode="auto">
                          <a:xfrm flipV="1">
                            <a:off x="5867400" y="381000"/>
                            <a:ext cx="838200" cy="457200"/>
                          </a:xfrm>
                          <a:prstGeom prst="straightConnector1">
                            <a:avLst/>
                          </a:prstGeom>
                          <a:noFill/>
                          <a:ln w="28575" algn="ctr">
                            <a:solidFill>
                              <a:schemeClr val="tx1"/>
                            </a:solidFill>
                            <a:round/>
                            <a:headEnd/>
                            <a:tailEnd type="arrow" w="med" len="med"/>
                          </a:ln>
                        </a:spPr>
                      </a:cxnSp>
                      <a:sp>
                        <a:nvSpPr>
                          <a:cNvPr id="6153" name="TextBox 35"/>
                          <a:cNvSpPr txBox="1">
                            <a:spLocks noChangeArrowheads="1"/>
                          </a:cNvSpPr>
                        </a:nvSpPr>
                        <a:spPr bwMode="auto">
                          <a:xfrm>
                            <a:off x="6629400" y="76200"/>
                            <a:ext cx="838200" cy="369332"/>
                          </a:xfrm>
                          <a:prstGeom prst="rect">
                            <a:avLst/>
                          </a:prstGeom>
                          <a:noFill/>
                          <a:ln w="9525">
                            <a:noFill/>
                            <a:miter lim="800000"/>
                            <a:headEnd/>
                            <a:tailEnd/>
                          </a:ln>
                        </a:spPr>
                        <a:txSp>
                          <a:txBody>
                            <a:bodyPr>
                              <a:spAutoFit/>
                            </a:bodyPr>
                            <a:lstStyle>
                              <a:defPPr>
                                <a:defRPr lang="en-US"/>
                              </a:defPPr>
                              <a:lvl1pPr algn="l" rtl="0" fontAlgn="base">
                                <a:spcBef>
                                  <a:spcPct val="50000"/>
                                </a:spcBef>
                                <a:spcAft>
                                  <a:spcPct val="0"/>
                                </a:spcAft>
                                <a:defRPr kern="1200">
                                  <a:solidFill>
                                    <a:schemeClr val="tx1"/>
                                  </a:solidFill>
                                  <a:latin typeface="Arial" charset="0"/>
                                  <a:ea typeface="+mn-ea"/>
                                  <a:cs typeface="+mn-cs"/>
                                </a:defRPr>
                              </a:lvl1pPr>
                              <a:lvl2pPr marL="457200" algn="l" rtl="0" fontAlgn="base">
                                <a:spcBef>
                                  <a:spcPct val="50000"/>
                                </a:spcBef>
                                <a:spcAft>
                                  <a:spcPct val="0"/>
                                </a:spcAft>
                                <a:defRPr kern="1200">
                                  <a:solidFill>
                                    <a:schemeClr val="tx1"/>
                                  </a:solidFill>
                                  <a:latin typeface="Arial" charset="0"/>
                                  <a:ea typeface="+mn-ea"/>
                                  <a:cs typeface="+mn-cs"/>
                                </a:defRPr>
                              </a:lvl2pPr>
                              <a:lvl3pPr marL="914400" algn="l" rtl="0" fontAlgn="base">
                                <a:spcBef>
                                  <a:spcPct val="50000"/>
                                </a:spcBef>
                                <a:spcAft>
                                  <a:spcPct val="0"/>
                                </a:spcAft>
                                <a:defRPr kern="1200">
                                  <a:solidFill>
                                    <a:schemeClr val="tx1"/>
                                  </a:solidFill>
                                  <a:latin typeface="Arial" charset="0"/>
                                  <a:ea typeface="+mn-ea"/>
                                  <a:cs typeface="+mn-cs"/>
                                </a:defRPr>
                              </a:lvl3pPr>
                              <a:lvl4pPr marL="1371600" algn="l" rtl="0" fontAlgn="base">
                                <a:spcBef>
                                  <a:spcPct val="50000"/>
                                </a:spcBef>
                                <a:spcAft>
                                  <a:spcPct val="0"/>
                                </a:spcAft>
                                <a:defRPr kern="1200">
                                  <a:solidFill>
                                    <a:schemeClr val="tx1"/>
                                  </a:solidFill>
                                  <a:latin typeface="Arial" charset="0"/>
                                  <a:ea typeface="+mn-ea"/>
                                  <a:cs typeface="+mn-cs"/>
                                </a:defRPr>
                              </a:lvl4pPr>
                              <a:lvl5pPr marL="1828800" algn="l" rtl="0" fontAlgn="base">
                                <a:spcBef>
                                  <a:spcPct val="5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v</a:t>
                              </a:r>
                              <a:r>
                                <a:rPr lang="en-US" baseline="-25000"/>
                                <a:t>0</a:t>
                              </a:r>
                              <a:endParaRPr lang="en-US"/>
                            </a:p>
                          </a:txBody>
                          <a:useSpRect/>
                        </a:txSp>
                      </a:sp>
                      <a:sp>
                        <a:nvSpPr>
                          <a:cNvPr id="6156" name="Freeform 46"/>
                          <a:cNvSpPr>
                            <a:spLocks noChangeArrowheads="1"/>
                          </a:cNvSpPr>
                        </a:nvSpPr>
                        <a:spPr bwMode="auto">
                          <a:xfrm>
                            <a:off x="6156960" y="666988"/>
                            <a:ext cx="149860" cy="167640"/>
                          </a:xfrm>
                          <a:custGeom>
                            <a:avLst/>
                            <a:gdLst>
                              <a:gd name="T0" fmla="*/ 0 w 149860"/>
                              <a:gd name="T1" fmla="*/ 0 h 167640"/>
                              <a:gd name="T2" fmla="*/ 137160 w 149860"/>
                              <a:gd name="T3" fmla="*/ 60960 h 167640"/>
                              <a:gd name="T4" fmla="*/ 76200 w 149860"/>
                              <a:gd name="T5" fmla="*/ 167640 h 167640"/>
                              <a:gd name="T6" fmla="*/ 0 60000 65536"/>
                              <a:gd name="T7" fmla="*/ 0 60000 65536"/>
                              <a:gd name="T8" fmla="*/ 0 60000 65536"/>
                              <a:gd name="T9" fmla="*/ 0 w 149860"/>
                              <a:gd name="T10" fmla="*/ 0 h 167640"/>
                              <a:gd name="T11" fmla="*/ 149860 w 149860"/>
                              <a:gd name="T12" fmla="*/ 167640 h 167640"/>
                            </a:gdLst>
                            <a:ahLst/>
                            <a:cxnLst>
                              <a:cxn ang="T6">
                                <a:pos x="T0" y="T1"/>
                              </a:cxn>
                              <a:cxn ang="T7">
                                <a:pos x="T2" y="T3"/>
                              </a:cxn>
                              <a:cxn ang="T8">
                                <a:pos x="T4" y="T5"/>
                              </a:cxn>
                            </a:cxnLst>
                            <a:rect l="T9" t="T10" r="T11" b="T12"/>
                            <a:pathLst>
                              <a:path w="149860" h="167640">
                                <a:moveTo>
                                  <a:pt x="0" y="0"/>
                                </a:moveTo>
                                <a:cubicBezTo>
                                  <a:pt x="62230" y="16510"/>
                                  <a:pt x="124460" y="33020"/>
                                  <a:pt x="137160" y="60960"/>
                                </a:cubicBezTo>
                                <a:cubicBezTo>
                                  <a:pt x="149860" y="88900"/>
                                  <a:pt x="113030" y="128270"/>
                                  <a:pt x="76200" y="167640"/>
                                </a:cubicBezTo>
                              </a:path>
                            </a:pathLst>
                          </a:custGeom>
                          <a:noFill/>
                          <a:ln w="9525" algn="ctr">
                            <a:solidFill>
                              <a:schemeClr val="tx1"/>
                            </a:solidFill>
                            <a:round/>
                            <a:headEnd/>
                            <a:tailEnd/>
                          </a:ln>
                        </a:spPr>
                        <a:txSp>
                          <a:txBody>
                            <a:bodyPr>
                              <a:spAutoFit/>
                            </a:bodyPr>
                            <a:lstStyle>
                              <a:defPPr>
                                <a:defRPr lang="en-US"/>
                              </a:defPPr>
                              <a:lvl1pPr algn="l" rtl="0" fontAlgn="base">
                                <a:spcBef>
                                  <a:spcPct val="50000"/>
                                </a:spcBef>
                                <a:spcAft>
                                  <a:spcPct val="0"/>
                                </a:spcAft>
                                <a:defRPr kern="1200">
                                  <a:solidFill>
                                    <a:schemeClr val="tx1"/>
                                  </a:solidFill>
                                  <a:latin typeface="Arial" charset="0"/>
                                  <a:ea typeface="+mn-ea"/>
                                  <a:cs typeface="+mn-cs"/>
                                </a:defRPr>
                              </a:lvl1pPr>
                              <a:lvl2pPr marL="457200" algn="l" rtl="0" fontAlgn="base">
                                <a:spcBef>
                                  <a:spcPct val="50000"/>
                                </a:spcBef>
                                <a:spcAft>
                                  <a:spcPct val="0"/>
                                </a:spcAft>
                                <a:defRPr kern="1200">
                                  <a:solidFill>
                                    <a:schemeClr val="tx1"/>
                                  </a:solidFill>
                                  <a:latin typeface="Arial" charset="0"/>
                                  <a:ea typeface="+mn-ea"/>
                                  <a:cs typeface="+mn-cs"/>
                                </a:defRPr>
                              </a:lvl2pPr>
                              <a:lvl3pPr marL="914400" algn="l" rtl="0" fontAlgn="base">
                                <a:spcBef>
                                  <a:spcPct val="50000"/>
                                </a:spcBef>
                                <a:spcAft>
                                  <a:spcPct val="0"/>
                                </a:spcAft>
                                <a:defRPr kern="1200">
                                  <a:solidFill>
                                    <a:schemeClr val="tx1"/>
                                  </a:solidFill>
                                  <a:latin typeface="Arial" charset="0"/>
                                  <a:ea typeface="+mn-ea"/>
                                  <a:cs typeface="+mn-cs"/>
                                </a:defRPr>
                              </a:lvl3pPr>
                              <a:lvl4pPr marL="1371600" algn="l" rtl="0" fontAlgn="base">
                                <a:spcBef>
                                  <a:spcPct val="50000"/>
                                </a:spcBef>
                                <a:spcAft>
                                  <a:spcPct val="0"/>
                                </a:spcAft>
                                <a:defRPr kern="1200">
                                  <a:solidFill>
                                    <a:schemeClr val="tx1"/>
                                  </a:solidFill>
                                  <a:latin typeface="Arial" charset="0"/>
                                  <a:ea typeface="+mn-ea"/>
                                  <a:cs typeface="+mn-cs"/>
                                </a:defRPr>
                              </a:lvl4pPr>
                              <a:lvl5pPr marL="1828800" algn="l" rtl="0" fontAlgn="base">
                                <a:spcBef>
                                  <a:spcPct val="5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6157" name="TextBox 47"/>
                          <a:cNvSpPr txBox="1">
                            <a:spLocks noChangeArrowheads="1"/>
                          </a:cNvSpPr>
                        </a:nvSpPr>
                        <a:spPr bwMode="auto">
                          <a:xfrm>
                            <a:off x="6324600" y="468868"/>
                            <a:ext cx="533400" cy="369332"/>
                          </a:xfrm>
                          <a:prstGeom prst="rect">
                            <a:avLst/>
                          </a:prstGeom>
                          <a:noFill/>
                          <a:ln w="9525">
                            <a:noFill/>
                            <a:miter lim="800000"/>
                            <a:headEnd/>
                            <a:tailEnd/>
                          </a:ln>
                        </a:spPr>
                        <a:txSp>
                          <a:txBody>
                            <a:bodyPr>
                              <a:spAutoFit/>
                            </a:bodyPr>
                            <a:lstStyle>
                              <a:defPPr>
                                <a:defRPr lang="en-US"/>
                              </a:defPPr>
                              <a:lvl1pPr algn="l" rtl="0" fontAlgn="base">
                                <a:spcBef>
                                  <a:spcPct val="50000"/>
                                </a:spcBef>
                                <a:spcAft>
                                  <a:spcPct val="0"/>
                                </a:spcAft>
                                <a:defRPr kern="1200">
                                  <a:solidFill>
                                    <a:schemeClr val="tx1"/>
                                  </a:solidFill>
                                  <a:latin typeface="Arial" charset="0"/>
                                  <a:ea typeface="+mn-ea"/>
                                  <a:cs typeface="+mn-cs"/>
                                </a:defRPr>
                              </a:lvl1pPr>
                              <a:lvl2pPr marL="457200" algn="l" rtl="0" fontAlgn="base">
                                <a:spcBef>
                                  <a:spcPct val="50000"/>
                                </a:spcBef>
                                <a:spcAft>
                                  <a:spcPct val="0"/>
                                </a:spcAft>
                                <a:defRPr kern="1200">
                                  <a:solidFill>
                                    <a:schemeClr val="tx1"/>
                                  </a:solidFill>
                                  <a:latin typeface="Arial" charset="0"/>
                                  <a:ea typeface="+mn-ea"/>
                                  <a:cs typeface="+mn-cs"/>
                                </a:defRPr>
                              </a:lvl2pPr>
                              <a:lvl3pPr marL="914400" algn="l" rtl="0" fontAlgn="base">
                                <a:spcBef>
                                  <a:spcPct val="50000"/>
                                </a:spcBef>
                                <a:spcAft>
                                  <a:spcPct val="0"/>
                                </a:spcAft>
                                <a:defRPr kern="1200">
                                  <a:solidFill>
                                    <a:schemeClr val="tx1"/>
                                  </a:solidFill>
                                  <a:latin typeface="Arial" charset="0"/>
                                  <a:ea typeface="+mn-ea"/>
                                  <a:cs typeface="+mn-cs"/>
                                </a:defRPr>
                              </a:lvl3pPr>
                              <a:lvl4pPr marL="1371600" algn="l" rtl="0" fontAlgn="base">
                                <a:spcBef>
                                  <a:spcPct val="50000"/>
                                </a:spcBef>
                                <a:spcAft>
                                  <a:spcPct val="0"/>
                                </a:spcAft>
                                <a:defRPr kern="1200">
                                  <a:solidFill>
                                    <a:schemeClr val="tx1"/>
                                  </a:solidFill>
                                  <a:latin typeface="Arial" charset="0"/>
                                  <a:ea typeface="+mn-ea"/>
                                  <a:cs typeface="+mn-cs"/>
                                </a:defRPr>
                              </a:lvl4pPr>
                              <a:lvl5pPr marL="1828800" algn="l" rtl="0" fontAlgn="base">
                                <a:spcBef>
                                  <a:spcPct val="5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l-GR"/>
                                <a:t>θ</a:t>
                              </a:r>
                              <a:endParaRPr lang="en-US"/>
                            </a:p>
                          </a:txBody>
                          <a:useSpRect/>
                        </a:txSp>
                      </a:sp>
                    </a:grpSp>
                    <a:sp>
                      <a:nvSpPr>
                        <a:cNvPr id="29" name="TextBox 40"/>
                        <a:cNvSpPr txBox="1">
                          <a:spLocks noChangeArrowheads="1"/>
                        </a:cNvSpPr>
                      </a:nvSpPr>
                      <a:spPr bwMode="auto">
                        <a:xfrm>
                          <a:off x="6055518" y="849868"/>
                          <a:ext cx="1488282" cy="369332"/>
                        </a:xfrm>
                        <a:prstGeom prst="rect">
                          <a:avLst/>
                        </a:prstGeom>
                        <a:noFill/>
                        <a:ln w="9525">
                          <a:noFill/>
                          <a:miter lim="800000"/>
                          <a:headEnd/>
                          <a:tailEnd/>
                        </a:ln>
                      </a:spPr>
                      <a:txSp>
                        <a:txBody>
                          <a:bodyPr wrap="square">
                            <a:spAutoFit/>
                          </a:bodyPr>
                          <a:lstStyle>
                            <a:defPPr>
                              <a:defRPr lang="en-US"/>
                            </a:defPPr>
                            <a:lvl1pPr algn="l" rtl="0" fontAlgn="base">
                              <a:spcBef>
                                <a:spcPct val="50000"/>
                              </a:spcBef>
                              <a:spcAft>
                                <a:spcPct val="0"/>
                              </a:spcAft>
                              <a:defRPr kern="1200">
                                <a:solidFill>
                                  <a:schemeClr val="tx1"/>
                                </a:solidFill>
                                <a:latin typeface="Arial" charset="0"/>
                                <a:ea typeface="+mn-ea"/>
                                <a:cs typeface="+mn-cs"/>
                              </a:defRPr>
                            </a:lvl1pPr>
                            <a:lvl2pPr marL="457200" algn="l" rtl="0" fontAlgn="base">
                              <a:spcBef>
                                <a:spcPct val="50000"/>
                              </a:spcBef>
                              <a:spcAft>
                                <a:spcPct val="0"/>
                              </a:spcAft>
                              <a:defRPr kern="1200">
                                <a:solidFill>
                                  <a:schemeClr val="tx1"/>
                                </a:solidFill>
                                <a:latin typeface="Arial" charset="0"/>
                                <a:ea typeface="+mn-ea"/>
                                <a:cs typeface="+mn-cs"/>
                              </a:defRPr>
                            </a:lvl2pPr>
                            <a:lvl3pPr marL="914400" algn="l" rtl="0" fontAlgn="base">
                              <a:spcBef>
                                <a:spcPct val="50000"/>
                              </a:spcBef>
                              <a:spcAft>
                                <a:spcPct val="0"/>
                              </a:spcAft>
                              <a:defRPr kern="1200">
                                <a:solidFill>
                                  <a:schemeClr val="tx1"/>
                                </a:solidFill>
                                <a:latin typeface="Arial" charset="0"/>
                                <a:ea typeface="+mn-ea"/>
                                <a:cs typeface="+mn-cs"/>
                              </a:defRPr>
                            </a:lvl3pPr>
                            <a:lvl4pPr marL="1371600" algn="l" rtl="0" fontAlgn="base">
                              <a:spcBef>
                                <a:spcPct val="50000"/>
                              </a:spcBef>
                              <a:spcAft>
                                <a:spcPct val="0"/>
                              </a:spcAft>
                              <a:defRPr kern="1200">
                                <a:solidFill>
                                  <a:schemeClr val="tx1"/>
                                </a:solidFill>
                                <a:latin typeface="Arial" charset="0"/>
                                <a:ea typeface="+mn-ea"/>
                                <a:cs typeface="+mn-cs"/>
                              </a:defRPr>
                            </a:lvl4pPr>
                            <a:lvl5pPr marL="1828800" algn="l" rtl="0" fontAlgn="base">
                              <a:spcBef>
                                <a:spcPct val="5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v</a:t>
                            </a:r>
                            <a:r>
                              <a:rPr lang="en-US" baseline="-25000" dirty="0" smtClean="0"/>
                              <a:t>0x</a:t>
                            </a:r>
                            <a:r>
                              <a:rPr lang="en-US" dirty="0" smtClean="0"/>
                              <a:t>=</a:t>
                            </a:r>
                            <a:r>
                              <a:rPr lang="en-US" dirty="0" smtClean="0"/>
                              <a:t>v</a:t>
                            </a:r>
                            <a:r>
                              <a:rPr lang="en-US" baseline="-25000" dirty="0" smtClean="0"/>
                              <a:t>0</a:t>
                            </a:r>
                            <a:r>
                              <a:rPr lang="en-US" dirty="0" smtClean="0"/>
                              <a:t> </a:t>
                            </a:r>
                            <a:r>
                              <a:rPr lang="en-US" dirty="0" err="1" smtClean="0"/>
                              <a:t>cos</a:t>
                            </a:r>
                            <a:r>
                              <a:rPr lang="el-GR" dirty="0" smtClean="0"/>
                              <a:t>θ</a:t>
                            </a:r>
                            <a:endParaRPr lang="en-US" dirty="0"/>
                          </a:p>
                        </a:txBody>
                        <a:useSpRect/>
                      </a:txSp>
                    </a:sp>
                    <a:sp>
                      <a:nvSpPr>
                        <a:cNvPr id="30" name="TextBox 40"/>
                        <a:cNvSpPr txBox="1">
                          <a:spLocks noChangeArrowheads="1"/>
                        </a:cNvSpPr>
                      </a:nvSpPr>
                      <a:spPr bwMode="auto">
                        <a:xfrm>
                          <a:off x="4572000" y="240268"/>
                          <a:ext cx="1488282" cy="369332"/>
                        </a:xfrm>
                        <a:prstGeom prst="rect">
                          <a:avLst/>
                        </a:prstGeom>
                        <a:noFill/>
                        <a:ln w="9525">
                          <a:noFill/>
                          <a:miter lim="800000"/>
                          <a:headEnd/>
                          <a:tailEnd/>
                        </a:ln>
                      </a:spPr>
                      <a:txSp>
                        <a:txBody>
                          <a:bodyPr wrap="square">
                            <a:spAutoFit/>
                          </a:bodyPr>
                          <a:lstStyle>
                            <a:defPPr>
                              <a:defRPr lang="en-US"/>
                            </a:defPPr>
                            <a:lvl1pPr algn="l" rtl="0" fontAlgn="base">
                              <a:spcBef>
                                <a:spcPct val="50000"/>
                              </a:spcBef>
                              <a:spcAft>
                                <a:spcPct val="0"/>
                              </a:spcAft>
                              <a:defRPr kern="1200">
                                <a:solidFill>
                                  <a:schemeClr val="tx1"/>
                                </a:solidFill>
                                <a:latin typeface="Arial" charset="0"/>
                                <a:ea typeface="+mn-ea"/>
                                <a:cs typeface="+mn-cs"/>
                              </a:defRPr>
                            </a:lvl1pPr>
                            <a:lvl2pPr marL="457200" algn="l" rtl="0" fontAlgn="base">
                              <a:spcBef>
                                <a:spcPct val="50000"/>
                              </a:spcBef>
                              <a:spcAft>
                                <a:spcPct val="0"/>
                              </a:spcAft>
                              <a:defRPr kern="1200">
                                <a:solidFill>
                                  <a:schemeClr val="tx1"/>
                                </a:solidFill>
                                <a:latin typeface="Arial" charset="0"/>
                                <a:ea typeface="+mn-ea"/>
                                <a:cs typeface="+mn-cs"/>
                              </a:defRPr>
                            </a:lvl2pPr>
                            <a:lvl3pPr marL="914400" algn="l" rtl="0" fontAlgn="base">
                              <a:spcBef>
                                <a:spcPct val="50000"/>
                              </a:spcBef>
                              <a:spcAft>
                                <a:spcPct val="0"/>
                              </a:spcAft>
                              <a:defRPr kern="1200">
                                <a:solidFill>
                                  <a:schemeClr val="tx1"/>
                                </a:solidFill>
                                <a:latin typeface="Arial" charset="0"/>
                                <a:ea typeface="+mn-ea"/>
                                <a:cs typeface="+mn-cs"/>
                              </a:defRPr>
                            </a:lvl3pPr>
                            <a:lvl4pPr marL="1371600" algn="l" rtl="0" fontAlgn="base">
                              <a:spcBef>
                                <a:spcPct val="50000"/>
                              </a:spcBef>
                              <a:spcAft>
                                <a:spcPct val="0"/>
                              </a:spcAft>
                              <a:defRPr kern="1200">
                                <a:solidFill>
                                  <a:schemeClr val="tx1"/>
                                </a:solidFill>
                                <a:latin typeface="Arial" charset="0"/>
                                <a:ea typeface="+mn-ea"/>
                                <a:cs typeface="+mn-cs"/>
                              </a:defRPr>
                            </a:lvl4pPr>
                            <a:lvl5pPr marL="1828800" algn="l" rtl="0" fontAlgn="base">
                              <a:spcBef>
                                <a:spcPct val="5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v</a:t>
                            </a:r>
                            <a:r>
                              <a:rPr lang="en-US" baseline="-25000" dirty="0" smtClean="0"/>
                              <a:t>0y</a:t>
                            </a:r>
                            <a:r>
                              <a:rPr lang="en-US" dirty="0" smtClean="0"/>
                              <a:t>=</a:t>
                            </a:r>
                            <a:r>
                              <a:rPr lang="en-US" dirty="0" smtClean="0"/>
                              <a:t>v</a:t>
                            </a:r>
                            <a:r>
                              <a:rPr lang="en-US" baseline="-25000" dirty="0" smtClean="0"/>
                              <a:t>0</a:t>
                            </a:r>
                            <a:r>
                              <a:rPr lang="en-US" dirty="0"/>
                              <a:t> </a:t>
                            </a:r>
                            <a:r>
                              <a:rPr lang="en-US" dirty="0" smtClean="0"/>
                              <a:t>sin</a:t>
                            </a:r>
                            <a:r>
                              <a:rPr lang="el-GR" dirty="0" smtClean="0"/>
                              <a:t>θ</a:t>
                            </a:r>
                            <a:endParaRPr lang="en-US" dirty="0"/>
                          </a:p>
                        </a:txBody>
                        <a:useSpRect/>
                      </a:txSp>
                    </a:sp>
                  </a:grpSp>
                </lc:lockedCanvas>
              </a:graphicData>
            </a:graphic>
          </wp:inline>
        </w:drawing>
      </w:r>
    </w:p>
    <w:p w:rsidR="00C450B4" w:rsidRDefault="00C450B4" w:rsidP="003B3802"/>
    <w:p w:rsidR="003B3802" w:rsidRDefault="003166B0" w:rsidP="003166B0">
      <w:pPr>
        <w:tabs>
          <w:tab w:val="left" w:pos="3324"/>
        </w:tabs>
      </w:pPr>
      <w:r>
        <w:tab/>
      </w:r>
    </w:p>
    <w:p w:rsidR="003166B0" w:rsidRDefault="003166B0" w:rsidP="003166B0">
      <w:pPr>
        <w:tabs>
          <w:tab w:val="left" w:pos="3324"/>
        </w:tabs>
      </w:pPr>
    </w:p>
    <w:p w:rsidR="003166B0" w:rsidRDefault="003166B0" w:rsidP="003166B0">
      <w:r>
        <w:lastRenderedPageBreak/>
        <w:t>With all this in mind</w:t>
      </w:r>
      <w:r w:rsidR="00540AAF">
        <w:t>,</w:t>
      </w:r>
      <w:r w:rsidR="0059399C">
        <w:t xml:space="preserve"> we can </w:t>
      </w:r>
      <w:r>
        <w:t xml:space="preserve">write the following </w:t>
      </w:r>
      <w:r w:rsidR="0059399C">
        <w:t xml:space="preserve">two </w:t>
      </w:r>
      <w:r>
        <w:t>set</w:t>
      </w:r>
      <w:r w:rsidR="00052C02">
        <w:t>s</w:t>
      </w:r>
      <w:r>
        <w:t xml:space="preserve"> of </w:t>
      </w:r>
      <w:r w:rsidR="00C43FBB" w:rsidRPr="00C43FBB">
        <w:rPr>
          <w:b/>
          <w:u w:val="single"/>
        </w:rPr>
        <w:t xml:space="preserve">kinematics </w:t>
      </w:r>
      <w:r w:rsidRPr="00C43FBB">
        <w:rPr>
          <w:b/>
          <w:u w:val="single"/>
        </w:rPr>
        <w:t>equations</w:t>
      </w:r>
      <w:r w:rsidR="00C43FBB" w:rsidRPr="00C43FBB">
        <w:rPr>
          <w:b/>
          <w:u w:val="single"/>
        </w:rPr>
        <w:t xml:space="preserve"> for projectile motion</w:t>
      </w:r>
      <w:r>
        <w:t xml:space="preserve">, one for the horizontal motion, </w:t>
      </w:r>
      <w:r w:rsidR="00C43FBB">
        <w:t>and one</w:t>
      </w:r>
      <w:r>
        <w:t xml:space="preserve"> for the vertical motion.</w:t>
      </w:r>
    </w:p>
    <w:p w:rsidR="00C43FBB" w:rsidRDefault="00C43FBB" w:rsidP="003166B0">
      <w:pPr>
        <w:tabs>
          <w:tab w:val="left" w:pos="3324"/>
        </w:tabs>
      </w:pPr>
    </w:p>
    <w:tbl>
      <w:tblPr>
        <w:tblStyle w:val="TableGrid"/>
        <w:tblW w:w="0" w:type="auto"/>
        <w:tblLook w:val="04A0" w:firstRow="1" w:lastRow="0" w:firstColumn="1" w:lastColumn="0" w:noHBand="0" w:noVBand="1"/>
      </w:tblPr>
      <w:tblGrid>
        <w:gridCol w:w="4428"/>
        <w:gridCol w:w="4428"/>
      </w:tblGrid>
      <w:tr w:rsidR="003B3802" w:rsidTr="00BF6509">
        <w:tc>
          <w:tcPr>
            <w:tcW w:w="4428" w:type="dxa"/>
          </w:tcPr>
          <w:p w:rsidR="003B3802" w:rsidRDefault="003B3802" w:rsidP="0099106F">
            <w:pPr>
              <w:jc w:val="center"/>
            </w:pPr>
            <w:r>
              <w:t>Horizontal</w:t>
            </w:r>
            <w:r w:rsidR="0099106F">
              <w:t xml:space="preserve"> (</w:t>
            </w:r>
            <m:oMath>
              <m:r>
                <w:rPr>
                  <w:rFonts w:ascii="Cambria Math" w:hAnsi="Cambria Math"/>
                </w:rPr>
                <m:t>a=0)</m:t>
              </m:r>
            </m:oMath>
          </w:p>
        </w:tc>
        <w:tc>
          <w:tcPr>
            <w:tcW w:w="4428" w:type="dxa"/>
          </w:tcPr>
          <w:p w:rsidR="003B3802" w:rsidRDefault="003B3802" w:rsidP="0099106F">
            <w:pPr>
              <w:jc w:val="center"/>
            </w:pPr>
            <w:r>
              <w:t>Vertical</w:t>
            </w:r>
            <w:r w:rsidR="0099106F">
              <w:t xml:space="preserve"> </w:t>
            </w:r>
            <m:oMath>
              <m:r>
                <w:rPr>
                  <w:rFonts w:ascii="Cambria Math" w:hAnsi="Cambria Math"/>
                </w:rPr>
                <m:t>(a=g)</m:t>
              </m:r>
            </m:oMath>
          </w:p>
        </w:tc>
      </w:tr>
      <w:tr w:rsidR="003B3802" w:rsidTr="00BF6509">
        <w:tc>
          <w:tcPr>
            <w:tcW w:w="4428" w:type="dxa"/>
          </w:tcPr>
          <w:p w:rsidR="0048016F" w:rsidRDefault="0048016F" w:rsidP="00BF6509">
            <w:pPr>
              <w:jc w:val="center"/>
            </w:pPr>
          </w:p>
          <w:p w:rsidR="003B3802" w:rsidRDefault="0071430A" w:rsidP="00BF6509">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0x</m:t>
                    </m:r>
                  </m:sub>
                </m:sSub>
              </m:oMath>
            </m:oMathPara>
          </w:p>
          <w:p w:rsidR="003B3802" w:rsidRDefault="00711438" w:rsidP="00BF6509">
            <w:pPr>
              <w:jc w:val="center"/>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0x</m:t>
                    </m:r>
                  </m:sub>
                </m:sSub>
                <m:r>
                  <w:rPr>
                    <w:rFonts w:ascii="Cambria Math" w:hAnsi="Cambria Math"/>
                  </w:rPr>
                  <m:t>t</m:t>
                </m:r>
              </m:oMath>
            </m:oMathPara>
          </w:p>
          <w:p w:rsidR="003B3802" w:rsidRDefault="003B3802" w:rsidP="00904A8C">
            <w:pPr>
              <w:tabs>
                <w:tab w:val="left" w:pos="816"/>
              </w:tabs>
              <w:jc w:val="center"/>
            </w:pPr>
          </w:p>
        </w:tc>
        <w:tc>
          <w:tcPr>
            <w:tcW w:w="4428" w:type="dxa"/>
          </w:tcPr>
          <w:p w:rsidR="003B3802" w:rsidRDefault="003B3802" w:rsidP="00BF6509">
            <w:pPr>
              <w:jc w:val="center"/>
            </w:pPr>
          </w:p>
          <w:p w:rsidR="00711438" w:rsidRDefault="0071430A" w:rsidP="00711438">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0y</m:t>
                    </m:r>
                  </m:sub>
                </m:sSub>
                <m:r>
                  <w:rPr>
                    <w:rFonts w:ascii="Cambria Math" w:hAnsi="Cambria Math"/>
                  </w:rPr>
                  <m:t>±gt</m:t>
                </m:r>
              </m:oMath>
            </m:oMathPara>
          </w:p>
          <w:p w:rsidR="00711438" w:rsidRDefault="00876873" w:rsidP="00711438">
            <w:pPr>
              <w:jc w:val="center"/>
            </w:pPr>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0y</m:t>
                    </m:r>
                  </m:sub>
                </m:sSub>
                <m:r>
                  <w:rPr>
                    <w:rFonts w:ascii="Cambria Math" w:hAnsi="Cambria Math"/>
                  </w:rPr>
                  <m:t>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e>
                </m:box>
              </m:oMath>
            </m:oMathPara>
          </w:p>
          <w:p w:rsidR="00711438" w:rsidRDefault="0071430A" w:rsidP="00711438">
            <w:pPr>
              <w:tabs>
                <w:tab w:val="left" w:pos="816"/>
              </w:tabs>
              <w:jc w:val="center"/>
            </w:pPr>
            <m:oMathPara>
              <m:oMath>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0y</m:t>
                    </m:r>
                  </m:sub>
                  <m:sup>
                    <m:r>
                      <w:rPr>
                        <w:rFonts w:ascii="Cambria Math" w:hAnsi="Cambria Math"/>
                      </w:rPr>
                      <m:t>2</m:t>
                    </m:r>
                  </m:sup>
                </m:sSubSup>
                <m:r>
                  <w:rPr>
                    <w:rFonts w:ascii="Cambria Math" w:hAnsi="Cambria Math"/>
                  </w:rPr>
                  <m:t>±2g(y-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m:oMathPara>
          </w:p>
          <w:p w:rsidR="003B3802" w:rsidRDefault="003B3802" w:rsidP="00BF6509">
            <w:pPr>
              <w:jc w:val="center"/>
            </w:pPr>
          </w:p>
        </w:tc>
      </w:tr>
    </w:tbl>
    <w:p w:rsidR="00C43FBB" w:rsidRDefault="00C43FBB" w:rsidP="003B3802"/>
    <w:p w:rsidR="003B3802" w:rsidRDefault="006362FD" w:rsidP="003B3802">
      <w:r w:rsidRPr="006362FD">
        <w:rPr>
          <w:b/>
          <w:u w:val="single"/>
        </w:rPr>
        <w:t>Example</w:t>
      </w:r>
      <w:r w:rsidR="00D469E5">
        <w:rPr>
          <w:b/>
          <w:u w:val="single"/>
        </w:rPr>
        <w:t xml:space="preserve"> 1</w:t>
      </w:r>
      <w:r>
        <w:t>: A movie stunt driver on a motorcycle speeds horizontally off a 50 m-high cliff. How fast must the motorcycle leave the cliff top if it is to land on level ground below, 90 m from the base of the cliff</w:t>
      </w:r>
      <w:r w:rsidR="005278E5">
        <w:t>,</w:t>
      </w:r>
      <w:r>
        <w:t xml:space="preserve"> where the cameras are? </w:t>
      </w:r>
    </w:p>
    <w:p w:rsidR="006362FD" w:rsidRDefault="006362FD" w:rsidP="005278E5">
      <w:pPr>
        <w:tabs>
          <w:tab w:val="left" w:pos="1476"/>
        </w:tabs>
      </w:pPr>
    </w:p>
    <w:p w:rsidR="00E4090D" w:rsidRDefault="00E4090D" w:rsidP="005278E5">
      <w:pPr>
        <w:tabs>
          <w:tab w:val="left" w:pos="1476"/>
        </w:tabs>
      </w:pPr>
    </w:p>
    <w:p w:rsidR="00E4090D" w:rsidRDefault="00E4090D" w:rsidP="005278E5">
      <w:pPr>
        <w:tabs>
          <w:tab w:val="left" w:pos="1476"/>
        </w:tabs>
      </w:pPr>
    </w:p>
    <w:p w:rsidR="00E4090D" w:rsidRDefault="00E4090D" w:rsidP="005278E5">
      <w:pPr>
        <w:tabs>
          <w:tab w:val="left" w:pos="1476"/>
        </w:tabs>
      </w:pPr>
    </w:p>
    <w:p w:rsidR="00C43FBB" w:rsidRDefault="00C43FBB" w:rsidP="003B3802"/>
    <w:p w:rsidR="00C43FBB" w:rsidRDefault="00C43FBB" w:rsidP="003B3802"/>
    <w:p w:rsidR="00C43FBB" w:rsidRDefault="00C43FBB" w:rsidP="003B3802"/>
    <w:p w:rsidR="00665AC2" w:rsidRDefault="00665AC2" w:rsidP="003B3802"/>
    <w:p w:rsidR="00665AC2" w:rsidRDefault="00665AC2" w:rsidP="003B3802"/>
    <w:p w:rsidR="00665AC2" w:rsidRDefault="00665AC2" w:rsidP="003B3802"/>
    <w:p w:rsidR="00665AC2" w:rsidRDefault="00665AC2" w:rsidP="003B3802"/>
    <w:p w:rsidR="00665AC2" w:rsidRDefault="00665AC2" w:rsidP="003B3802"/>
    <w:p w:rsidR="00665AC2" w:rsidRDefault="00665AC2" w:rsidP="003B3802"/>
    <w:p w:rsidR="00665AC2" w:rsidRDefault="00665AC2" w:rsidP="003B3802"/>
    <w:p w:rsidR="00665AC2" w:rsidRDefault="00665AC2" w:rsidP="003B3802"/>
    <w:p w:rsidR="00665AC2" w:rsidRDefault="00665AC2" w:rsidP="003B3802"/>
    <w:p w:rsidR="00A67EFF" w:rsidRDefault="00E4090D" w:rsidP="00E4090D">
      <w:r w:rsidRPr="006362FD">
        <w:rPr>
          <w:b/>
          <w:u w:val="single"/>
        </w:rPr>
        <w:t>Example</w:t>
      </w:r>
      <w:r w:rsidR="00D469E5">
        <w:rPr>
          <w:b/>
          <w:u w:val="single"/>
        </w:rPr>
        <w:t xml:space="preserve"> 2</w:t>
      </w:r>
      <w:r>
        <w:t xml:space="preserve">: </w:t>
      </w:r>
      <w:r w:rsidR="00953878" w:rsidRPr="00953878">
        <w:rPr>
          <w:b/>
        </w:rPr>
        <w:t>(a)</w:t>
      </w:r>
      <w:r w:rsidR="00953878">
        <w:t xml:space="preserve"> </w:t>
      </w:r>
      <w:r>
        <w:t xml:space="preserve">In the above question determine </w:t>
      </w:r>
      <w:r w:rsidR="00A67EFF">
        <w:t xml:space="preserve">position and </w:t>
      </w:r>
      <w:r>
        <w:t>the velocity vectors both for the horizontal and vertical motion</w:t>
      </w:r>
      <w:r w:rsidR="00A67EFF">
        <w:t xml:space="preserve">s at </w:t>
      </w:r>
      <m:oMath>
        <m:r>
          <w:rPr>
            <w:rFonts w:ascii="Cambria Math" w:hAnsi="Cambria Math"/>
          </w:rPr>
          <m:t>t=0, 1s, 2s, and 3.19 s</m:t>
        </m:r>
      </m:oMath>
      <w:r w:rsidR="00A67EFF">
        <w:t xml:space="preserve">. Fill in the </w:t>
      </w:r>
      <w:r w:rsidR="003413A3">
        <w:t>table below.</w:t>
      </w:r>
    </w:p>
    <w:p w:rsidR="00A67EFF" w:rsidRDefault="00A67EFF" w:rsidP="00E4090D"/>
    <w:tbl>
      <w:tblPr>
        <w:tblStyle w:val="TableGrid"/>
        <w:tblW w:w="0" w:type="auto"/>
        <w:tblLook w:val="04A0" w:firstRow="1" w:lastRow="0" w:firstColumn="1" w:lastColumn="0" w:noHBand="0" w:noVBand="1"/>
      </w:tblPr>
      <w:tblGrid>
        <w:gridCol w:w="1801"/>
        <w:gridCol w:w="1894"/>
        <w:gridCol w:w="1895"/>
        <w:gridCol w:w="1993"/>
        <w:gridCol w:w="1993"/>
      </w:tblGrid>
      <w:tr w:rsidR="00575037" w:rsidTr="00575037">
        <w:tc>
          <w:tcPr>
            <w:tcW w:w="1801" w:type="dxa"/>
          </w:tcPr>
          <w:p w:rsidR="00575037" w:rsidRDefault="00575037" w:rsidP="00575037">
            <w:pPr>
              <w:jc w:val="center"/>
            </w:pPr>
            <w:r>
              <w:t>t (s)</w:t>
            </w:r>
          </w:p>
        </w:tc>
        <w:tc>
          <w:tcPr>
            <w:tcW w:w="1894" w:type="dxa"/>
          </w:tcPr>
          <w:p w:rsidR="00575037" w:rsidRDefault="00575037" w:rsidP="00575037">
            <w:pPr>
              <w:jc w:val="center"/>
            </w:pPr>
            <w:r>
              <w:t>x (m)</w:t>
            </w:r>
          </w:p>
        </w:tc>
        <w:tc>
          <w:tcPr>
            <w:tcW w:w="1895" w:type="dxa"/>
          </w:tcPr>
          <w:p w:rsidR="00575037" w:rsidRDefault="00575037" w:rsidP="00575037">
            <w:pPr>
              <w:jc w:val="center"/>
            </w:pPr>
            <w:r>
              <w:t>y (m)</w:t>
            </w:r>
          </w:p>
        </w:tc>
        <w:tc>
          <w:tcPr>
            <w:tcW w:w="1993" w:type="dxa"/>
          </w:tcPr>
          <w:p w:rsidR="00575037" w:rsidRPr="00575037" w:rsidRDefault="00575037" w:rsidP="00575037">
            <w:pPr>
              <w:jc w:val="center"/>
            </w:pPr>
            <w:proofErr w:type="spellStart"/>
            <w:r>
              <w:t>v</w:t>
            </w:r>
            <w:r>
              <w:rPr>
                <w:vertAlign w:val="subscript"/>
              </w:rPr>
              <w:t>x</w:t>
            </w:r>
            <w:proofErr w:type="spellEnd"/>
            <w:r>
              <w:t>(m/s)</w:t>
            </w:r>
          </w:p>
        </w:tc>
        <w:tc>
          <w:tcPr>
            <w:tcW w:w="1993" w:type="dxa"/>
          </w:tcPr>
          <w:p w:rsidR="00575037" w:rsidRPr="00575037" w:rsidRDefault="00575037" w:rsidP="00575037">
            <w:pPr>
              <w:jc w:val="center"/>
            </w:pPr>
            <w:proofErr w:type="spellStart"/>
            <w:r>
              <w:t>v</w:t>
            </w:r>
            <w:r>
              <w:rPr>
                <w:vertAlign w:val="subscript"/>
              </w:rPr>
              <w:t>y</w:t>
            </w:r>
            <w:proofErr w:type="spellEnd"/>
            <w:r>
              <w:t>(m/s)</w:t>
            </w:r>
          </w:p>
        </w:tc>
      </w:tr>
      <w:tr w:rsidR="00575037" w:rsidTr="00575037">
        <w:tc>
          <w:tcPr>
            <w:tcW w:w="1801" w:type="dxa"/>
          </w:tcPr>
          <w:p w:rsidR="00575037" w:rsidRDefault="00575037" w:rsidP="00575037">
            <w:pPr>
              <w:jc w:val="center"/>
            </w:pPr>
            <w:r>
              <w:t>0</w:t>
            </w:r>
          </w:p>
        </w:tc>
        <w:tc>
          <w:tcPr>
            <w:tcW w:w="1894" w:type="dxa"/>
          </w:tcPr>
          <w:p w:rsidR="00575037" w:rsidRDefault="00575037" w:rsidP="00E4090D"/>
        </w:tc>
        <w:tc>
          <w:tcPr>
            <w:tcW w:w="1895" w:type="dxa"/>
          </w:tcPr>
          <w:p w:rsidR="00575037" w:rsidRDefault="00575037" w:rsidP="00E4090D"/>
        </w:tc>
        <w:tc>
          <w:tcPr>
            <w:tcW w:w="1993" w:type="dxa"/>
          </w:tcPr>
          <w:p w:rsidR="00575037" w:rsidRDefault="00575037" w:rsidP="00E4090D"/>
        </w:tc>
        <w:tc>
          <w:tcPr>
            <w:tcW w:w="1993" w:type="dxa"/>
          </w:tcPr>
          <w:p w:rsidR="00575037" w:rsidRDefault="00575037" w:rsidP="00E4090D"/>
        </w:tc>
      </w:tr>
      <w:tr w:rsidR="00575037" w:rsidTr="00575037">
        <w:tc>
          <w:tcPr>
            <w:tcW w:w="1801" w:type="dxa"/>
          </w:tcPr>
          <w:p w:rsidR="00575037" w:rsidRDefault="00575037" w:rsidP="00575037">
            <w:pPr>
              <w:jc w:val="center"/>
            </w:pPr>
            <w:r>
              <w:t>1</w:t>
            </w:r>
          </w:p>
        </w:tc>
        <w:tc>
          <w:tcPr>
            <w:tcW w:w="1894" w:type="dxa"/>
          </w:tcPr>
          <w:p w:rsidR="00575037" w:rsidRDefault="00575037" w:rsidP="00E4090D"/>
        </w:tc>
        <w:tc>
          <w:tcPr>
            <w:tcW w:w="1895" w:type="dxa"/>
          </w:tcPr>
          <w:p w:rsidR="00575037" w:rsidRDefault="00575037" w:rsidP="00E4090D"/>
        </w:tc>
        <w:tc>
          <w:tcPr>
            <w:tcW w:w="1993" w:type="dxa"/>
          </w:tcPr>
          <w:p w:rsidR="00575037" w:rsidRDefault="00575037" w:rsidP="00E4090D"/>
        </w:tc>
        <w:tc>
          <w:tcPr>
            <w:tcW w:w="1993" w:type="dxa"/>
          </w:tcPr>
          <w:p w:rsidR="00575037" w:rsidRDefault="00575037" w:rsidP="00E4090D"/>
        </w:tc>
      </w:tr>
      <w:tr w:rsidR="00575037" w:rsidTr="00575037">
        <w:tc>
          <w:tcPr>
            <w:tcW w:w="1801" w:type="dxa"/>
          </w:tcPr>
          <w:p w:rsidR="00575037" w:rsidRDefault="00575037" w:rsidP="00575037">
            <w:pPr>
              <w:jc w:val="center"/>
            </w:pPr>
            <w:r>
              <w:t>2</w:t>
            </w:r>
          </w:p>
        </w:tc>
        <w:tc>
          <w:tcPr>
            <w:tcW w:w="1894" w:type="dxa"/>
          </w:tcPr>
          <w:p w:rsidR="00575037" w:rsidRDefault="00575037" w:rsidP="00E4090D"/>
        </w:tc>
        <w:tc>
          <w:tcPr>
            <w:tcW w:w="1895" w:type="dxa"/>
          </w:tcPr>
          <w:p w:rsidR="00575037" w:rsidRDefault="00575037" w:rsidP="00E4090D"/>
        </w:tc>
        <w:tc>
          <w:tcPr>
            <w:tcW w:w="1993" w:type="dxa"/>
          </w:tcPr>
          <w:p w:rsidR="00575037" w:rsidRDefault="00575037" w:rsidP="00E4090D"/>
        </w:tc>
        <w:tc>
          <w:tcPr>
            <w:tcW w:w="1993" w:type="dxa"/>
          </w:tcPr>
          <w:p w:rsidR="00575037" w:rsidRDefault="00575037" w:rsidP="00E4090D"/>
        </w:tc>
      </w:tr>
      <w:tr w:rsidR="00575037" w:rsidTr="00575037">
        <w:tc>
          <w:tcPr>
            <w:tcW w:w="1801" w:type="dxa"/>
          </w:tcPr>
          <w:p w:rsidR="00575037" w:rsidRDefault="00575037" w:rsidP="00575037">
            <w:pPr>
              <w:jc w:val="center"/>
            </w:pPr>
            <w:r>
              <w:t>3.19</w:t>
            </w:r>
          </w:p>
        </w:tc>
        <w:tc>
          <w:tcPr>
            <w:tcW w:w="1894" w:type="dxa"/>
          </w:tcPr>
          <w:p w:rsidR="00575037" w:rsidRDefault="00575037" w:rsidP="00E4090D"/>
        </w:tc>
        <w:tc>
          <w:tcPr>
            <w:tcW w:w="1895" w:type="dxa"/>
          </w:tcPr>
          <w:p w:rsidR="00575037" w:rsidRDefault="00575037" w:rsidP="00E4090D"/>
        </w:tc>
        <w:tc>
          <w:tcPr>
            <w:tcW w:w="1993" w:type="dxa"/>
          </w:tcPr>
          <w:p w:rsidR="00575037" w:rsidRDefault="00575037" w:rsidP="00E4090D"/>
        </w:tc>
        <w:tc>
          <w:tcPr>
            <w:tcW w:w="1993" w:type="dxa"/>
          </w:tcPr>
          <w:p w:rsidR="00575037" w:rsidRDefault="00575037" w:rsidP="00E4090D"/>
        </w:tc>
      </w:tr>
    </w:tbl>
    <w:p w:rsidR="00A67EFF" w:rsidRDefault="00A67EFF" w:rsidP="00E4090D"/>
    <w:p w:rsidR="00665AC2" w:rsidRDefault="00665AC2" w:rsidP="00E4090D"/>
    <w:p w:rsidR="00665AC2" w:rsidRDefault="00665AC2" w:rsidP="00E4090D"/>
    <w:p w:rsidR="00665AC2" w:rsidRDefault="00665AC2" w:rsidP="00E4090D"/>
    <w:p w:rsidR="00665AC2" w:rsidRDefault="00665AC2" w:rsidP="00E4090D"/>
    <w:p w:rsidR="00665AC2" w:rsidRDefault="00665AC2" w:rsidP="00E4090D"/>
    <w:p w:rsidR="00665AC2" w:rsidRDefault="00665AC2" w:rsidP="00E4090D"/>
    <w:p w:rsidR="00665AC2" w:rsidRDefault="00665AC2" w:rsidP="00E4090D"/>
    <w:p w:rsidR="00A67EFF" w:rsidRDefault="00953878" w:rsidP="00E4090D">
      <w:r>
        <w:rPr>
          <w:b/>
        </w:rPr>
        <w:lastRenderedPageBreak/>
        <w:t>(b</w:t>
      </w:r>
      <w:r w:rsidRPr="00953878">
        <w:rPr>
          <w:b/>
        </w:rPr>
        <w:t>)</w:t>
      </w:r>
      <w:r>
        <w:t xml:space="preserve"> Draw the velocity vector</w:t>
      </w:r>
      <w:r w:rsidR="007258EE">
        <w:t>s for those times in the figure to scale.</w:t>
      </w:r>
      <w:r w:rsidR="00BC1400">
        <w:t xml:space="preserve"> Using the parallelogram method indicate the resultant vector for each.</w:t>
      </w:r>
    </w:p>
    <w:p w:rsidR="00A67EFF" w:rsidRDefault="00A67EFF" w:rsidP="00E4090D"/>
    <w:p w:rsidR="00F84275" w:rsidRDefault="00F84275" w:rsidP="00E4090D"/>
    <w:p w:rsidR="00F84275" w:rsidRDefault="00F84275" w:rsidP="00E4090D"/>
    <w:p w:rsidR="00F84275" w:rsidRDefault="00F84275" w:rsidP="00E4090D"/>
    <w:p w:rsidR="003413A3" w:rsidRDefault="003413A3" w:rsidP="00E4090D"/>
    <w:p w:rsidR="003413A3" w:rsidRDefault="003413A3" w:rsidP="00E4090D"/>
    <w:p w:rsidR="003413A3" w:rsidRDefault="003413A3" w:rsidP="00E4090D"/>
    <w:p w:rsidR="003413A3" w:rsidRDefault="003413A3" w:rsidP="00E4090D"/>
    <w:p w:rsidR="00F84275" w:rsidRDefault="00F84275" w:rsidP="00E4090D"/>
    <w:p w:rsidR="00F84275" w:rsidRDefault="00F84275" w:rsidP="00E4090D"/>
    <w:p w:rsidR="00F84275" w:rsidRDefault="00F84275" w:rsidP="00E4090D"/>
    <w:p w:rsidR="003413A3" w:rsidRDefault="003413A3" w:rsidP="00E4090D"/>
    <w:p w:rsidR="003413A3" w:rsidRDefault="003413A3" w:rsidP="00E4090D"/>
    <w:p w:rsidR="00F84275" w:rsidRDefault="0067267E" w:rsidP="00E4090D">
      <w:r w:rsidRPr="006362FD">
        <w:rPr>
          <w:b/>
          <w:u w:val="single"/>
        </w:rPr>
        <w:t>Example</w:t>
      </w:r>
      <w:r w:rsidR="00D469E5">
        <w:rPr>
          <w:b/>
          <w:u w:val="single"/>
        </w:rPr>
        <w:t xml:space="preserve"> 3</w:t>
      </w:r>
      <w:r>
        <w:t xml:space="preserve">: A football’s kicked at an angle </w:t>
      </w: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=37.0°</m:t>
        </m:r>
      </m:oMath>
      <w:r>
        <w:t xml:space="preserve"> with a velocity of 20.0 m/s. Calculate </w:t>
      </w:r>
    </w:p>
    <w:p w:rsidR="0067267E" w:rsidRDefault="0098646C" w:rsidP="0098646C">
      <w:pPr>
        <w:pStyle w:val="ListParagraph"/>
        <w:numPr>
          <w:ilvl w:val="0"/>
          <w:numId w:val="1"/>
        </w:numPr>
      </w:pPr>
      <w:r>
        <w:t>the maximum height,</w:t>
      </w:r>
    </w:p>
    <w:p w:rsidR="0098646C" w:rsidRDefault="0098646C" w:rsidP="0098646C">
      <w:pPr>
        <w:pStyle w:val="ListParagraph"/>
        <w:numPr>
          <w:ilvl w:val="0"/>
          <w:numId w:val="1"/>
        </w:numPr>
      </w:pPr>
      <w:r>
        <w:t>the time of travel before the football hits the ground,</w:t>
      </w:r>
    </w:p>
    <w:p w:rsidR="0098646C" w:rsidRDefault="0098646C" w:rsidP="0098646C">
      <w:pPr>
        <w:pStyle w:val="ListParagraph"/>
        <w:numPr>
          <w:ilvl w:val="0"/>
          <w:numId w:val="1"/>
        </w:numPr>
      </w:pPr>
      <w:r>
        <w:t>how far away it hits the ground,</w:t>
      </w:r>
    </w:p>
    <w:p w:rsidR="0098646C" w:rsidRDefault="0098646C" w:rsidP="0098646C">
      <w:pPr>
        <w:pStyle w:val="ListParagraph"/>
        <w:numPr>
          <w:ilvl w:val="0"/>
          <w:numId w:val="1"/>
        </w:numPr>
      </w:pPr>
      <w:r>
        <w:t>the velocity vector at the maximum height, and</w:t>
      </w:r>
    </w:p>
    <w:p w:rsidR="0098646C" w:rsidRDefault="0098646C" w:rsidP="0098646C">
      <w:pPr>
        <w:pStyle w:val="ListParagraph"/>
        <w:numPr>
          <w:ilvl w:val="0"/>
          <w:numId w:val="1"/>
        </w:numPr>
      </w:pPr>
      <w:r>
        <w:t>the acceleration vector at maximum height. Assume the ball leaves the foot at ground level.</w:t>
      </w:r>
    </w:p>
    <w:p w:rsidR="0067267E" w:rsidRDefault="0067267E" w:rsidP="00E4090D"/>
    <w:p w:rsidR="0067267E" w:rsidRDefault="0067267E" w:rsidP="00E4090D"/>
    <w:p w:rsidR="0015509F" w:rsidRDefault="0015509F" w:rsidP="00E4090D"/>
    <w:p w:rsidR="0015509F" w:rsidRDefault="0015509F" w:rsidP="00E4090D"/>
    <w:p w:rsidR="0015509F" w:rsidRDefault="0015509F" w:rsidP="00E4090D"/>
    <w:p w:rsidR="0015509F" w:rsidRDefault="0015509F" w:rsidP="00E4090D"/>
    <w:p w:rsidR="0015509F" w:rsidRDefault="0015509F" w:rsidP="00E4090D"/>
    <w:p w:rsidR="0015509F" w:rsidRDefault="0015509F" w:rsidP="00E4090D"/>
    <w:p w:rsidR="0015509F" w:rsidRDefault="0015509F" w:rsidP="00E4090D"/>
    <w:p w:rsidR="0015509F" w:rsidRDefault="0015509F" w:rsidP="00E4090D"/>
    <w:p w:rsidR="00591FF0" w:rsidRDefault="00591FF0" w:rsidP="00E4090D"/>
    <w:p w:rsidR="00591FF0" w:rsidRDefault="00591FF0" w:rsidP="00E4090D"/>
    <w:p w:rsidR="000E67C8" w:rsidRDefault="000E67C8" w:rsidP="00E4090D"/>
    <w:p w:rsidR="00591FF0" w:rsidRDefault="00591FF0" w:rsidP="00E4090D"/>
    <w:p w:rsidR="00706AF7" w:rsidRDefault="00706AF7" w:rsidP="00E4090D"/>
    <w:p w:rsidR="00706AF7" w:rsidRDefault="00706AF7" w:rsidP="00E4090D"/>
    <w:p w:rsidR="00665AC2" w:rsidRDefault="00665AC2" w:rsidP="003B3802">
      <w:pPr>
        <w:rPr>
          <w:u w:val="single"/>
        </w:rPr>
      </w:pPr>
    </w:p>
    <w:p w:rsidR="001416D2" w:rsidRDefault="001416D2" w:rsidP="003B3802">
      <w:pPr>
        <w:rPr>
          <w:u w:val="single"/>
        </w:rPr>
      </w:pPr>
    </w:p>
    <w:p w:rsidR="001416D2" w:rsidRDefault="001416D2" w:rsidP="003B3802">
      <w:pPr>
        <w:rPr>
          <w:u w:val="single"/>
        </w:rPr>
      </w:pPr>
    </w:p>
    <w:p w:rsidR="00665AC2" w:rsidRDefault="00665AC2" w:rsidP="003B3802">
      <w:pPr>
        <w:rPr>
          <w:u w:val="single"/>
        </w:rPr>
      </w:pPr>
    </w:p>
    <w:p w:rsidR="00665AC2" w:rsidRDefault="00665AC2" w:rsidP="003B3802">
      <w:pPr>
        <w:rPr>
          <w:u w:val="single"/>
        </w:rPr>
      </w:pPr>
    </w:p>
    <w:p w:rsidR="00665AC2" w:rsidRDefault="00665AC2" w:rsidP="003B3802">
      <w:pPr>
        <w:rPr>
          <w:u w:val="single"/>
        </w:rPr>
      </w:pPr>
    </w:p>
    <w:p w:rsidR="003B3802" w:rsidRDefault="0015509F" w:rsidP="003B3802">
      <w:r w:rsidRPr="00840677">
        <w:rPr>
          <w:u w:val="single"/>
        </w:rPr>
        <w:lastRenderedPageBreak/>
        <w:t xml:space="preserve">For the rest of this activity, we </w:t>
      </w:r>
      <w:r w:rsidR="003B3802" w:rsidRPr="00840677">
        <w:rPr>
          <w:u w:val="single"/>
        </w:rPr>
        <w:t>will use a simulation program</w:t>
      </w:r>
      <w:r w:rsidR="000A7DC6" w:rsidRPr="00840677">
        <w:rPr>
          <w:u w:val="single"/>
        </w:rPr>
        <w:t xml:space="preserve"> for projectile motion</w:t>
      </w:r>
      <w:r w:rsidR="003B3802" w:rsidRPr="00C64811">
        <w:t xml:space="preserve">. To open the program, type the following web address in the URL locator of your computer and enter: </w:t>
      </w:r>
      <w:hyperlink r:id="rId10" w:history="1">
        <w:r w:rsidR="000A7DC6" w:rsidRPr="00E127D8">
          <w:rPr>
            <w:rStyle w:val="Hyperlink"/>
          </w:rPr>
          <w:t>http://phet.colorado.edu/sims/projectile-motion/projectile-motion_en.html</w:t>
        </w:r>
      </w:hyperlink>
    </w:p>
    <w:p w:rsidR="000A7DC6" w:rsidRPr="00C64811" w:rsidRDefault="000A7DC6" w:rsidP="003B3802"/>
    <w:p w:rsidR="003B3802" w:rsidRPr="00C64811" w:rsidRDefault="006F27FE" w:rsidP="003B3802">
      <w:r>
        <w:rPr>
          <w:b/>
        </w:rPr>
        <w:t xml:space="preserve">Investigation </w:t>
      </w:r>
      <w:r w:rsidR="003B3802" w:rsidRPr="00D469E5">
        <w:rPr>
          <w:b/>
        </w:rPr>
        <w:t>1</w:t>
      </w:r>
      <w:r w:rsidR="003B3802" w:rsidRPr="00C64811">
        <w:t xml:space="preserve">- </w:t>
      </w:r>
      <w:r w:rsidR="00591FF0">
        <w:t>A cannon ball on top of a tower 15 m high is shot horizontally at a target 30 m away from the base of the tower. With what initial speed must the ball be fired if it is to hit the target? Do it by calculation. Then plug the parameters into the simulation program and see whether you got it correctly.</w:t>
      </w:r>
      <w:r w:rsidR="00FF06C1">
        <w:t xml:space="preserve"> Show your calculations and results below.</w:t>
      </w:r>
    </w:p>
    <w:p w:rsidR="00FD6B00" w:rsidRDefault="00FD6B00"/>
    <w:p w:rsidR="0044720E" w:rsidRDefault="0044720E"/>
    <w:p w:rsidR="0044720E" w:rsidRDefault="0044720E"/>
    <w:p w:rsidR="0044720E" w:rsidRDefault="0044720E"/>
    <w:p w:rsidR="0044720E" w:rsidRDefault="0044720E"/>
    <w:p w:rsidR="00A00AC2" w:rsidRDefault="00A00AC2"/>
    <w:p w:rsidR="00A00AC2" w:rsidRDefault="00A00AC2"/>
    <w:p w:rsidR="00A00AC2" w:rsidRDefault="00A00AC2"/>
    <w:p w:rsidR="00A00AC2" w:rsidRDefault="00A00AC2"/>
    <w:p w:rsidR="0044720E" w:rsidRDefault="0044720E"/>
    <w:p w:rsidR="0044720E" w:rsidRDefault="0044720E"/>
    <w:p w:rsidR="00A00AC2" w:rsidRDefault="006F27FE">
      <w:r>
        <w:rPr>
          <w:b/>
        </w:rPr>
        <w:t xml:space="preserve">Investigation </w:t>
      </w:r>
      <w:r w:rsidR="00A00AC2" w:rsidRPr="00D469E5">
        <w:rPr>
          <w:b/>
        </w:rPr>
        <w:t>2</w:t>
      </w:r>
      <w:r w:rsidR="00A00AC2">
        <w:t>- Adjust the height of the cannon ball to 5 m, its initial angle to 35°, and initial speed to 15 m/s. Calculate where</w:t>
      </w:r>
      <w:r w:rsidR="000E67C8">
        <w:t xml:space="preserve"> it will be</w:t>
      </w:r>
      <w:r w:rsidR="00A00AC2">
        <w:t xml:space="preserve"> horizontally from the </w:t>
      </w:r>
      <w:r w:rsidR="00670D7A">
        <w:t xml:space="preserve">position of the </w:t>
      </w:r>
      <w:r w:rsidR="00A00AC2">
        <w:t xml:space="preserve">cannon. Place the target mark there and start the program. </w:t>
      </w:r>
      <w:r w:rsidR="00093DEE">
        <w:t>Show your calculations</w:t>
      </w:r>
      <w:r w:rsidR="00FF06C1">
        <w:t xml:space="preserve"> and results</w:t>
      </w:r>
      <w:r w:rsidR="00093DEE">
        <w:t xml:space="preserve"> below. </w:t>
      </w:r>
      <w:r w:rsidR="00A00AC2">
        <w:t>D</w:t>
      </w:r>
      <w:r w:rsidR="00FF06C1">
        <w:t>oes the simulation result</w:t>
      </w:r>
      <w:r w:rsidR="00A00AC2">
        <w:t xml:space="preserve"> agree with your calculation?</w:t>
      </w:r>
    </w:p>
    <w:p w:rsidR="00A00AC2" w:rsidRDefault="00A00AC2"/>
    <w:p w:rsidR="00A00AC2" w:rsidRDefault="00A00AC2"/>
    <w:p w:rsidR="00A00AC2" w:rsidRDefault="00A00AC2"/>
    <w:p w:rsidR="00A00AC2" w:rsidRDefault="00A00AC2"/>
    <w:p w:rsidR="00A00AC2" w:rsidRDefault="00A00AC2"/>
    <w:p w:rsidR="00A00AC2" w:rsidRDefault="00A00AC2"/>
    <w:p w:rsidR="00A00AC2" w:rsidRDefault="00A00AC2"/>
    <w:p w:rsidR="00A00AC2" w:rsidRDefault="00A00AC2"/>
    <w:p w:rsidR="00E55BB1" w:rsidRDefault="00E55BB1"/>
    <w:p w:rsidR="00E55BB1" w:rsidRDefault="00E55BB1"/>
    <w:p w:rsidR="00E55BB1" w:rsidRDefault="00E55BB1"/>
    <w:p w:rsidR="00E55BB1" w:rsidRDefault="00E55BB1"/>
    <w:p w:rsidR="00E55BB1" w:rsidRDefault="00E55BB1"/>
    <w:p w:rsidR="00A00AC2" w:rsidRDefault="007E532B">
      <w:r>
        <w:rPr>
          <w:b/>
        </w:rPr>
        <w:t xml:space="preserve">Investigation </w:t>
      </w:r>
      <w:r w:rsidR="00A00AC2" w:rsidRPr="00D469E5">
        <w:rPr>
          <w:b/>
        </w:rPr>
        <w:t>3</w:t>
      </w:r>
      <w:r w:rsidR="00A00AC2">
        <w:t>- In the above question, is there a second launch angle that would hit the same target point, if you keep everything else the same? Calculate and then try!</w:t>
      </w:r>
      <w:r w:rsidR="00D32AB3">
        <w:t xml:space="preserve"> Show your calculations and results below.</w:t>
      </w:r>
    </w:p>
    <w:p w:rsidR="00A00AC2" w:rsidRDefault="00A00AC2"/>
    <w:sectPr w:rsidR="00A00AC2" w:rsidSect="00FD6B0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25B" w:rsidRDefault="00FD625B" w:rsidP="00D65891">
      <w:r>
        <w:separator/>
      </w:r>
    </w:p>
  </w:endnote>
  <w:endnote w:type="continuationSeparator" w:id="0">
    <w:p w:rsidR="00FD625B" w:rsidRDefault="00FD625B" w:rsidP="00D65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1458112"/>
      <w:docPartObj>
        <w:docPartGallery w:val="Page Numbers (Bottom of Page)"/>
        <w:docPartUnique/>
      </w:docPartObj>
    </w:sdtPr>
    <w:sdtEndPr>
      <w:rPr>
        <w:noProof/>
      </w:rPr>
    </w:sdtEndPr>
    <w:sdtContent>
      <w:p w:rsidR="00991F76" w:rsidRDefault="00991F76">
        <w:pPr>
          <w:pStyle w:val="Footer"/>
          <w:jc w:val="center"/>
        </w:pPr>
        <w:r>
          <w:fldChar w:fldCharType="begin"/>
        </w:r>
        <w:r>
          <w:instrText xml:space="preserve"> PAGE   \* MERGEFORMAT </w:instrText>
        </w:r>
        <w:r>
          <w:fldChar w:fldCharType="separate"/>
        </w:r>
        <w:r w:rsidR="0071430A">
          <w:rPr>
            <w:noProof/>
          </w:rPr>
          <w:t>4</w:t>
        </w:r>
        <w:r>
          <w:rPr>
            <w:noProof/>
          </w:rPr>
          <w:fldChar w:fldCharType="end"/>
        </w:r>
      </w:p>
    </w:sdtContent>
  </w:sdt>
  <w:p w:rsidR="00991F76" w:rsidRDefault="00991F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25B" w:rsidRDefault="00FD625B" w:rsidP="00D65891">
      <w:r>
        <w:separator/>
      </w:r>
    </w:p>
  </w:footnote>
  <w:footnote w:type="continuationSeparator" w:id="0">
    <w:p w:rsidR="00FD625B" w:rsidRDefault="00FD625B" w:rsidP="00D658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06126"/>
      <w:docPartObj>
        <w:docPartGallery w:val="Page Numbers (Top of Page)"/>
        <w:docPartUnique/>
      </w:docPartObj>
    </w:sdtPr>
    <w:sdtEndPr/>
    <w:sdtContent>
      <w:p w:rsidR="00CA7414" w:rsidRDefault="00991F76">
        <w:pPr>
          <w:pStyle w:val="Header"/>
          <w:jc w:val="right"/>
        </w:pPr>
        <w:r>
          <w:fldChar w:fldCharType="begin"/>
        </w:r>
        <w:r>
          <w:instrText xml:space="preserve"> PAGE   \* MERGEFORMAT </w:instrText>
        </w:r>
        <w:r>
          <w:fldChar w:fldCharType="separate"/>
        </w:r>
        <w:r w:rsidR="0071430A">
          <w:rPr>
            <w:noProof/>
          </w:rPr>
          <w:t>4</w:t>
        </w:r>
        <w:r>
          <w:rPr>
            <w:noProof/>
          </w:rPr>
          <w:fldChar w:fldCharType="end"/>
        </w:r>
      </w:p>
    </w:sdtContent>
  </w:sdt>
  <w:p w:rsidR="00CA7414" w:rsidRDefault="00CA741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CB3FF5"/>
    <w:multiLevelType w:val="hybridMultilevel"/>
    <w:tmpl w:val="16BA2D98"/>
    <w:lvl w:ilvl="0" w:tplc="DC985A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3802"/>
    <w:rsid w:val="00052C02"/>
    <w:rsid w:val="00093DEE"/>
    <w:rsid w:val="000A7DC6"/>
    <w:rsid w:val="000E67C8"/>
    <w:rsid w:val="00113DA8"/>
    <w:rsid w:val="001416D2"/>
    <w:rsid w:val="0015509F"/>
    <w:rsid w:val="003166B0"/>
    <w:rsid w:val="003413A3"/>
    <w:rsid w:val="003A1E3E"/>
    <w:rsid w:val="003A4E5B"/>
    <w:rsid w:val="003B3802"/>
    <w:rsid w:val="0044720E"/>
    <w:rsid w:val="0048016F"/>
    <w:rsid w:val="004F5187"/>
    <w:rsid w:val="005278E5"/>
    <w:rsid w:val="00540AAF"/>
    <w:rsid w:val="00575037"/>
    <w:rsid w:val="00591FF0"/>
    <w:rsid w:val="0059399C"/>
    <w:rsid w:val="005B4DF1"/>
    <w:rsid w:val="006362FD"/>
    <w:rsid w:val="00665AC2"/>
    <w:rsid w:val="00670D7A"/>
    <w:rsid w:val="006714C2"/>
    <w:rsid w:val="0067267E"/>
    <w:rsid w:val="006F27FE"/>
    <w:rsid w:val="00706AF7"/>
    <w:rsid w:val="00711438"/>
    <w:rsid w:val="0071430A"/>
    <w:rsid w:val="007258EE"/>
    <w:rsid w:val="007E532B"/>
    <w:rsid w:val="00832378"/>
    <w:rsid w:val="00840677"/>
    <w:rsid w:val="00876873"/>
    <w:rsid w:val="00885103"/>
    <w:rsid w:val="00904A8C"/>
    <w:rsid w:val="00953878"/>
    <w:rsid w:val="0098646C"/>
    <w:rsid w:val="0099106F"/>
    <w:rsid w:val="00991F76"/>
    <w:rsid w:val="009B0293"/>
    <w:rsid w:val="009E5530"/>
    <w:rsid w:val="00A00AC2"/>
    <w:rsid w:val="00A20FA0"/>
    <w:rsid w:val="00A67EFF"/>
    <w:rsid w:val="00AA5B63"/>
    <w:rsid w:val="00AE24CB"/>
    <w:rsid w:val="00B0025A"/>
    <w:rsid w:val="00B20C0B"/>
    <w:rsid w:val="00BC1400"/>
    <w:rsid w:val="00BF6E51"/>
    <w:rsid w:val="00C43FBB"/>
    <w:rsid w:val="00C450B4"/>
    <w:rsid w:val="00C81480"/>
    <w:rsid w:val="00CA7414"/>
    <w:rsid w:val="00D32AB3"/>
    <w:rsid w:val="00D469E5"/>
    <w:rsid w:val="00D65891"/>
    <w:rsid w:val="00D96D0F"/>
    <w:rsid w:val="00DA3C99"/>
    <w:rsid w:val="00DC1CA6"/>
    <w:rsid w:val="00E4090D"/>
    <w:rsid w:val="00E55BB1"/>
    <w:rsid w:val="00F84275"/>
    <w:rsid w:val="00FA049A"/>
    <w:rsid w:val="00FC13EF"/>
    <w:rsid w:val="00FD625B"/>
    <w:rsid w:val="00FD6B00"/>
    <w:rsid w:val="00FF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2479"/>
  <w15:docId w15:val="{08213AB0-3D91-4813-AF75-D1A22664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802"/>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B3802"/>
    <w:rPr>
      <w:color w:val="0000FF"/>
      <w:u w:val="single"/>
    </w:rPr>
  </w:style>
  <w:style w:type="table" w:styleId="TableGrid">
    <w:name w:val="Table Grid"/>
    <w:basedOn w:val="TableNormal"/>
    <w:rsid w:val="003B3802"/>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B3802"/>
    <w:rPr>
      <w:rFonts w:ascii="Tahoma" w:hAnsi="Tahoma" w:cs="Tahoma"/>
      <w:sz w:val="16"/>
      <w:szCs w:val="16"/>
    </w:rPr>
  </w:style>
  <w:style w:type="character" w:customStyle="1" w:styleId="BalloonTextChar">
    <w:name w:val="Balloon Text Char"/>
    <w:basedOn w:val="DefaultParagraphFont"/>
    <w:link w:val="BalloonText"/>
    <w:uiPriority w:val="99"/>
    <w:semiHidden/>
    <w:rsid w:val="003B3802"/>
    <w:rPr>
      <w:rFonts w:ascii="Tahoma" w:eastAsia="Times New Roman" w:hAnsi="Tahoma" w:cs="Tahoma"/>
      <w:sz w:val="16"/>
      <w:szCs w:val="16"/>
    </w:rPr>
  </w:style>
  <w:style w:type="character" w:styleId="PlaceholderText">
    <w:name w:val="Placeholder Text"/>
    <w:basedOn w:val="DefaultParagraphFont"/>
    <w:uiPriority w:val="99"/>
    <w:semiHidden/>
    <w:rsid w:val="00711438"/>
    <w:rPr>
      <w:color w:val="808080"/>
    </w:rPr>
  </w:style>
  <w:style w:type="paragraph" w:styleId="ListParagraph">
    <w:name w:val="List Paragraph"/>
    <w:basedOn w:val="Normal"/>
    <w:uiPriority w:val="34"/>
    <w:qFormat/>
    <w:rsid w:val="0067267E"/>
    <w:pPr>
      <w:ind w:left="720"/>
      <w:contextualSpacing/>
    </w:pPr>
  </w:style>
  <w:style w:type="paragraph" w:styleId="Header">
    <w:name w:val="header"/>
    <w:basedOn w:val="Normal"/>
    <w:link w:val="HeaderChar"/>
    <w:uiPriority w:val="99"/>
    <w:unhideWhenUsed/>
    <w:rsid w:val="00D65891"/>
    <w:pPr>
      <w:tabs>
        <w:tab w:val="center" w:pos="4680"/>
        <w:tab w:val="right" w:pos="9360"/>
      </w:tabs>
    </w:pPr>
  </w:style>
  <w:style w:type="character" w:customStyle="1" w:styleId="HeaderChar">
    <w:name w:val="Header Char"/>
    <w:basedOn w:val="DefaultParagraphFont"/>
    <w:link w:val="Header"/>
    <w:uiPriority w:val="99"/>
    <w:rsid w:val="00D6589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5891"/>
    <w:pPr>
      <w:tabs>
        <w:tab w:val="center" w:pos="4680"/>
        <w:tab w:val="right" w:pos="9360"/>
      </w:tabs>
    </w:pPr>
  </w:style>
  <w:style w:type="character" w:customStyle="1" w:styleId="FooterChar">
    <w:name w:val="Footer Char"/>
    <w:basedOn w:val="DefaultParagraphFont"/>
    <w:link w:val="Footer"/>
    <w:uiPriority w:val="99"/>
    <w:rsid w:val="00D65891"/>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406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phet.colorado.edu/sims/projectile-motion/projectile-motion_en.html"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Whittier College</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szorba</dc:creator>
  <cp:keywords/>
  <dc:description/>
  <cp:lastModifiedBy>Teacher</cp:lastModifiedBy>
  <cp:revision>60</cp:revision>
  <cp:lastPrinted>2008-09-30T00:02:00Z</cp:lastPrinted>
  <dcterms:created xsi:type="dcterms:W3CDTF">2008-09-29T22:41:00Z</dcterms:created>
  <dcterms:modified xsi:type="dcterms:W3CDTF">2016-10-10T16:38:00Z</dcterms:modified>
</cp:coreProperties>
</file>