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7b1e24" w:space="4" w:sz="12" w:val="single"/>
          <w:bottom w:color="7b1e24" w:space="4" w:sz="12" w:val="single"/>
        </w:pBdr>
        <w:spacing w:after="20" w:before="40" w:lineRule="auto"/>
        <w:jc w:val="center"/>
        <w:rPr/>
      </w:pPr>
      <w:r w:rsidDel="00000000" w:rsidR="00000000" w:rsidRPr="00000000">
        <w:rPr>
          <w:b w:val="1"/>
          <w:bCs w:val="1"/>
          <w:color w:val="7b1e24"/>
          <w:sz w:val="26"/>
          <w:szCs w:val="26"/>
          <w:rtl w:val="0"/>
        </w:rPr>
        <w:t xml:space="preserve">SÍLABO — CURSO DE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HERRAMIENTAS DIGITALES E INTELIGENCIA ARTIFICIAL APLICADAS AL DESARROLLO DE 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200"/>
        <w:gridCol w:w="6040"/>
        <w:tblGridChange w:id="0">
          <w:tblGrid>
            <w:gridCol w:w="3200"/>
            <w:gridCol w:w="6040"/>
          </w:tblGrid>
        </w:tblGridChange>
      </w:tblGrid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Herramientas Digitales e Inteligencia Artificial aplicadas al desarrollo de tesis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FIM-CAP-IAT-01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Curso de capacitación teórico-práctico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DIRIGIDO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Tesistas de pregrado y posgrado de ingeniería y ciencias afines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DURACIÓN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24 horas académicas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DISTRIBUCIÓN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Teoría: 9.5 h (≈40%)  |  Práctica y laboratorio: 14.5 h (≈60%)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N.º DE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6 unidades / 8 sesiones (según cronograma)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Manejo básico de ofimática y de un navegador web; interés en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9ea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7b1e24"/>
                <w:sz w:val="20"/>
                <w:szCs w:val="20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Electivo / Capacitación con certificación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II. SUMILLA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76" w:lineRule="auto"/>
        <w:jc w:val="both"/>
        <w:rPr/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El curso prepara al participante en el uso eficiente de herramientas digitales y de inteligencia artificial (IA) para optimizar cada etapa del proceso de investigación y redacción de una tesis, desde la planificación inicial hasta la presentación del documento final. Con un enfoque teórico-práctico, integra el ecosistema de asistentes de IA (ChatGPT, Claude, Grammarly, entre otros) con herramientas técnicas de análisis de datos como Python, aplicaciones de Machine Learning y estadística aplicada.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76" w:lineRule="auto"/>
        <w:jc w:val="both"/>
        <w:rPr/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El programa articula la escritura académica asistida por IA con competencias de análisis cuantitativo orientadas a tesis de ingeniería: procesamiento de datos experimentales con Python, modelos de aprendizaje automático aplicados al mantenimiento predictivo, proyectos electromecánicos y automatización, así como el uso de software de gestión bibliográfica y verificación de originalidad. Se enfatiza en todo momento la integridad académica, la ética en el uso de la IA y el aseguramiento de la calidad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III.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76" w:lineRule="auto"/>
        <w:jc w:val="both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Al finalizar el curso, el participante: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Selecciona y utiliza herramientas de IA de forma ética y eficiente en las distintas fases del desarrollo de una 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Planifica y organiza el proyecto de tesis con gestores de referencias y asistentes de IA para la estructuración de capítulos y cronogramas.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Aplica Python y estadística aplicada para el análisis, visualización e interpretación de datos experimentales de su investigación.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Desarrolla modelos básicos de Machine Learning aplicados a problemas de ingeniería: mantenimiento predictivo, proyectos electromecánicos y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Redacta y mejora contenido académico con asistentes de IA, cuidando claridad, coherencia, precisión y estilo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Verifica la originalidad del documento y prepara la presentación final de resultados con gráficos, tablas y resúmenes generados con apoyo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IV. UNIDADES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1: Fundamentos de IA y ecosistema de herramientas digitales para la investigación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3 h (T 1.5 / P 1.5)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Conceptos básicos de IA y Machine Learning; su impacto en la investigación y la redacción de 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Panorama de herramientas: asistentes conversacionales (ChatGPT, Claude), correctores (Grammarly), gestores de referencias (Zotero, Mendeley) y verificadores de originalidad (Turnitin).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Ética, integridad académica y uso responsable de la IA; políticas institucionales y buenas prácticas de citación.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2: Gestión y planificación del proyecto de tesis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3 h (T 1.5 / P 1.5)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Estructuración del proyecto de tesis: problema, objetivos, hipótesis y matriz de consistencia.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Uso de IA para la planificación de capítulos, cronogramas y estados del 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Gestión bibliográfica efectiva con Zotero/Mendeley: importación, organización y generación automática de citas y referencias (APA, IEEE).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3: Python y estadística aplicada para el análisis de datos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5 h (T 2 / P 3)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Introducción a Python y entornos de trabajo (Google Colab / Jupyter Notebook), sin necesidad de instalación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Librerías esenciales: NumPy, Pandas y Matplotlib para carga, limpieza, análisis y visualización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Estadística aplicada: estadística descriptiva, distribuciones, pruebas de hipótesis, correlación y regresión aplicadas a datos de 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Uso de IA para generar, explicar y depurar código, y para interpretar resultados estadísticos.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4: Machine Learning aplicado a la ingeniería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5 h (T 2 / P 3)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Fundamentos de aprendizaje supervisado y no supervisado; flujo de un proyecto de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Introducción a scikit-learn: entrenamiento, validación y métricas de modelos (clasificación y regresión).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Aplicaciones a ingeniería: mantenimiento predictivo, análisis de proyectos electromecánicos y sistemas de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Panorama de software especializado (MATLAB y herramientas de mantenimiento/CMMS) y su complemento con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5: Redacción académica asistida por IA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4 h (T 1.5 / P 2.5)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Generación y estructuración de contenido académico con herramientas de IA (marco teórico, metodología, discusión).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Mejora de gramática, coherencia, cohesión y precisión en textos científicos; adecuación de tono y estilo.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Búsquedas bibliográficas efectivas asistidas por IA y técnicas de análisis y organización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Prompting académico: diseño de instrucciones claras para obtener resultados útiles y verificables.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7b1e24" w:val="clear"/>
        <w:spacing w:after="60" w:before="160" w:lineRule="auto"/>
        <w:rPr/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UNIDAD 6: Edición, originalidad y presentación de resultados</w:t>
      </w:r>
      <w:r w:rsidDel="00000000" w:rsidR="00000000" w:rsidRPr="00000000">
        <w:rPr>
          <w:b w:val="1"/>
          <w:bCs w:val="1"/>
          <w:color w:val="ffd9dc"/>
          <w:sz w:val="20"/>
          <w:szCs w:val="20"/>
          <w:rtl w:val="0"/>
        </w:rPr>
        <w:t xml:space="preserve">   —   4 h (T 1 / P 3)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Contenidos: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Edición avanzada y control de calidad del documento; detección y prevención de plagio con Turnitin.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Aseguramiento de la originalidad, parafraseo responsable y verificación de fuentes generadas por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Generación de gráficos, tablas y resúmenes con IA; formato y maquetación final de la 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Preparación de la defensa: presentación de resultados y elaboración de diapositivas de sustentación.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V. LABORATORIOS Y EXPERIENCIAS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Laboratorio 1: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Configuración del ecosistema de investigación: gestor de referencias (Zotero) y flujo de trabajo con asistentes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Laboratorio 2: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Introducción a Python en Google Colab para la carga y visualización de datos de 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Laboratorio 3: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Estadística aplicada con Pandas: análisis descriptivo, pruebas de hipótesis y regresión.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Laboratorio 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Construcción de un modelo de Machine Learning para mantenimiento predictivo con scikit-learn.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Laboratorio 5: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Redacción y mejora de un capítulo de tesis con asistentes de IA (prompting académico).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Laboratorio 6: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Verificación de originalidad con Turnitin y elaboración del formato y la presentación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VI.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="276" w:lineRule="auto"/>
        <w:jc w:val="both"/>
        <w:rPr/>
      </w:pPr>
      <w:r w:rsidDel="00000000" w:rsidR="00000000" w:rsidRPr="00000000">
        <w:rPr>
          <w:b w:val="0"/>
          <w:bCs w:val="0"/>
          <w:color w:val="222222"/>
          <w:sz w:val="21"/>
          <w:szCs w:val="21"/>
          <w:rtl w:val="0"/>
        </w:rPr>
        <w:t xml:space="preserve">El curso se desarrolla en sesiones teóricas dinámicas y participativas y en talleres prácticos individuales y grupales. En las sesiones teóricas el docente presenta conceptos, criterios y casos reales del ámbito académico y de la ingeniería. En las sesiones prácticas y de laboratorio, el participante aplica las herramientas sobre datos y textos de su propia tesis, con acompañamiento del docente. La evaluación es continua y se basa en ejercicios prácticos y en un proyecto integrador. Se promueve en todo momento la participación activa y el uso ético de la inteligencia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3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7b1e24"/>
          <w:sz w:val="20"/>
          <w:szCs w:val="20"/>
          <w:rtl w:val="0"/>
        </w:rPr>
        <w:t xml:space="preserve">Recursos necesarios: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Conexión a Internet estable y computadora con navegador web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Cuenta de Google (para Google Colab) y acceso a herramientas de IA (ChatGPT/Claude), Grammarly, Zotero/Mendeley y Turnitin.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VII. SISTEMA DE EVALUACIÓN</w:t>
      </w:r>
      <w:r w:rsidDel="00000000" w:rsidR="00000000" w:rsidRPr="00000000">
        <w:rPr>
          <w:rtl w:val="0"/>
        </w:rPr>
      </w:r>
    </w:p>
    <w:tbl>
      <w:tblPr>
        <w:tblStyle w:val="Table2"/>
        <w:tblW w:w="924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5540"/>
        <w:gridCol w:w="2200"/>
        <w:gridCol w:w="1500"/>
        <w:tblGridChange w:id="0">
          <w:tblGrid>
            <w:gridCol w:w="5540"/>
            <w:gridCol w:w="22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7b1e24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b1e24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b1e24" w:val="clear"/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Ejercicios prácticos y laboratorios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Talleres grupales y participación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Proyecto integrador aplicado a la tesis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80" w:lineRule="auto"/>
        <w:rPr/>
      </w:pPr>
      <w:r w:rsidDel="00000000" w:rsidR="00000000" w:rsidRPr="00000000">
        <w:rPr>
          <w:b w:val="1"/>
          <w:bCs w:val="1"/>
          <w:color w:val="222222"/>
          <w:sz w:val="21"/>
          <w:szCs w:val="21"/>
          <w:rtl w:val="0"/>
        </w:rPr>
        <w:t xml:space="preserve">Nota Final = 0.30·EP + 0.20·TG + 0.50·PI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7b1e24" w:space="2" w:sz="8" w:val="single"/>
        </w:pBdr>
        <w:spacing w:after="120" w:before="260" w:lineRule="auto"/>
        <w:rPr>
          <w:b w:val="1"/>
          <w:bCs w:val="1"/>
          <w:color w:val="7b1e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7b1e24" w:space="2" w:sz="8" w:val="single"/>
        </w:pBdr>
        <w:spacing w:after="120" w:before="260" w:lineRule="auto"/>
        <w:rPr>
          <w:b w:val="1"/>
          <w:bCs w:val="1"/>
          <w:color w:val="7b1e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7b1e24" w:space="2" w:sz="8" w:val="single"/>
        </w:pBdr>
        <w:spacing w:after="120" w:before="260" w:lineRule="auto"/>
        <w:rPr>
          <w:b w:val="1"/>
          <w:bCs w:val="1"/>
          <w:color w:val="7b1e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7b1e24" w:space="2" w:sz="8" w:val="single"/>
        </w:pBdr>
        <w:spacing w:after="120" w:before="260" w:lineRule="auto"/>
        <w:rPr/>
      </w:pPr>
      <w:r w:rsidDel="00000000" w:rsidR="00000000" w:rsidRPr="00000000">
        <w:rPr>
          <w:b w:val="1"/>
          <w:bCs w:val="1"/>
          <w:color w:val="7b1e24"/>
          <w:sz w:val="24"/>
          <w:szCs w:val="24"/>
          <w:rtl w:val="0"/>
        </w:rPr>
        <w:t xml:space="preserve">VIII. BIBLIOGRAFÍA Y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McKinney, W. (2022). Python for Data Analysis (3.ª ed.). O'Reilly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Géron, A. (2023). Hands-On Machine Learning with Scikit-Learn, Keras &amp; TensorFlow (3.ª ed.). O'Reilly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Montgomery, D. C., &amp; Runger, G. C. (2018). Applied Statistics and Probability for Engineers (7.ª ed.). Wiley.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Mobley, R. K. (2002). An Introduction to Predictive Maintenance (2.ª ed.). Butterworth-Heinemann.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American Psychological Association (2020). Publication Manual of the APA (7.ª ed.).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64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Documentación oficial: scikit-learn.org, pandas.pydata.org, Zotero.org y guías de uso académico de asistentes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7b1e24" w:space="4" w:sz="6" w:val="single"/>
        </w:pBdr>
        <w:spacing w:before="24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6"/>
          <w:szCs w:val="16"/>
          <w:rtl w:val="0"/>
        </w:rPr>
        <w:t xml:space="preserve">Universidad Nacional de Ingeniería — Facultad de Ingeniería Mecánica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ind w:left="4320" w:firstLine="0"/>
      <w:rPr/>
    </w:pPr>
    <w:r w:rsidDel="00000000" w:rsidR="00000000" w:rsidRPr="00000000">
      <w:rPr>
        <w:b w:val="1"/>
        <w:bCs w:val="1"/>
        <w:color w:val="7b1e24"/>
        <w:sz w:val="22"/>
        <w:szCs w:val="22"/>
        <w:rtl w:val="0"/>
      </w:rPr>
      <w:t xml:space="preserve">UNIVERSIDAD NACIONAL DE INGENIERÍA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-266699</wp:posOffset>
          </wp:positionH>
          <wp:positionV relativeFrom="paragraph">
            <wp:posOffset>-314324</wp:posOffset>
          </wp:positionV>
          <wp:extent cx="769529" cy="95984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529" cy="95984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ind w:left="2880" w:firstLine="0"/>
      <w:jc w:val="center"/>
      <w:rPr/>
    </w:pPr>
    <w:r w:rsidDel="00000000" w:rsidR="00000000" w:rsidRPr="00000000">
      <w:rPr>
        <w:b w:val="1"/>
        <w:bCs w:val="1"/>
        <w:color w:val="222222"/>
        <w:rtl w:val="0"/>
      </w:rPr>
      <w:t xml:space="preserve">FACULTAD DE INGENIERÍA MECÁNICA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spacing w:after="40" w:lineRule="auto"/>
      <w:ind w:left="2880" w:firstLine="0"/>
      <w:jc w:val="center"/>
      <w:rPr/>
    </w:pPr>
    <w:r w:rsidDel="00000000" w:rsidR="00000000" w:rsidRPr="00000000">
      <w:rPr>
        <w:i w:val="1"/>
        <w:iCs w:val="1"/>
        <w:color w:val="666666"/>
        <w:sz w:val="18"/>
        <w:szCs w:val="18"/>
        <w:rtl w:val="0"/>
      </w:rPr>
      <w:t xml:space="preserve">Grados y Títulos FIM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