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/>
      </w:pPr>
      <w:r w:rsidDel="00000000" w:rsidR="00000000" w:rsidRPr="00000000">
        <w:rPr>
          <w:b w:val="1"/>
          <w:bCs w:val="1"/>
          <w:color w:val="7b1e24"/>
          <w:sz w:val="22"/>
          <w:szCs w:val="22"/>
          <w:rtl w:val="0"/>
        </w:rPr>
        <w:t xml:space="preserve">UNIVERSIDAD NACIONAL DE INGENIERÍA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jc w:val="center"/>
        <w:rPr/>
      </w:pPr>
      <w:r w:rsidDel="00000000" w:rsidR="00000000" w:rsidRPr="00000000">
        <w:rPr>
          <w:b w:val="1"/>
          <w:bCs w:val="1"/>
          <w:color w:val="222222"/>
          <w:sz w:val="20"/>
          <w:szCs w:val="20"/>
          <w:rtl w:val="0"/>
        </w:rPr>
        <w:t xml:space="preserve">FACULTAD DE INGENIERÍA MECÁNICA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" w:lineRule="auto"/>
        <w:jc w:val="center"/>
        <w:rPr/>
      </w:pP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Programa de Titulación Profesional por TSP 2026-II — Grados y Títulos FIM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7b1e24" w:space="4" w:sz="12" w:val="single"/>
          <w:bottom w:color="7b1e24" w:space="4" w:sz="12" w:val="single"/>
        </w:pBdr>
        <w:spacing w:after="20" w:before="40" w:lineRule="auto"/>
        <w:jc w:val="center"/>
        <w:rPr/>
      </w:pPr>
      <w:r w:rsidDel="00000000" w:rsidR="00000000" w:rsidRPr="00000000">
        <w:rPr>
          <w:b w:val="1"/>
          <w:bCs w:val="1"/>
          <w:color w:val="7b1e24"/>
          <w:sz w:val="24"/>
          <w:szCs w:val="24"/>
          <w:rtl w:val="0"/>
        </w:rPr>
        <w:t xml:space="preserve">SÍLABO — TITULACIÓN POR TRABAJO DE SUFICIENCIA PROFESIONAL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Rule="auto"/>
        <w:jc w:val="center"/>
        <w:rPr/>
      </w:pPr>
      <w:r w:rsidDel="00000000" w:rsidR="00000000" w:rsidRPr="00000000">
        <w:rPr>
          <w:b w:val="1"/>
          <w:bCs w:val="1"/>
          <w:color w:val="222222"/>
          <w:sz w:val="22"/>
          <w:szCs w:val="22"/>
          <w:rtl w:val="0"/>
        </w:rPr>
        <w:t xml:space="preserve">MÓDULO I: METODOLOGÍA DE LA INVESTIGACIÓN CIENTÍFICA APLICADA A LA INGENIERÍA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7b1e24" w:space="2" w:sz="8" w:val="single"/>
        </w:pBdr>
        <w:spacing w:after="120" w:before="260" w:lineRule="auto"/>
        <w:rPr/>
      </w:pPr>
      <w:r w:rsidDel="00000000" w:rsidR="00000000" w:rsidRPr="00000000">
        <w:rPr>
          <w:b w:val="1"/>
          <w:bCs w:val="1"/>
          <w:color w:val="7b1e24"/>
          <w:sz w:val="24"/>
          <w:szCs w:val="24"/>
          <w:rtl w:val="0"/>
        </w:rPr>
        <w:t xml:space="preserve">I. INFORMACIÓN GENERAL</w:t>
      </w:r>
      <w:r w:rsidDel="00000000" w:rsidR="00000000" w:rsidRPr="00000000">
        <w:rPr>
          <w:rtl w:val="0"/>
        </w:rPr>
      </w:r>
    </w:p>
    <w:tbl>
      <w:tblPr>
        <w:tblStyle w:val="Table1"/>
        <w:tblW w:w="9240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dddddd" w:space="0" w:sz="4" w:val="single"/>
          <w:insideV w:color="dddddd" w:space="0" w:sz="4" w:val="single"/>
        </w:tblBorders>
        <w:tblLayout w:type="fixed"/>
        <w:tblLook w:val="0000"/>
      </w:tblPr>
      <w:tblGrid>
        <w:gridCol w:w="3200"/>
        <w:gridCol w:w="6040"/>
        <w:tblGridChange w:id="0">
          <w:tblGrid>
            <w:gridCol w:w="3200"/>
            <w:gridCol w:w="6040"/>
          </w:tblGrid>
        </w:tblGridChange>
      </w:tblGrid>
      <w:tr>
        <w:trPr>
          <w:cantSplit w:val="0"/>
          <w:tblHeader w:val="0"/>
        </w:trPr>
        <w:tc>
          <w:tcPr>
            <w:shd w:fill="f2e9ea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color w:val="7b1e24"/>
                <w:sz w:val="20"/>
                <w:szCs w:val="20"/>
                <w:rtl w:val="0"/>
              </w:rPr>
              <w:t xml:space="preserve">PROGRAMA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Titulación Profesional por Trabajo de Suficiencia Profesional (TSP) 2026-II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e9ea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color w:val="7b1e24"/>
                <w:sz w:val="20"/>
                <w:szCs w:val="20"/>
                <w:rtl w:val="0"/>
              </w:rPr>
              <w:t xml:space="preserve">MÓDULO /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Módulo I: Metodología de la Investigación Científica Aplicada a la Ingeniería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e9ea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color w:val="7b1e24"/>
                <w:sz w:val="20"/>
                <w:szCs w:val="20"/>
                <w:rtl w:val="0"/>
              </w:rPr>
              <w:t xml:space="preserve">DOCENTE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Dr. Aurelio Marcelo Padilla Ríos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e9ea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rPr>
                <w:b w:val="1"/>
                <w:bCs w:val="1"/>
                <w:color w:val="7b1e2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7b1e24"/>
                <w:sz w:val="20"/>
                <w:szCs w:val="20"/>
                <w:rtl w:val="0"/>
              </w:rPr>
              <w:t xml:space="preserve">CORREO</w:t>
            </w:r>
          </w:p>
          <w:p w:rsidR="00000000" w:rsidDel="00000000" w:rsidP="00000000" w:rsidRDefault="00000000" w:rsidRPr="00000000" w14:paraId="0000000E">
            <w:pPr>
              <w:rPr>
                <w:b w:val="1"/>
                <w:bCs w:val="1"/>
                <w:color w:val="7b1e24"/>
              </w:rPr>
            </w:pPr>
            <w:r w:rsidDel="00000000" w:rsidR="00000000" w:rsidRPr="00000000">
              <w:rPr>
                <w:b w:val="1"/>
                <w:bCs w:val="1"/>
                <w:color w:val="7b1e24"/>
                <w:rtl w:val="0"/>
              </w:rPr>
              <w:t xml:space="preserve">CONTACTO</w:t>
            </w:r>
          </w:p>
        </w:tc>
        <w:tc>
          <w:tcPr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>
                <w:color w:val="222222"/>
                <w:sz w:val="20"/>
                <w:szCs w:val="20"/>
              </w:rPr>
            </w:pPr>
            <w:hyperlink r:id="rId6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apadilla@uni.edu.pe</w:t>
              </w:r>
            </w:hyperlink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+51 972 299 094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e9ea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color w:val="7b1e24"/>
                <w:sz w:val="20"/>
                <w:szCs w:val="20"/>
                <w:rtl w:val="0"/>
              </w:rPr>
              <w:t xml:space="preserve">MODALIDAD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Curso teórico-práctico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e9ea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color w:val="7b1e24"/>
                <w:sz w:val="20"/>
                <w:szCs w:val="20"/>
                <w:rtl w:val="0"/>
              </w:rPr>
              <w:t xml:space="preserve">DIRIGIDO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Bachilleres y egresados de ingeniería que optan al título profesional por TSP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e9ea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color w:val="7b1e24"/>
                <w:sz w:val="20"/>
                <w:szCs w:val="20"/>
                <w:rtl w:val="0"/>
              </w:rPr>
              <w:t xml:space="preserve">DURACIÓN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80 horas académicas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e9ea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color w:val="7b1e24"/>
                <w:sz w:val="20"/>
                <w:szCs w:val="20"/>
                <w:rtl w:val="0"/>
              </w:rPr>
              <w:t xml:space="preserve">DISTRIBUCIÓN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Teoría: 32 h (40%)  |  Práctica: 48 h (60%)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e9ea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color w:val="7b1e24"/>
                <w:sz w:val="20"/>
                <w:szCs w:val="20"/>
                <w:rtl w:val="0"/>
              </w:rPr>
              <w:t xml:space="preserve">REQUISITOS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Grado de bachiller o condición de egresado de ingeniería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e9ea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color w:val="7b1e24"/>
                <w:sz w:val="20"/>
                <w:szCs w:val="20"/>
                <w:rtl w:val="0"/>
              </w:rPr>
              <w:t xml:space="preserve">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Obligatorio — Módulo I del Programa de Titulación por TSP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pBdr>
          <w:bottom w:color="7b1e24" w:space="2" w:sz="8" w:val="single"/>
        </w:pBdr>
        <w:spacing w:after="120" w:before="260" w:lineRule="auto"/>
        <w:rPr/>
      </w:pPr>
      <w:r w:rsidDel="00000000" w:rsidR="00000000" w:rsidRPr="00000000">
        <w:rPr>
          <w:b w:val="1"/>
          <w:bCs w:val="1"/>
          <w:color w:val="7b1e24"/>
          <w:sz w:val="24"/>
          <w:szCs w:val="24"/>
          <w:rtl w:val="0"/>
        </w:rPr>
        <w:t xml:space="preserve">II. SUMILLA DEL CURSO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80" w:line="276" w:lineRule="auto"/>
        <w:jc w:val="both"/>
        <w:rPr/>
      </w:pPr>
      <w:r w:rsidDel="00000000" w:rsidR="00000000" w:rsidRPr="00000000">
        <w:rPr>
          <w:b w:val="0"/>
          <w:bCs w:val="0"/>
          <w:color w:val="222222"/>
          <w:sz w:val="21"/>
          <w:szCs w:val="21"/>
          <w:rtl w:val="0"/>
        </w:rPr>
        <w:t xml:space="preserve">El curso prepara al participante en los fundamentos y la práctica de la metodología de la investigación científica aplicada a la ingeniería, con el propósito de formular, desarrollar y sustentar un trabajo de investigación conducente a la obtención del título profesional por Trabajo de Suficiencia Profesional (TSP) y a la preparación para estudios de maestría.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80" w:line="276" w:lineRule="auto"/>
        <w:jc w:val="both"/>
        <w:rPr/>
      </w:pPr>
      <w:r w:rsidDel="00000000" w:rsidR="00000000" w:rsidRPr="00000000">
        <w:rPr>
          <w:b w:val="0"/>
          <w:bCs w:val="0"/>
          <w:color w:val="222222"/>
          <w:sz w:val="21"/>
          <w:szCs w:val="21"/>
          <w:rtl w:val="0"/>
        </w:rPr>
        <w:t xml:space="preserve">Con un enfoque teórico-práctico, el curso recorre el proceso completo de investigación: el método científico y la investigación aplicada, el planteamiento del problema, la justificación y los objetivos, la formulación de hipótesis y la operacionalización de variables, la construcción del marco teórico y conceptual a partir de antecedentes y búsqueda bibliográfica, la aplicación de las Normas APA 7.ª edición, el diseño metodológico con su población, muestra e instrumentos, y finalmente el desarrollo, análisis y contrastación de resultados y la elaboración de artículos científicos. Se enfatiza el rigor metodológico, la integridad académica y la aplicación a problemas reales de la ingeniería.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7b1e24" w:space="2" w:sz="8" w:val="single"/>
        </w:pBdr>
        <w:spacing w:after="120" w:before="260" w:lineRule="auto"/>
        <w:rPr/>
      </w:pPr>
      <w:r w:rsidDel="00000000" w:rsidR="00000000" w:rsidRPr="00000000">
        <w:rPr>
          <w:b w:val="1"/>
          <w:bCs w:val="1"/>
          <w:color w:val="7b1e24"/>
          <w:sz w:val="24"/>
          <w:szCs w:val="24"/>
          <w:rtl w:val="0"/>
        </w:rPr>
        <w:t xml:space="preserve">III. COMPETENCIAS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60" w:line="276" w:lineRule="auto"/>
        <w:jc w:val="both"/>
        <w:rPr/>
      </w:pPr>
      <w:r w:rsidDel="00000000" w:rsidR="00000000" w:rsidRPr="00000000">
        <w:rPr>
          <w:b w:val="1"/>
          <w:bCs w:val="1"/>
          <w:color w:val="222222"/>
          <w:sz w:val="21"/>
          <w:szCs w:val="21"/>
          <w:rtl w:val="0"/>
        </w:rPr>
        <w:t xml:space="preserve">Al finalizar el curso, el participante: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Comprende los fundamentos del método científico y su aplicación a problemas de ingeniería.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Formula el planteamiento del problema, la justificación, los objetivos y las hipótesis de un trabajo de investigación.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Construye el marco teórico y conceptual a partir de antecedentes y de una búsqueda bibliográfica rigurosa.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Aplica las Normas APA 7.ª edición en la redacción, citación y presentación del documento científico.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Diseña la metodología de la investigación: enfoque, tipo, nivel, diseño, población, muestra, técnicas e instrumentos.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Analiza y contrasta resultados, elabora el informe final y redacta un artículo científico orientado al TSP.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bottom w:color="7b1e24" w:space="2" w:sz="8" w:val="single"/>
        </w:pBdr>
        <w:spacing w:after="120" w:before="260" w:lineRule="auto"/>
        <w:rPr/>
      </w:pPr>
      <w:r w:rsidDel="00000000" w:rsidR="00000000" w:rsidRPr="00000000">
        <w:rPr>
          <w:b w:val="1"/>
          <w:bCs w:val="1"/>
          <w:color w:val="7b1e24"/>
          <w:sz w:val="24"/>
          <w:szCs w:val="24"/>
          <w:rtl w:val="0"/>
        </w:rPr>
        <w:t xml:space="preserve">IV. UNIDADES DE APRENDIZAJE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7b1e24" w:val="clear"/>
        <w:spacing w:after="60" w:before="160" w:lineRule="auto"/>
        <w:rPr/>
      </w:pPr>
      <w:r w:rsidDel="00000000" w:rsidR="00000000" w:rsidRPr="00000000">
        <w:rPr>
          <w:b w:val="1"/>
          <w:bCs w:val="1"/>
          <w:color w:val="ffffff"/>
          <w:sz w:val="21"/>
          <w:szCs w:val="21"/>
          <w:rtl w:val="0"/>
        </w:rPr>
        <w:t xml:space="preserve">  UNIDAD 1: Fundamentos de la investigación científica y método científico</w:t>
      </w:r>
      <w:r w:rsidDel="00000000" w:rsidR="00000000" w:rsidRPr="00000000">
        <w:rPr>
          <w:b w:val="1"/>
          <w:bCs w:val="1"/>
          <w:color w:val="ffd9dc"/>
          <w:sz w:val="20"/>
          <w:szCs w:val="20"/>
          <w:rtl w:val="0"/>
        </w:rPr>
        <w:t xml:space="preserve">   —   10 h (T 5 / P 5)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30" w:before="60" w:lineRule="auto"/>
        <w:rPr/>
      </w:pPr>
      <w:r w:rsidDel="00000000" w:rsidR="00000000" w:rsidRPr="00000000">
        <w:rPr>
          <w:b w:val="1"/>
          <w:bCs w:val="1"/>
          <w:i w:val="1"/>
          <w:iCs w:val="1"/>
          <w:color w:val="7b1e24"/>
          <w:sz w:val="20"/>
          <w:szCs w:val="20"/>
          <w:rtl w:val="0"/>
        </w:rPr>
        <w:t xml:space="preserve">Contenidos: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Fundamentos de la investigación científica y su aplicación en la ingeniería.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El método científico: etapas, características y rigor científico.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Tipos y enfoques de investigación; la investigación aplicada (Cegarra) en ingeniería.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Ética de la investigación e integridad académica.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7b1e24" w:val="clear"/>
        <w:spacing w:after="60" w:before="160" w:lineRule="auto"/>
        <w:rPr/>
      </w:pPr>
      <w:r w:rsidDel="00000000" w:rsidR="00000000" w:rsidRPr="00000000">
        <w:rPr>
          <w:b w:val="1"/>
          <w:bCs w:val="1"/>
          <w:color w:val="ffffff"/>
          <w:sz w:val="21"/>
          <w:szCs w:val="21"/>
          <w:rtl w:val="0"/>
        </w:rPr>
        <w:t xml:space="preserve">  UNIDAD 2: Planteamiento del problema, justificación y objetivos</w:t>
      </w:r>
      <w:r w:rsidDel="00000000" w:rsidR="00000000" w:rsidRPr="00000000">
        <w:rPr>
          <w:b w:val="1"/>
          <w:bCs w:val="1"/>
          <w:color w:val="ffd9dc"/>
          <w:sz w:val="20"/>
          <w:szCs w:val="20"/>
          <w:rtl w:val="0"/>
        </w:rPr>
        <w:t xml:space="preserve">   —   12 h (T 5 / P 7)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30" w:before="60" w:lineRule="auto"/>
        <w:rPr/>
      </w:pPr>
      <w:r w:rsidDel="00000000" w:rsidR="00000000" w:rsidRPr="00000000">
        <w:rPr>
          <w:b w:val="1"/>
          <w:bCs w:val="1"/>
          <w:i w:val="1"/>
          <w:iCs w:val="1"/>
          <w:color w:val="7b1e24"/>
          <w:sz w:val="20"/>
          <w:szCs w:val="20"/>
          <w:rtl w:val="0"/>
        </w:rPr>
        <w:t xml:space="preserve">Contenidos: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Realidad problemática y formulación del problema de investigación.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Justificación y delimitación de la investigación.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Formulación de objetivos generales y específicos.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Coherencia problema–objetivos: matriz de consistencia.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7b1e24" w:val="clear"/>
        <w:spacing w:after="60" w:before="160" w:lineRule="auto"/>
        <w:rPr/>
      </w:pPr>
      <w:r w:rsidDel="00000000" w:rsidR="00000000" w:rsidRPr="00000000">
        <w:rPr>
          <w:b w:val="1"/>
          <w:bCs w:val="1"/>
          <w:color w:val="ffffff"/>
          <w:sz w:val="21"/>
          <w:szCs w:val="21"/>
          <w:rtl w:val="0"/>
        </w:rPr>
        <w:t xml:space="preserve">  UNIDAD 3: Hipótesis, variables y operacionalización</w:t>
      </w:r>
      <w:r w:rsidDel="00000000" w:rsidR="00000000" w:rsidRPr="00000000">
        <w:rPr>
          <w:b w:val="1"/>
          <w:bCs w:val="1"/>
          <w:color w:val="ffd9dc"/>
          <w:sz w:val="20"/>
          <w:szCs w:val="20"/>
          <w:rtl w:val="0"/>
        </w:rPr>
        <w:t xml:space="preserve">   —   10 h (T 4 / P 6)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30" w:before="60" w:lineRule="auto"/>
        <w:rPr/>
      </w:pPr>
      <w:r w:rsidDel="00000000" w:rsidR="00000000" w:rsidRPr="00000000">
        <w:rPr>
          <w:b w:val="1"/>
          <w:bCs w:val="1"/>
          <w:i w:val="1"/>
          <w:iCs w:val="1"/>
          <w:color w:val="7b1e24"/>
          <w:sz w:val="20"/>
          <w:szCs w:val="20"/>
          <w:rtl w:val="0"/>
        </w:rPr>
        <w:t xml:space="preserve">Contenidos: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Formulación de hipótesis de investigación.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Variables: definición conceptual y operacional.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Operacionalización de variables: dimensiones e indicadores.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Relación hipótesis–variables–objetivos.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7b1e24" w:val="clear"/>
        <w:spacing w:after="60" w:before="160" w:lineRule="auto"/>
        <w:rPr/>
      </w:pPr>
      <w:r w:rsidDel="00000000" w:rsidR="00000000" w:rsidRPr="00000000">
        <w:rPr>
          <w:b w:val="1"/>
          <w:bCs w:val="1"/>
          <w:color w:val="ffffff"/>
          <w:sz w:val="21"/>
          <w:szCs w:val="21"/>
          <w:rtl w:val="0"/>
        </w:rPr>
        <w:t xml:space="preserve">  UNIDAD 4: Antecedentes, marco teórico y marco conceptual</w:t>
      </w:r>
      <w:r w:rsidDel="00000000" w:rsidR="00000000" w:rsidRPr="00000000">
        <w:rPr>
          <w:b w:val="1"/>
          <w:bCs w:val="1"/>
          <w:color w:val="ffd9dc"/>
          <w:sz w:val="20"/>
          <w:szCs w:val="20"/>
          <w:rtl w:val="0"/>
        </w:rPr>
        <w:t xml:space="preserve">   —   12 h (T 5 / P 7)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30" w:before="60" w:lineRule="auto"/>
        <w:rPr/>
      </w:pPr>
      <w:r w:rsidDel="00000000" w:rsidR="00000000" w:rsidRPr="00000000">
        <w:rPr>
          <w:b w:val="1"/>
          <w:bCs w:val="1"/>
          <w:i w:val="1"/>
          <w:iCs w:val="1"/>
          <w:color w:val="7b1e24"/>
          <w:sz w:val="20"/>
          <w:szCs w:val="20"/>
          <w:rtl w:val="0"/>
        </w:rPr>
        <w:t xml:space="preserve">Contenidos: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Antecedentes investigativos: búsqueda, selección y análisis crítico.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Marco teórico y búsqueda bibliográfica en bases de datos científicas.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Marco conceptual y definición de términos.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Gestión de fuentes y organización de referencias.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7b1e24" w:val="clear"/>
        <w:spacing w:after="60" w:before="160" w:lineRule="auto"/>
        <w:rPr/>
      </w:pPr>
      <w:r w:rsidDel="00000000" w:rsidR="00000000" w:rsidRPr="00000000">
        <w:rPr>
          <w:b w:val="1"/>
          <w:bCs w:val="1"/>
          <w:color w:val="ffffff"/>
          <w:sz w:val="21"/>
          <w:szCs w:val="21"/>
          <w:rtl w:val="0"/>
        </w:rPr>
        <w:t xml:space="preserve">  UNIDAD 5: Normas APA 7.ª edición y redacción académica</w:t>
      </w:r>
      <w:r w:rsidDel="00000000" w:rsidR="00000000" w:rsidRPr="00000000">
        <w:rPr>
          <w:b w:val="1"/>
          <w:bCs w:val="1"/>
          <w:color w:val="ffd9dc"/>
          <w:sz w:val="20"/>
          <w:szCs w:val="20"/>
          <w:rtl w:val="0"/>
        </w:rPr>
        <w:t xml:space="preserve">   —   10 h (T 4 / P 6)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30" w:before="60" w:lineRule="auto"/>
        <w:rPr/>
      </w:pPr>
      <w:r w:rsidDel="00000000" w:rsidR="00000000" w:rsidRPr="00000000">
        <w:rPr>
          <w:b w:val="1"/>
          <w:bCs w:val="1"/>
          <w:i w:val="1"/>
          <w:iCs w:val="1"/>
          <w:color w:val="7b1e24"/>
          <w:sz w:val="20"/>
          <w:szCs w:val="20"/>
          <w:rtl w:val="0"/>
        </w:rPr>
        <w:t xml:space="preserve">Contenidos: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Estructura del documento académico según Normas APA 7.ª edición.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Citas y referencias: cita textual, paráfrasis y lista de referencias.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Presentación de tablas y figuras según APA 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Redacción académica: claridad, coherencia, cohesión y estilo científico.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7b1e24" w:val="clear"/>
        <w:spacing w:after="60" w:before="160" w:lineRule="auto"/>
        <w:rPr/>
      </w:pPr>
      <w:r w:rsidDel="00000000" w:rsidR="00000000" w:rsidRPr="00000000">
        <w:rPr>
          <w:b w:val="1"/>
          <w:bCs w:val="1"/>
          <w:color w:val="ffffff"/>
          <w:sz w:val="21"/>
          <w:szCs w:val="21"/>
          <w:rtl w:val="0"/>
        </w:rPr>
        <w:t xml:space="preserve">  UNIDAD 6: Diseño metodológico, población, muestra e instrumentos</w:t>
      </w:r>
      <w:r w:rsidDel="00000000" w:rsidR="00000000" w:rsidRPr="00000000">
        <w:rPr>
          <w:b w:val="1"/>
          <w:bCs w:val="1"/>
          <w:color w:val="ffd9dc"/>
          <w:sz w:val="20"/>
          <w:szCs w:val="20"/>
          <w:rtl w:val="0"/>
        </w:rPr>
        <w:t xml:space="preserve">   —   14 h (T 6 / P 8)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30" w:before="60" w:lineRule="auto"/>
        <w:rPr/>
      </w:pPr>
      <w:r w:rsidDel="00000000" w:rsidR="00000000" w:rsidRPr="00000000">
        <w:rPr>
          <w:b w:val="1"/>
          <w:bCs w:val="1"/>
          <w:i w:val="1"/>
          <w:iCs w:val="1"/>
          <w:color w:val="7b1e24"/>
          <w:sz w:val="20"/>
          <w:szCs w:val="20"/>
          <w:rtl w:val="0"/>
        </w:rPr>
        <w:t xml:space="preserve">Contenidos: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Diseño metodológico: enfoque, tipo, nivel y diseño de la investigación.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Población y muestra: técnicas de muestreo probabilístico y no probabilístico.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Técnicas e instrumentos de recolección de datos.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Validez y confiabilidad de los instrumentos.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7b1e24" w:val="clear"/>
        <w:spacing w:after="60" w:before="160" w:lineRule="auto"/>
        <w:rPr/>
      </w:pPr>
      <w:r w:rsidDel="00000000" w:rsidR="00000000" w:rsidRPr="00000000">
        <w:rPr>
          <w:b w:val="1"/>
          <w:bCs w:val="1"/>
          <w:color w:val="ffffff"/>
          <w:sz w:val="21"/>
          <w:szCs w:val="21"/>
          <w:rtl w:val="0"/>
        </w:rPr>
        <w:t xml:space="preserve">  UNIDAD 7: Desarrollo, análisis de resultados y artículos científicos</w:t>
      </w:r>
      <w:r w:rsidDel="00000000" w:rsidR="00000000" w:rsidRPr="00000000">
        <w:rPr>
          <w:b w:val="1"/>
          <w:bCs w:val="1"/>
          <w:color w:val="ffd9dc"/>
          <w:sz w:val="20"/>
          <w:szCs w:val="20"/>
          <w:rtl w:val="0"/>
        </w:rPr>
        <w:t xml:space="preserve">   —   12 h (T 3 / P 9)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30" w:before="60" w:lineRule="auto"/>
        <w:rPr/>
      </w:pPr>
      <w:r w:rsidDel="00000000" w:rsidR="00000000" w:rsidRPr="00000000">
        <w:rPr>
          <w:b w:val="1"/>
          <w:bCs w:val="1"/>
          <w:i w:val="1"/>
          <w:iCs w:val="1"/>
          <w:color w:val="7b1e24"/>
          <w:sz w:val="20"/>
          <w:szCs w:val="20"/>
          <w:rtl w:val="0"/>
        </w:rPr>
        <w:t xml:space="preserve">Contenidos: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Desarrollo del trabajo de investigación.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Análisis de datos, contrastación de hipótesis y discusión de resultados.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Conclusiones y recomendaciones.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Elaboración y publicación de artículos científicos.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bottom w:color="7b1e24" w:space="2" w:sz="8" w:val="single"/>
        </w:pBdr>
        <w:spacing w:after="120" w:before="260" w:lineRule="auto"/>
        <w:rPr/>
      </w:pPr>
      <w:r w:rsidDel="00000000" w:rsidR="00000000" w:rsidRPr="00000000">
        <w:rPr>
          <w:b w:val="1"/>
          <w:bCs w:val="1"/>
          <w:color w:val="7b1e24"/>
          <w:sz w:val="24"/>
          <w:szCs w:val="24"/>
          <w:rtl w:val="0"/>
        </w:rPr>
        <w:t xml:space="preserve">V. EXPERIENCIAS PRÁCTICAS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Experiencia 1: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Redacción de la realidad problemática, formulación del problema y objetivos de un caso de ingeniería.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Experiencia 2: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Construcción de la matriz de consistencia y operacionalización de variables.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Experiencia 3: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Búsqueda de antecedentes y elaboración del marco teórico con gestor bibliográfico.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Experiencia 4: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Aplicación de las Normas APA 7 en citas, referencias, tablas y figuras.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Experiencia 5: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Diseño metodológico y elaboración de instrumentos de recolección de datos.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Experiencia 6: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Análisis y contrastación de resultados y redacción de un artículo científico.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bottom w:color="7b1e24" w:space="2" w:sz="8" w:val="single"/>
        </w:pBdr>
        <w:spacing w:after="120" w:before="260" w:lineRule="auto"/>
        <w:rPr/>
      </w:pPr>
      <w:r w:rsidDel="00000000" w:rsidR="00000000" w:rsidRPr="00000000">
        <w:rPr>
          <w:b w:val="1"/>
          <w:bCs w:val="1"/>
          <w:color w:val="7b1e24"/>
          <w:sz w:val="24"/>
          <w:szCs w:val="24"/>
          <w:rtl w:val="0"/>
        </w:rPr>
        <w:t xml:space="preserve">VI. METODOLOGÍA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80" w:line="276" w:lineRule="auto"/>
        <w:jc w:val="both"/>
        <w:rPr/>
      </w:pPr>
      <w:r w:rsidDel="00000000" w:rsidR="00000000" w:rsidRPr="00000000">
        <w:rPr>
          <w:b w:val="0"/>
          <w:bCs w:val="0"/>
          <w:color w:val="222222"/>
          <w:sz w:val="21"/>
          <w:szCs w:val="21"/>
          <w:rtl w:val="0"/>
        </w:rPr>
        <w:t xml:space="preserve">El curso se desarrolla en sesiones teóricas dinámicas y participativas y en talleres prácticos individuales y grupales. En las sesiones teóricas el docente presenta los conceptos, criterios y casos reales de la investigación en ingeniería. En las sesiones prácticas y de experiencias, el participante aplica cada etapa de la metodología sobre su propio trabajo de investigación, con acompañamiento y asesoría del docente. La evaluación es continua y se sustenta en los avances progresivos del proyecto de investigación, que constituyen el insumo directo para la elaboración del Trabajo de Suficiencia Profesional.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30" w:before="60" w:lineRule="auto"/>
        <w:rPr/>
      </w:pPr>
      <w:r w:rsidDel="00000000" w:rsidR="00000000" w:rsidRPr="00000000">
        <w:rPr>
          <w:b w:val="1"/>
          <w:bCs w:val="1"/>
          <w:i w:val="1"/>
          <w:iCs w:val="1"/>
          <w:color w:val="7b1e24"/>
          <w:sz w:val="20"/>
          <w:szCs w:val="20"/>
          <w:rtl w:val="0"/>
        </w:rPr>
        <w:t xml:space="preserve">Recursos necesarios: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Conexión a Internet estable y computadora con navegador web actualizado.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Acceso a bases de datos científicas, gestor bibliográfico y procesador de textos.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bottom w:color="7b1e24" w:space="2" w:sz="8" w:val="single"/>
        </w:pBdr>
        <w:spacing w:after="120" w:before="260" w:lineRule="auto"/>
        <w:rPr/>
      </w:pPr>
      <w:r w:rsidDel="00000000" w:rsidR="00000000" w:rsidRPr="00000000">
        <w:rPr>
          <w:b w:val="1"/>
          <w:bCs w:val="1"/>
          <w:color w:val="7b1e24"/>
          <w:sz w:val="24"/>
          <w:szCs w:val="24"/>
          <w:rtl w:val="0"/>
        </w:rPr>
        <w:t xml:space="preserve">VII. BIBLIOGRAFÍA Y RECURSOS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Padilla Ríos, A. M. Metodología de la investigación científica aplicada a la ingeniería. Universidad Nacional de Ingeniería (material propio del curso).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Baena Paz, G. (2017). Metodología de la investigación (3.ª ed.). Grupo Editorial Patria.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Cegarra Sánchez, J. (2012). Metodología de la investigación científica y tecnológica. Ediciones Díaz de Santos.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American Psychological Association (2020). Publication Manual of the American Psychological Association (7.ª ed.).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Tesis fácil: guía práctica para la elaboración del trabajo de investigación (texto de consulta).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top w:color="7b1e24" w:space="4" w:sz="6" w:val="single"/>
        </w:pBdr>
        <w:spacing w:before="240" w:lineRule="auto"/>
        <w:jc w:val="center"/>
        <w:rPr/>
      </w:pPr>
      <w:r w:rsidDel="00000000" w:rsidR="00000000" w:rsidRPr="00000000">
        <w:rPr>
          <w:i w:val="1"/>
          <w:iCs w:val="1"/>
          <w:color w:val="888888"/>
          <w:sz w:val="16"/>
          <w:szCs w:val="16"/>
          <w:rtl w:val="0"/>
        </w:rPr>
        <w:t xml:space="preserve">Universidad Nacional de Ingeniería — Facultad de Ingeniería Mecánica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000" w:top="1000" w:left="1200" w:right="12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apadilla@uni.edu.p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