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990011"/>
          <w:sz w:val="30"/>
          <w:szCs w:val="30"/>
        </w:rPr>
        <w:t xml:space="preserve">APPENDIX G</w:t>
      </w:r>
    </w:p>
    <w:p>
      <w:pPr>
        <w:spacing w:after="260"/>
        <w:jc w:val="center"/>
      </w:pPr>
      <w:r>
        <w:rPr>
          <w:b/>
          <w:bCs/>
          <w:sz w:val="26"/>
          <w:szCs w:val="26"/>
        </w:rPr>
        <w:t xml:space="preserve">AI Model and Detection Documentation</w:t>
      </w:r>
    </w:p>
    <w:p>
      <w:pPr>
        <w:pBdr>
          <w:left w:val="single" w:color="5A5A5A" w:sz="12" w:space="8"/>
        </w:pBdr>
        <w:spacing w:after="200" w:before="80"/>
        <w:ind w:left="240"/>
      </w:pPr>
      <w:r>
        <w:rPr>
          <w:i/>
          <w:iCs/>
          <w:color w:val="5A5A5A"/>
          <w:sz w:val="20"/>
          <w:szCs w:val="20"/>
        </w:rPr>
        <w:t xml:space="preserve">All content, tables, and figures in this appendix are confirmed directly from your CAPHY GitHub repository, including the test-branch, which contains the completed training run (config.py, detection/*.py, training/train.py, and runs/detect/caphy_person-6/results.csv, args.yaml, results.png, confusion_matrix.png).</w:t>
      </w:r>
    </w:p>
    <w:p>
      <w:pPr>
        <w:pStyle w:val="Heading1"/>
        <w:spacing w:after="160" w:before="320"/>
      </w:pPr>
      <w:r>
        <w:rPr>
          <w:b/>
          <w:bCs/>
          <w:color w:val="990011"/>
        </w:rPr>
        <w:t xml:space="preserve">G.1 AI Model</w:t>
      </w:r>
    </w:p>
    <w:p>
      <w:pPr>
        <w:pStyle w:val="Heading2"/>
        <w:spacing w:after="120" w:before="240"/>
      </w:pPr>
      <w:r>
        <w:rPr>
          <w:b/>
          <w:bCs/>
          <w:color w:val="27221F"/>
        </w:rPr>
        <w:t xml:space="preserve">G.1.1 YOLOv8-nano Model Information</w:t>
      </w:r>
    </w:p>
    <w:p>
      <w:pPr>
        <w:spacing w:after="160" w:line="360"/>
        <w:jc w:val="both"/>
      </w:pPr>
      <w:r>
        <w:rPr>
          <w:sz w:val="22"/>
          <w:szCs w:val="22"/>
        </w:rPr>
        <w:t xml:space="preserve">CAPHY's person-validation stage uses YOLOv8-nano (Ultralytics), the smallest and fastest variant of the YOLOv8 object-detection family, chosen specifically because it is lightweight enough to run inference on CPU-based edge hardware — the repurposed laptop used as CAPHY's local server — without requiring a dedicated GPU-only deployment. Rather than relying on the stock, general-purpose COCO-pretrained weights alone, the base YOLOv8-nano architecture was fine-tuned on a project-collected dataset of person images so that detections are tuned to the camera angles, distances, and lighting conditions actually encountered in CAPHY's target environments (a university laboratory and a residential house).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200"/>
        <w:gridCol w:w="5200"/>
      </w:tblGrid>
      <w:tr>
        <w:trPr>
          <w:tblHeader/>
        </w:trPr>
        <w:tc>
          <w:tcPr>
            <w:tcW w:type="dxa" w:w="4200"/>
            <w:shd w:fill="DDDDDD" w:val="clear"/>
            <w:tcMar>
              <w:top w:type="dxa" w:w="80"/>
              <w:left w:type="dxa" w:w="100"/>
              <w:bottom w:type="dxa" w:w="80"/>
              <w:right w:type="dxa" w:w="100"/>
            </w:tcMar>
            <w:vAlign w:val="center"/>
          </w:tcPr>
          <w:p>
            <w:pPr>
              <w:jc w:val="center"/>
            </w:pPr>
            <w:r>
              <w:rPr>
                <w:b/>
                <w:bCs/>
                <w:sz w:val="20"/>
                <w:szCs w:val="20"/>
              </w:rPr>
              <w:t xml:space="preserve">Property</w:t>
            </w:r>
          </w:p>
        </w:tc>
        <w:tc>
          <w:tcPr>
            <w:tcW w:type="dxa" w:w="5200"/>
            <w:shd w:fill="DDDDDD" w:val="clear"/>
            <w:tcMar>
              <w:top w:type="dxa" w:w="80"/>
              <w:left w:type="dxa" w:w="100"/>
              <w:bottom w:type="dxa" w:w="80"/>
              <w:right w:type="dxa" w:w="100"/>
            </w:tcMar>
            <w:vAlign w:val="center"/>
          </w:tcPr>
          <w:p>
            <w:pPr>
              <w:jc w:val="center"/>
            </w:pPr>
            <w:r>
              <w:rPr>
                <w:b/>
                <w:bCs/>
                <w:sz w:val="20"/>
                <w:szCs w:val="20"/>
              </w:rPr>
              <w:t xml:space="preserve">Value</w:t>
            </w:r>
          </w:p>
        </w:tc>
      </w:tr>
      <w:tr>
        <w:tc>
          <w:tcPr>
            <w:tcW w:type="dxa" w:w="4200"/>
            <w:tcMar>
              <w:top w:type="dxa" w:w="80"/>
              <w:left w:type="dxa" w:w="100"/>
              <w:bottom w:type="dxa" w:w="80"/>
              <w:right w:type="dxa" w:w="100"/>
            </w:tcMar>
            <w:vAlign w:val="center"/>
          </w:tcPr>
          <w:p>
            <w:pPr>
              <w:jc w:val="left"/>
            </w:pPr>
            <w:r>
              <w:rPr>
                <w:b w:val="false"/>
                <w:bCs w:val="false"/>
                <w:sz w:val="20"/>
                <w:szCs w:val="20"/>
              </w:rPr>
              <w:t xml:space="preserve">Base architecture</w:t>
            </w:r>
          </w:p>
        </w:tc>
        <w:tc>
          <w:tcPr>
            <w:tcW w:type="dxa" w:w="5200"/>
            <w:tcMar>
              <w:top w:type="dxa" w:w="80"/>
              <w:left w:type="dxa" w:w="100"/>
              <w:bottom w:type="dxa" w:w="80"/>
              <w:right w:type="dxa" w:w="100"/>
            </w:tcMar>
            <w:vAlign w:val="center"/>
          </w:tcPr>
          <w:p>
            <w:pPr>
              <w:jc w:val="center"/>
            </w:pPr>
            <w:r>
              <w:rPr>
                <w:b w:val="false"/>
                <w:bCs w:val="false"/>
                <w:sz w:val="20"/>
                <w:szCs w:val="20"/>
              </w:rPr>
              <w:t xml:space="preserve">YOLOv8-nano (Ultralytics)</w:t>
            </w:r>
          </w:p>
        </w:tc>
      </w:tr>
      <w:tr>
        <w:tc>
          <w:tcPr>
            <w:tcW w:type="dxa" w:w="4200"/>
            <w:tcMar>
              <w:top w:type="dxa" w:w="80"/>
              <w:left w:type="dxa" w:w="100"/>
              <w:bottom w:type="dxa" w:w="80"/>
              <w:right w:type="dxa" w:w="100"/>
            </w:tcMar>
            <w:vAlign w:val="center"/>
          </w:tcPr>
          <w:p>
            <w:pPr>
              <w:jc w:val="left"/>
            </w:pPr>
            <w:r>
              <w:rPr>
                <w:b w:val="false"/>
                <w:bCs w:val="false"/>
                <w:sz w:val="20"/>
                <w:szCs w:val="20"/>
              </w:rPr>
              <w:t xml:space="preserve">Task</w:t>
            </w:r>
          </w:p>
        </w:tc>
        <w:tc>
          <w:tcPr>
            <w:tcW w:type="dxa" w:w="5200"/>
            <w:tcMar>
              <w:top w:type="dxa" w:w="80"/>
              <w:left w:type="dxa" w:w="100"/>
              <w:bottom w:type="dxa" w:w="80"/>
              <w:right w:type="dxa" w:w="100"/>
            </w:tcMar>
            <w:vAlign w:val="center"/>
          </w:tcPr>
          <w:p>
            <w:pPr>
              <w:jc w:val="center"/>
            </w:pPr>
            <w:r>
              <w:rPr>
                <w:b w:val="false"/>
                <w:bCs w:val="false"/>
                <w:sz w:val="20"/>
                <w:szCs w:val="20"/>
              </w:rPr>
              <w:t xml:space="preserve">Single-class object detection (person)</w:t>
            </w:r>
          </w:p>
        </w:tc>
      </w:tr>
      <w:tr>
        <w:tc>
          <w:tcPr>
            <w:tcW w:type="dxa" w:w="4200"/>
            <w:tcMar>
              <w:top w:type="dxa" w:w="80"/>
              <w:left w:type="dxa" w:w="100"/>
              <w:bottom w:type="dxa" w:w="80"/>
              <w:right w:type="dxa" w:w="100"/>
            </w:tcMar>
            <w:vAlign w:val="center"/>
          </w:tcPr>
          <w:p>
            <w:pPr>
              <w:jc w:val="left"/>
            </w:pPr>
            <w:r>
              <w:rPr>
                <w:b w:val="false"/>
                <w:bCs w:val="false"/>
                <w:sz w:val="20"/>
                <w:szCs w:val="20"/>
              </w:rPr>
              <w:t xml:space="preserve">Training approach</w:t>
            </w:r>
          </w:p>
        </w:tc>
        <w:tc>
          <w:tcPr>
            <w:tcW w:type="dxa" w:w="5200"/>
            <w:tcMar>
              <w:top w:type="dxa" w:w="80"/>
              <w:left w:type="dxa" w:w="100"/>
              <w:bottom w:type="dxa" w:w="80"/>
              <w:right w:type="dxa" w:w="100"/>
            </w:tcMar>
            <w:vAlign w:val="center"/>
          </w:tcPr>
          <w:p>
            <w:pPr>
              <w:jc w:val="center"/>
            </w:pPr>
            <w:r>
              <w:rPr>
                <w:b w:val="false"/>
                <w:bCs w:val="false"/>
                <w:sz w:val="20"/>
                <w:szCs w:val="20"/>
              </w:rPr>
              <w:t xml:space="preserve">Fine-tuning from pretrained COCO weights</w:t>
            </w:r>
          </w:p>
        </w:tc>
      </w:tr>
      <w:tr>
        <w:tc>
          <w:tcPr>
            <w:tcW w:type="dxa" w:w="4200"/>
            <w:tcMar>
              <w:top w:type="dxa" w:w="80"/>
              <w:left w:type="dxa" w:w="100"/>
              <w:bottom w:type="dxa" w:w="80"/>
              <w:right w:type="dxa" w:w="100"/>
            </w:tcMar>
            <w:vAlign w:val="center"/>
          </w:tcPr>
          <w:p>
            <w:pPr>
              <w:jc w:val="left"/>
            </w:pPr>
            <w:r>
              <w:rPr>
                <w:b w:val="false"/>
                <w:bCs w:val="false"/>
                <w:sz w:val="20"/>
                <w:szCs w:val="20"/>
              </w:rPr>
              <w:t xml:space="preserve">Final model filename</w:t>
            </w:r>
          </w:p>
        </w:tc>
        <w:tc>
          <w:tcPr>
            <w:tcW w:type="dxa" w:w="5200"/>
            <w:tcMar>
              <w:top w:type="dxa" w:w="80"/>
              <w:left w:type="dxa" w:w="100"/>
              <w:bottom w:type="dxa" w:w="80"/>
              <w:right w:type="dxa" w:w="100"/>
            </w:tcMar>
            <w:vAlign w:val="center"/>
          </w:tcPr>
          <w:p>
            <w:pPr>
              <w:jc w:val="center"/>
            </w:pPr>
            <w:r>
              <w:rPr>
                <w:b w:val="false"/>
                <w:bCs w:val="false"/>
                <w:sz w:val="20"/>
                <w:szCs w:val="20"/>
              </w:rPr>
              <w:t xml:space="preserve">caphy_person_best.pt</w:t>
            </w:r>
          </w:p>
        </w:tc>
      </w:tr>
      <w:tr>
        <w:tc>
          <w:tcPr>
            <w:tcW w:type="dxa" w:w="4200"/>
            <w:tcMar>
              <w:top w:type="dxa" w:w="80"/>
              <w:left w:type="dxa" w:w="100"/>
              <w:bottom w:type="dxa" w:w="80"/>
              <w:right w:type="dxa" w:w="100"/>
            </w:tcMar>
            <w:vAlign w:val="center"/>
          </w:tcPr>
          <w:p>
            <w:pPr>
              <w:jc w:val="left"/>
            </w:pPr>
            <w:r>
              <w:rPr>
                <w:b w:val="false"/>
                <w:bCs w:val="false"/>
                <w:sz w:val="20"/>
                <w:szCs w:val="20"/>
              </w:rPr>
              <w:t xml:space="preserve">Input resolution</w:t>
            </w:r>
          </w:p>
        </w:tc>
        <w:tc>
          <w:tcPr>
            <w:tcW w:type="dxa" w:w="5200"/>
            <w:tcMar>
              <w:top w:type="dxa" w:w="80"/>
              <w:left w:type="dxa" w:w="100"/>
              <w:bottom w:type="dxa" w:w="80"/>
              <w:right w:type="dxa" w:w="100"/>
            </w:tcMar>
            <w:vAlign w:val="center"/>
          </w:tcPr>
          <w:p>
            <w:pPr>
              <w:jc w:val="center"/>
            </w:pPr>
            <w:r>
              <w:rPr>
                <w:b w:val="false"/>
                <w:bCs w:val="false"/>
                <w:sz w:val="20"/>
                <w:szCs w:val="20"/>
              </w:rPr>
              <w:t xml:space="preserve">640×640</w:t>
            </w:r>
          </w:p>
        </w:tc>
      </w:tr>
      <w:tr>
        <w:tc>
          <w:tcPr>
            <w:tcW w:type="dxa" w:w="4200"/>
            <w:tcMar>
              <w:top w:type="dxa" w:w="80"/>
              <w:left w:type="dxa" w:w="100"/>
              <w:bottom w:type="dxa" w:w="80"/>
              <w:right w:type="dxa" w:w="100"/>
            </w:tcMar>
            <w:vAlign w:val="center"/>
          </w:tcPr>
          <w:p>
            <w:pPr>
              <w:jc w:val="left"/>
            </w:pPr>
            <w:r>
              <w:rPr>
                <w:b w:val="false"/>
                <w:bCs w:val="false"/>
                <w:sz w:val="20"/>
                <w:szCs w:val="20"/>
              </w:rPr>
              <w:t xml:space="preserve">Framework</w:t>
            </w:r>
          </w:p>
        </w:tc>
        <w:tc>
          <w:tcPr>
            <w:tcW w:type="dxa" w:w="5200"/>
            <w:tcMar>
              <w:top w:type="dxa" w:w="80"/>
              <w:left w:type="dxa" w:w="100"/>
              <w:bottom w:type="dxa" w:w="80"/>
              <w:right w:type="dxa" w:w="100"/>
            </w:tcMar>
            <w:vAlign w:val="center"/>
          </w:tcPr>
          <w:p>
            <w:pPr>
              <w:jc w:val="center"/>
            </w:pPr>
            <w:r>
              <w:rPr>
                <w:b w:val="false"/>
                <w:bCs w:val="false"/>
                <w:sz w:val="20"/>
                <w:szCs w:val="20"/>
              </w:rPr>
              <w:t xml:space="preserve">Ultralytics YOLO (Python, ultralytics package)</w:t>
            </w:r>
          </w:p>
        </w:tc>
      </w:tr>
    </w:tbl>
    <w:p>
      <w:pPr>
        <w:pStyle w:val="Heading2"/>
        <w:spacing w:after="120" w:before="240"/>
      </w:pPr>
      <w:r>
        <w:rPr>
          <w:b/>
          <w:bCs/>
          <w:color w:val="27221F"/>
        </w:rPr>
        <w:t xml:space="preserve">G.1.2 Dataset Description</w:t>
      </w:r>
    </w:p>
    <w:p>
      <w:pPr>
        <w:spacing w:after="160" w:line="360"/>
        <w:jc w:val="both"/>
      </w:pPr>
      <w:r>
        <w:rPr>
          <w:sz w:val="22"/>
          <w:szCs w:val="22"/>
        </w:rPr>
        <w:t xml:space="preserve">The training dataset was collected specifically for this project rather than reused from a public source, to ensure the model performs reliably under the camera placements, distances, and indoor/outdoor lighting conditions used in CAPHY's actual deployment sites.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200"/>
        <w:gridCol w:w="5200"/>
      </w:tblGrid>
      <w:tr>
        <w:trPr>
          <w:tblHeader/>
        </w:trPr>
        <w:tc>
          <w:tcPr>
            <w:tcW w:type="dxa" w:w="4200"/>
            <w:shd w:fill="DDDDDD" w:val="clear"/>
            <w:tcMar>
              <w:top w:type="dxa" w:w="80"/>
              <w:left w:type="dxa" w:w="100"/>
              <w:bottom w:type="dxa" w:w="80"/>
              <w:right w:type="dxa" w:w="100"/>
            </w:tcMar>
            <w:vAlign w:val="center"/>
          </w:tcPr>
          <w:p>
            <w:pPr>
              <w:jc w:val="center"/>
            </w:pPr>
            <w:r>
              <w:rPr>
                <w:b/>
                <w:bCs/>
                <w:sz w:val="20"/>
                <w:szCs w:val="20"/>
              </w:rPr>
              <w:t xml:space="preserve">Item</w:t>
            </w:r>
          </w:p>
        </w:tc>
        <w:tc>
          <w:tcPr>
            <w:tcW w:type="dxa" w:w="5200"/>
            <w:shd w:fill="DDDDDD" w:val="clear"/>
            <w:tcMar>
              <w:top w:type="dxa" w:w="80"/>
              <w:left w:type="dxa" w:w="100"/>
              <w:bottom w:type="dxa" w:w="80"/>
              <w:right w:type="dxa" w:w="100"/>
            </w:tcMar>
            <w:vAlign w:val="center"/>
          </w:tcPr>
          <w:p>
            <w:pPr>
              <w:jc w:val="center"/>
            </w:pPr>
            <w:r>
              <w:rPr>
                <w:b/>
                <w:bCs/>
                <w:sz w:val="20"/>
                <w:szCs w:val="20"/>
              </w:rPr>
              <w:t xml:space="preserve">Value</w:t>
            </w:r>
          </w:p>
        </w:tc>
      </w:tr>
      <w:tr>
        <w:tc>
          <w:tcPr>
            <w:tcW w:type="dxa" w:w="4200"/>
            <w:tcMar>
              <w:top w:type="dxa" w:w="80"/>
              <w:left w:type="dxa" w:w="100"/>
              <w:bottom w:type="dxa" w:w="80"/>
              <w:right w:type="dxa" w:w="100"/>
            </w:tcMar>
            <w:vAlign w:val="center"/>
          </w:tcPr>
          <w:p>
            <w:pPr>
              <w:jc w:val="left"/>
            </w:pPr>
            <w:r>
              <w:rPr>
                <w:b w:val="false"/>
                <w:bCs w:val="false"/>
                <w:sz w:val="20"/>
                <w:szCs w:val="20"/>
              </w:rPr>
              <w:t xml:space="preserve">Total images collected</w:t>
            </w:r>
          </w:p>
        </w:tc>
        <w:tc>
          <w:tcPr>
            <w:tcW w:type="dxa" w:w="5200"/>
            <w:tcMar>
              <w:top w:type="dxa" w:w="80"/>
              <w:left w:type="dxa" w:w="100"/>
              <w:bottom w:type="dxa" w:w="80"/>
              <w:right w:type="dxa" w:w="100"/>
            </w:tcMar>
            <w:vAlign w:val="center"/>
          </w:tcPr>
          <w:p>
            <w:pPr>
              <w:jc w:val="center"/>
            </w:pPr>
            <w:r>
              <w:rPr>
                <w:b w:val="false"/>
                <w:bCs w:val="false"/>
                <w:sz w:val="20"/>
                <w:szCs w:val="20"/>
              </w:rPr>
              <w:t xml:space="preserve">1,383 (1,082 train + 301 validation)</w:t>
            </w:r>
          </w:p>
        </w:tc>
      </w:tr>
      <w:tr>
        <w:tc>
          <w:tcPr>
            <w:tcW w:type="dxa" w:w="4200"/>
            <w:tcMar>
              <w:top w:type="dxa" w:w="80"/>
              <w:left w:type="dxa" w:w="100"/>
              <w:bottom w:type="dxa" w:w="80"/>
              <w:right w:type="dxa" w:w="100"/>
            </w:tcMar>
            <w:vAlign w:val="center"/>
          </w:tcPr>
          <w:p>
            <w:pPr>
              <w:jc w:val="left"/>
            </w:pPr>
            <w:r>
              <w:rPr>
                <w:b w:val="false"/>
                <w:bCs w:val="false"/>
                <w:sz w:val="20"/>
                <w:szCs w:val="20"/>
              </w:rPr>
              <w:t xml:space="preserve">Training set size</w:t>
            </w:r>
          </w:p>
        </w:tc>
        <w:tc>
          <w:tcPr>
            <w:tcW w:type="dxa" w:w="5200"/>
            <w:tcMar>
              <w:top w:type="dxa" w:w="80"/>
              <w:left w:type="dxa" w:w="100"/>
              <w:bottom w:type="dxa" w:w="80"/>
              <w:right w:type="dxa" w:w="100"/>
            </w:tcMar>
            <w:vAlign w:val="center"/>
          </w:tcPr>
          <w:p>
            <w:pPr>
              <w:jc w:val="center"/>
            </w:pPr>
            <w:r>
              <w:rPr>
                <w:b w:val="false"/>
                <w:bCs w:val="false"/>
                <w:sz w:val="20"/>
                <w:szCs w:val="20"/>
              </w:rPr>
              <w:t xml:space="preserve">1,082 images / 1,082 labels</w:t>
            </w:r>
          </w:p>
        </w:tc>
      </w:tr>
      <w:tr>
        <w:tc>
          <w:tcPr>
            <w:tcW w:type="dxa" w:w="4200"/>
            <w:tcMar>
              <w:top w:type="dxa" w:w="80"/>
              <w:left w:type="dxa" w:w="100"/>
              <w:bottom w:type="dxa" w:w="80"/>
              <w:right w:type="dxa" w:w="100"/>
            </w:tcMar>
            <w:vAlign w:val="center"/>
          </w:tcPr>
          <w:p>
            <w:pPr>
              <w:jc w:val="left"/>
            </w:pPr>
            <w:r>
              <w:rPr>
                <w:b w:val="false"/>
                <w:bCs w:val="false"/>
                <w:sz w:val="20"/>
                <w:szCs w:val="20"/>
              </w:rPr>
              <w:t xml:space="preserve">Validation set size</w:t>
            </w:r>
          </w:p>
        </w:tc>
        <w:tc>
          <w:tcPr>
            <w:tcW w:type="dxa" w:w="5200"/>
            <w:tcMar>
              <w:top w:type="dxa" w:w="80"/>
              <w:left w:type="dxa" w:w="100"/>
              <w:bottom w:type="dxa" w:w="80"/>
              <w:right w:type="dxa" w:w="100"/>
            </w:tcMar>
            <w:vAlign w:val="center"/>
          </w:tcPr>
          <w:p>
            <w:pPr>
              <w:jc w:val="center"/>
            </w:pPr>
            <w:r>
              <w:rPr>
                <w:b w:val="false"/>
                <w:bCs w:val="false"/>
                <w:sz w:val="20"/>
                <w:szCs w:val="20"/>
              </w:rPr>
              <w:t xml:space="preserve">301 images / 250 labels</w:t>
            </w:r>
          </w:p>
        </w:tc>
      </w:tr>
      <w:tr>
        <w:tc>
          <w:tcPr>
            <w:tcW w:type="dxa" w:w="4200"/>
            <w:tcMar>
              <w:top w:type="dxa" w:w="80"/>
              <w:left w:type="dxa" w:w="100"/>
              <w:bottom w:type="dxa" w:w="80"/>
              <w:right w:type="dxa" w:w="100"/>
            </w:tcMar>
            <w:vAlign w:val="center"/>
          </w:tcPr>
          <w:p>
            <w:pPr>
              <w:jc w:val="left"/>
            </w:pPr>
            <w:r>
              <w:rPr>
                <w:b w:val="false"/>
                <w:bCs w:val="false"/>
                <w:sz w:val="20"/>
                <w:szCs w:val="20"/>
              </w:rPr>
              <w:t xml:space="preserve">Train/validation split ratio</w:t>
            </w:r>
          </w:p>
        </w:tc>
        <w:tc>
          <w:tcPr>
            <w:tcW w:type="dxa" w:w="5200"/>
            <w:tcMar>
              <w:top w:type="dxa" w:w="80"/>
              <w:left w:type="dxa" w:w="100"/>
              <w:bottom w:type="dxa" w:w="80"/>
              <w:right w:type="dxa" w:w="100"/>
            </w:tcMar>
            <w:vAlign w:val="center"/>
          </w:tcPr>
          <w:p>
            <w:pPr>
              <w:jc w:val="center"/>
            </w:pPr>
            <w:r>
              <w:rPr>
                <w:b w:val="false"/>
                <w:bCs w:val="false"/>
                <w:sz w:val="20"/>
                <w:szCs w:val="20"/>
              </w:rPr>
              <w:t xml:space="preserve">≈78 / 22</w:t>
            </w:r>
          </w:p>
        </w:tc>
      </w:tr>
      <w:tr>
        <w:tc>
          <w:tcPr>
            <w:tcW w:type="dxa" w:w="4200"/>
            <w:tcMar>
              <w:top w:type="dxa" w:w="80"/>
              <w:left w:type="dxa" w:w="100"/>
              <w:bottom w:type="dxa" w:w="80"/>
              <w:right w:type="dxa" w:w="100"/>
            </w:tcMar>
            <w:vAlign w:val="center"/>
          </w:tcPr>
          <w:p>
            <w:pPr>
              <w:jc w:val="left"/>
            </w:pPr>
            <w:r>
              <w:rPr>
                <w:b w:val="false"/>
                <w:bCs w:val="false"/>
                <w:sz w:val="20"/>
                <w:szCs w:val="20"/>
              </w:rPr>
              <w:t xml:space="preserve">Collection method</w:t>
            </w:r>
          </w:p>
        </w:tc>
        <w:tc>
          <w:tcPr>
            <w:tcW w:type="dxa" w:w="5200"/>
            <w:tcMar>
              <w:top w:type="dxa" w:w="80"/>
              <w:left w:type="dxa" w:w="100"/>
              <w:bottom w:type="dxa" w:w="80"/>
              <w:right w:type="dxa" w:w="100"/>
            </w:tcMar>
            <w:vAlign w:val="center"/>
          </w:tcPr>
          <w:p>
            <w:pPr>
              <w:jc w:val="center"/>
            </w:pPr>
            <w:r>
              <w:rPr>
                <w:b w:val="false"/>
                <w:bCs w:val="false"/>
                <w:sz w:val="20"/>
                <w:szCs w:val="20"/>
              </w:rPr>
              <w:t xml:space="preserve">Captured via collect_data.py from CAPHY's own cameras across varied distances, angles, and lighting</w:t>
            </w:r>
          </w:p>
        </w:tc>
      </w:tr>
      <w:tr>
        <w:tc>
          <w:tcPr>
            <w:tcW w:type="dxa" w:w="4200"/>
            <w:tcMar>
              <w:top w:type="dxa" w:w="80"/>
              <w:left w:type="dxa" w:w="100"/>
              <w:bottom w:type="dxa" w:w="80"/>
              <w:right w:type="dxa" w:w="100"/>
            </w:tcMar>
            <w:vAlign w:val="center"/>
          </w:tcPr>
          <w:p>
            <w:pPr>
              <w:jc w:val="left"/>
            </w:pPr>
            <w:r>
              <w:rPr>
                <w:b w:val="false"/>
                <w:bCs w:val="false"/>
                <w:sz w:val="20"/>
                <w:szCs w:val="20"/>
              </w:rPr>
              <w:t xml:space="preserve">Annotation method</w:t>
            </w:r>
          </w:p>
        </w:tc>
        <w:tc>
          <w:tcPr>
            <w:tcW w:type="dxa" w:w="5200"/>
            <w:tcMar>
              <w:top w:type="dxa" w:w="80"/>
              <w:left w:type="dxa" w:w="100"/>
              <w:bottom w:type="dxa" w:w="80"/>
              <w:right w:type="dxa" w:w="100"/>
            </w:tcMar>
            <w:vAlign w:val="center"/>
          </w:tcPr>
          <w:p>
            <w:pPr>
              <w:jc w:val="center"/>
            </w:pPr>
            <w:r>
              <w:rPr>
                <w:b w:val="false"/>
                <w:bCs w:val="false"/>
                <w:sz w:val="20"/>
                <w:szCs w:val="20"/>
              </w:rPr>
              <w:t xml:space="preserve">Automated bounding-box labeling via auto_label.py, spot-checked manually</w:t>
            </w:r>
          </w:p>
        </w:tc>
      </w:tr>
      <w:tr>
        <w:tc>
          <w:tcPr>
            <w:tcW w:type="dxa" w:w="4200"/>
            <w:tcMar>
              <w:top w:type="dxa" w:w="80"/>
              <w:left w:type="dxa" w:w="100"/>
              <w:bottom w:type="dxa" w:w="80"/>
              <w:right w:type="dxa" w:w="100"/>
            </w:tcMar>
            <w:vAlign w:val="center"/>
          </w:tcPr>
          <w:p>
            <w:pPr>
              <w:jc w:val="left"/>
            </w:pPr>
            <w:r>
              <w:rPr>
                <w:b w:val="false"/>
                <w:bCs w:val="false"/>
                <w:sz w:val="20"/>
                <w:szCs w:val="20"/>
              </w:rPr>
              <w:t xml:space="preserve">Class count</w:t>
            </w:r>
          </w:p>
        </w:tc>
        <w:tc>
          <w:tcPr>
            <w:tcW w:type="dxa" w:w="5200"/>
            <w:tcMar>
              <w:top w:type="dxa" w:w="80"/>
              <w:left w:type="dxa" w:w="100"/>
              <w:bottom w:type="dxa" w:w="80"/>
              <w:right w:type="dxa" w:w="100"/>
            </w:tcMar>
            <w:vAlign w:val="center"/>
          </w:tcPr>
          <w:p>
            <w:pPr>
              <w:jc w:val="center"/>
            </w:pPr>
            <w:r>
              <w:rPr>
                <w:b w:val="false"/>
                <w:bCs w:val="false"/>
                <w:sz w:val="20"/>
                <w:szCs w:val="20"/>
              </w:rPr>
              <w:t xml:space="preserve">1 (person)</w:t>
            </w:r>
          </w:p>
        </w:tc>
      </w:tr>
      <w:tr>
        <w:tc>
          <w:tcPr>
            <w:tcW w:type="dxa" w:w="4200"/>
            <w:tcMar>
              <w:top w:type="dxa" w:w="80"/>
              <w:left w:type="dxa" w:w="100"/>
              <w:bottom w:type="dxa" w:w="80"/>
              <w:right w:type="dxa" w:w="100"/>
            </w:tcMar>
            <w:vAlign w:val="center"/>
          </w:tcPr>
          <w:p>
            <w:pPr>
              <w:jc w:val="left"/>
            </w:pPr>
            <w:r>
              <w:rPr>
                <w:b w:val="false"/>
                <w:bCs w:val="false"/>
                <w:sz w:val="20"/>
                <w:szCs w:val="20"/>
              </w:rPr>
              <w:t xml:space="preserve">Environments represented</w:t>
            </w:r>
          </w:p>
        </w:tc>
        <w:tc>
          <w:tcPr>
            <w:tcW w:type="dxa" w:w="5200"/>
            <w:tcMar>
              <w:top w:type="dxa" w:w="80"/>
              <w:left w:type="dxa" w:w="100"/>
              <w:bottom w:type="dxa" w:w="80"/>
              <w:right w:type="dxa" w:w="100"/>
            </w:tcMar>
            <w:vAlign w:val="center"/>
          </w:tcPr>
          <w:p>
            <w:pPr>
              <w:jc w:val="center"/>
            </w:pPr>
            <w:r>
              <w:rPr>
                <w:b w:val="false"/>
                <w:bCs w:val="false"/>
                <w:sz w:val="20"/>
                <w:szCs w:val="20"/>
              </w:rPr>
              <w:t xml:space="preserve">University laboratory and residential house, day and low-light conditions</w:t>
            </w:r>
          </w:p>
        </w:tc>
      </w:tr>
    </w:tbl>
    <w:p>
      <w:pPr>
        <w:pBdr>
          <w:left w:val="single" w:color="5A5A5A" w:sz="12" w:space="8"/>
        </w:pBdr>
        <w:spacing w:after="200" w:before="80"/>
        <w:ind w:left="240"/>
      </w:pPr>
      <w:r>
        <w:rPr>
          <w:i/>
          <w:iCs/>
          <w:color w:val="5A5A5A"/>
          <w:sz w:val="20"/>
          <w:szCs w:val="20"/>
        </w:rPr>
        <w:t xml:space="preserve">Note: the validation set contains 301 images but only 250 label files — 51 validation images currently have no matching label file. Recommend checking training/dataset/labels/val against training/dataset/images/val and re-running split_dataset.py or auto_label.py on the missing files before the panel asks about it.</w:t>
      </w:r>
    </w:p>
    <w:p>
      <w:pPr>
        <w:spacing w:after="60" w:before="200"/>
        <w:jc w:val="center"/>
      </w:pPr>
      <w:r>
        <w:rPr>
          <w:b/>
          <w:bCs/>
          <w:sz w:val="21"/>
          <w:szCs w:val="21"/>
        </w:rPr>
        <w:t xml:space="preserve">Figure G.0. Sample Training Batch (Annotated)</w:t>
      </w:r>
    </w:p>
    <w:p>
      <w:pPr>
        <w:spacing w:after="60"/>
        <w:jc w:val="center"/>
      </w:pPr>
      <w:r>
        <w:drawing>
          <wp:inline distT="0" distB="0" distL="0" distR="0">
            <wp:extent cx="4381500" cy="438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4381500"/>
                    </a:xfrm>
                    <a:prstGeom prst="rect">
                      <a:avLst/>
                    </a:prstGeom>
                  </pic:spPr>
                </pic:pic>
              </a:graphicData>
            </a:graphic>
          </wp:inline>
        </w:drawing>
      </w:r>
    </w:p>
    <w:p>
      <w:pPr>
        <w:spacing w:after="240"/>
        <w:jc w:val="center"/>
      </w:pPr>
      <w:r>
        <w:rPr>
          <w:i/>
          <w:iCs/>
          <w:sz w:val="19"/>
          <w:szCs w:val="19"/>
        </w:rPr>
        <w:t xml:space="preserve">A mosaic-augmented training batch with ground-truth bounding boxes, generated automatically by Ultralytics from the project-collected dataset.</w:t>
      </w:r>
    </w:p>
    <w:p>
      <w:pPr>
        <w:pStyle w:val="Heading2"/>
        <w:spacing w:after="120" w:before="240"/>
      </w:pPr>
      <w:r>
        <w:rPr>
          <w:b/>
          <w:bCs/>
          <w:color w:val="27221F"/>
        </w:rPr>
        <w:t xml:space="preserve">G.1.3 Training Configuration</w:t>
      </w:r>
    </w:p>
    <w:p>
      <w:pPr>
        <w:spacing w:after="160" w:line="360"/>
        <w:jc w:val="both"/>
      </w:pPr>
      <w:r>
        <w:rPr>
          <w:sz w:val="22"/>
          <w:szCs w:val="22"/>
        </w:rPr>
        <w:t xml:space="preserve">Training was carried out using the project's dedicated pipeline: collect_data.py for image capture, auto_label.py for automatic bounding-box annotation, split_dataset.py for the train/validation split, and train.py for the fine-tuning run itself, exactly as configured in the project's training/train.py script.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200"/>
        <w:gridCol w:w="5200"/>
      </w:tblGrid>
      <w:tr>
        <w:trPr>
          <w:tblHeader/>
        </w:trPr>
        <w:tc>
          <w:tcPr>
            <w:tcW w:type="dxa" w:w="4200"/>
            <w:shd w:fill="DDDDDD" w:val="clear"/>
            <w:tcMar>
              <w:top w:type="dxa" w:w="80"/>
              <w:left w:type="dxa" w:w="100"/>
              <w:bottom w:type="dxa" w:w="80"/>
              <w:right w:type="dxa" w:w="100"/>
            </w:tcMar>
            <w:vAlign w:val="center"/>
          </w:tcPr>
          <w:p>
            <w:pPr>
              <w:jc w:val="center"/>
            </w:pPr>
            <w:r>
              <w:rPr>
                <w:b/>
                <w:bCs/>
                <w:sz w:val="20"/>
                <w:szCs w:val="20"/>
              </w:rPr>
              <w:t xml:space="preserve">Hyperparameter</w:t>
            </w:r>
          </w:p>
        </w:tc>
        <w:tc>
          <w:tcPr>
            <w:tcW w:type="dxa" w:w="5200"/>
            <w:shd w:fill="DDDDDD" w:val="clear"/>
            <w:tcMar>
              <w:top w:type="dxa" w:w="80"/>
              <w:left w:type="dxa" w:w="100"/>
              <w:bottom w:type="dxa" w:w="80"/>
              <w:right w:type="dxa" w:w="100"/>
            </w:tcMar>
            <w:vAlign w:val="center"/>
          </w:tcPr>
          <w:p>
            <w:pPr>
              <w:jc w:val="center"/>
            </w:pPr>
            <w:r>
              <w:rPr>
                <w:b/>
                <w:bCs/>
                <w:sz w:val="20"/>
                <w:szCs w:val="20"/>
              </w:rPr>
              <w:t xml:space="preserve">Value</w:t>
            </w:r>
          </w:p>
        </w:tc>
      </w:tr>
      <w:tr>
        <w:tc>
          <w:tcPr>
            <w:tcW w:type="dxa" w:w="4200"/>
            <w:tcMar>
              <w:top w:type="dxa" w:w="80"/>
              <w:left w:type="dxa" w:w="100"/>
              <w:bottom w:type="dxa" w:w="80"/>
              <w:right w:type="dxa" w:w="100"/>
            </w:tcMar>
            <w:vAlign w:val="center"/>
          </w:tcPr>
          <w:p>
            <w:pPr>
              <w:jc w:val="left"/>
            </w:pPr>
            <w:r>
              <w:rPr>
                <w:b w:val="false"/>
                <w:bCs w:val="false"/>
                <w:sz w:val="20"/>
                <w:szCs w:val="20"/>
              </w:rPr>
              <w:t xml:space="preserve">Epochs</w:t>
            </w:r>
          </w:p>
        </w:tc>
        <w:tc>
          <w:tcPr>
            <w:tcW w:type="dxa" w:w="5200"/>
            <w:tcMar>
              <w:top w:type="dxa" w:w="80"/>
              <w:left w:type="dxa" w:w="100"/>
              <w:bottom w:type="dxa" w:w="80"/>
              <w:right w:type="dxa" w:w="100"/>
            </w:tcMar>
            <w:vAlign w:val="center"/>
          </w:tcPr>
          <w:p>
            <w:pPr>
              <w:jc w:val="center"/>
            </w:pPr>
            <w:r>
              <w:rPr>
                <w:b w:val="false"/>
                <w:bCs w:val="false"/>
                <w:sz w:val="20"/>
                <w:szCs w:val="20"/>
              </w:rPr>
              <w:t xml:space="preserve">50 (with early stopping, patience = 15)</w:t>
            </w:r>
          </w:p>
        </w:tc>
      </w:tr>
      <w:tr>
        <w:tc>
          <w:tcPr>
            <w:tcW w:type="dxa" w:w="4200"/>
            <w:tcMar>
              <w:top w:type="dxa" w:w="80"/>
              <w:left w:type="dxa" w:w="100"/>
              <w:bottom w:type="dxa" w:w="80"/>
              <w:right w:type="dxa" w:w="100"/>
            </w:tcMar>
            <w:vAlign w:val="center"/>
          </w:tcPr>
          <w:p>
            <w:pPr>
              <w:jc w:val="left"/>
            </w:pPr>
            <w:r>
              <w:rPr>
                <w:b w:val="false"/>
                <w:bCs w:val="false"/>
                <w:sz w:val="20"/>
                <w:szCs w:val="20"/>
              </w:rPr>
              <w:t xml:space="preserve">Batch size</w:t>
            </w:r>
          </w:p>
        </w:tc>
        <w:tc>
          <w:tcPr>
            <w:tcW w:type="dxa" w:w="5200"/>
            <w:tcMar>
              <w:top w:type="dxa" w:w="80"/>
              <w:left w:type="dxa" w:w="100"/>
              <w:bottom w:type="dxa" w:w="80"/>
              <w:right w:type="dxa" w:w="100"/>
            </w:tcMar>
            <w:vAlign w:val="center"/>
          </w:tcPr>
          <w:p>
            <w:pPr>
              <w:jc w:val="center"/>
            </w:pPr>
            <w:r>
              <w:rPr>
                <w:b w:val="false"/>
                <w:bCs w:val="false"/>
                <w:sz w:val="20"/>
                <w:szCs w:val="20"/>
              </w:rPr>
              <w:t xml:space="preserve">8</w:t>
            </w:r>
          </w:p>
        </w:tc>
      </w:tr>
      <w:tr>
        <w:tc>
          <w:tcPr>
            <w:tcW w:type="dxa" w:w="4200"/>
            <w:tcMar>
              <w:top w:type="dxa" w:w="80"/>
              <w:left w:type="dxa" w:w="100"/>
              <w:bottom w:type="dxa" w:w="80"/>
              <w:right w:type="dxa" w:w="100"/>
            </w:tcMar>
            <w:vAlign w:val="center"/>
          </w:tcPr>
          <w:p>
            <w:pPr>
              <w:jc w:val="left"/>
            </w:pPr>
            <w:r>
              <w:rPr>
                <w:b w:val="false"/>
                <w:bCs w:val="false"/>
                <w:sz w:val="20"/>
                <w:szCs w:val="20"/>
              </w:rPr>
              <w:t xml:space="preserve">Image size</w:t>
            </w:r>
          </w:p>
        </w:tc>
        <w:tc>
          <w:tcPr>
            <w:tcW w:type="dxa" w:w="5200"/>
            <w:tcMar>
              <w:top w:type="dxa" w:w="80"/>
              <w:left w:type="dxa" w:w="100"/>
              <w:bottom w:type="dxa" w:w="80"/>
              <w:right w:type="dxa" w:w="100"/>
            </w:tcMar>
            <w:vAlign w:val="center"/>
          </w:tcPr>
          <w:p>
            <w:pPr>
              <w:jc w:val="center"/>
            </w:pPr>
            <w:r>
              <w:rPr>
                <w:b w:val="false"/>
                <w:bCs w:val="false"/>
                <w:sz w:val="20"/>
                <w:szCs w:val="20"/>
              </w:rPr>
              <w:t xml:space="preserve">640 × 640</w:t>
            </w:r>
          </w:p>
        </w:tc>
      </w:tr>
      <w:tr>
        <w:tc>
          <w:tcPr>
            <w:tcW w:type="dxa" w:w="4200"/>
            <w:tcMar>
              <w:top w:type="dxa" w:w="80"/>
              <w:left w:type="dxa" w:w="100"/>
              <w:bottom w:type="dxa" w:w="80"/>
              <w:right w:type="dxa" w:w="100"/>
            </w:tcMar>
            <w:vAlign w:val="center"/>
          </w:tcPr>
          <w:p>
            <w:pPr>
              <w:jc w:val="left"/>
            </w:pPr>
            <w:r>
              <w:rPr>
                <w:b w:val="false"/>
                <w:bCs w:val="false"/>
                <w:sz w:val="20"/>
                <w:szCs w:val="20"/>
              </w:rPr>
              <w:t xml:space="preserve">Optimizer</w:t>
            </w:r>
          </w:p>
        </w:tc>
        <w:tc>
          <w:tcPr>
            <w:tcW w:type="dxa" w:w="5200"/>
            <w:tcMar>
              <w:top w:type="dxa" w:w="80"/>
              <w:left w:type="dxa" w:w="100"/>
              <w:bottom w:type="dxa" w:w="80"/>
              <w:right w:type="dxa" w:w="100"/>
            </w:tcMar>
            <w:vAlign w:val="center"/>
          </w:tcPr>
          <w:p>
            <w:pPr>
              <w:jc w:val="center"/>
            </w:pPr>
            <w:r>
              <w:rPr>
                <w:b w:val="false"/>
                <w:bCs w:val="false"/>
                <w:sz w:val="20"/>
                <w:szCs w:val="20"/>
              </w:rPr>
              <w:t xml:space="preserve">Ultralytics default (auto-selected)</w:t>
            </w:r>
          </w:p>
        </w:tc>
      </w:tr>
      <w:tr>
        <w:tc>
          <w:tcPr>
            <w:tcW w:type="dxa" w:w="4200"/>
            <w:tcMar>
              <w:top w:type="dxa" w:w="80"/>
              <w:left w:type="dxa" w:w="100"/>
              <w:bottom w:type="dxa" w:w="80"/>
              <w:right w:type="dxa" w:w="100"/>
            </w:tcMar>
            <w:vAlign w:val="center"/>
          </w:tcPr>
          <w:p>
            <w:pPr>
              <w:jc w:val="left"/>
            </w:pPr>
            <w:r>
              <w:rPr>
                <w:b w:val="false"/>
                <w:bCs w:val="false"/>
                <w:sz w:val="20"/>
                <w:szCs w:val="20"/>
              </w:rPr>
              <w:t xml:space="preserve">Learning rate</w:t>
            </w:r>
          </w:p>
        </w:tc>
        <w:tc>
          <w:tcPr>
            <w:tcW w:type="dxa" w:w="5200"/>
            <w:tcMar>
              <w:top w:type="dxa" w:w="80"/>
              <w:left w:type="dxa" w:w="100"/>
              <w:bottom w:type="dxa" w:w="80"/>
              <w:right w:type="dxa" w:w="100"/>
            </w:tcMar>
            <w:vAlign w:val="center"/>
          </w:tcPr>
          <w:p>
            <w:pPr>
              <w:jc w:val="center"/>
            </w:pPr>
            <w:r>
              <w:rPr>
                <w:b w:val="false"/>
                <w:bCs w:val="false"/>
                <w:sz w:val="20"/>
                <w:szCs w:val="20"/>
              </w:rPr>
              <w:t xml:space="preserve">Ultralytics default (not manually overridden in train.py)</w:t>
            </w:r>
          </w:p>
        </w:tc>
      </w:tr>
      <w:tr>
        <w:tc>
          <w:tcPr>
            <w:tcW w:type="dxa" w:w="4200"/>
            <w:tcMar>
              <w:top w:type="dxa" w:w="80"/>
              <w:left w:type="dxa" w:w="100"/>
              <w:bottom w:type="dxa" w:w="80"/>
              <w:right w:type="dxa" w:w="100"/>
            </w:tcMar>
            <w:vAlign w:val="center"/>
          </w:tcPr>
          <w:p>
            <w:pPr>
              <w:jc w:val="left"/>
            </w:pPr>
            <w:r>
              <w:rPr>
                <w:b w:val="false"/>
                <w:bCs w:val="false"/>
                <w:sz w:val="20"/>
                <w:szCs w:val="20"/>
              </w:rPr>
              <w:t xml:space="preserve">Pretrained weights used</w:t>
            </w:r>
          </w:p>
        </w:tc>
        <w:tc>
          <w:tcPr>
            <w:tcW w:type="dxa" w:w="5200"/>
            <w:tcMar>
              <w:top w:type="dxa" w:w="80"/>
              <w:left w:type="dxa" w:w="100"/>
              <w:bottom w:type="dxa" w:w="80"/>
              <w:right w:type="dxa" w:w="100"/>
            </w:tcMar>
            <w:vAlign w:val="center"/>
          </w:tcPr>
          <w:p>
            <w:pPr>
              <w:jc w:val="center"/>
            </w:pPr>
            <w:r>
              <w:rPr>
                <w:b w:val="false"/>
                <w:bCs w:val="false"/>
                <w:sz w:val="20"/>
                <w:szCs w:val="20"/>
              </w:rPr>
              <w:t xml:space="preserve">yolov8n.pt (transfer learning)</w:t>
            </w:r>
          </w:p>
        </w:tc>
      </w:tr>
      <w:tr>
        <w:tc>
          <w:tcPr>
            <w:tcW w:type="dxa" w:w="4200"/>
            <w:tcMar>
              <w:top w:type="dxa" w:w="80"/>
              <w:left w:type="dxa" w:w="100"/>
              <w:bottom w:type="dxa" w:w="80"/>
              <w:right w:type="dxa" w:w="100"/>
            </w:tcMar>
            <w:vAlign w:val="center"/>
          </w:tcPr>
          <w:p>
            <w:pPr>
              <w:jc w:val="left"/>
            </w:pPr>
            <w:r>
              <w:rPr>
                <w:b w:val="false"/>
                <w:bCs w:val="false"/>
                <w:sz w:val="20"/>
                <w:szCs w:val="20"/>
              </w:rPr>
              <w:t xml:space="preserve">Training hardware</w:t>
            </w:r>
          </w:p>
        </w:tc>
        <w:tc>
          <w:tcPr>
            <w:tcW w:type="dxa" w:w="5200"/>
            <w:tcMar>
              <w:top w:type="dxa" w:w="80"/>
              <w:left w:type="dxa" w:w="100"/>
              <w:bottom w:type="dxa" w:w="80"/>
              <w:right w:type="dxa" w:w="100"/>
            </w:tcMar>
            <w:vAlign w:val="center"/>
          </w:tcPr>
          <w:p>
            <w:pPr>
              <w:jc w:val="center"/>
            </w:pPr>
            <w:r>
              <w:rPr>
                <w:b w:val="false"/>
                <w:bCs w:val="false"/>
                <w:sz w:val="20"/>
                <w:szCs w:val="20"/>
              </w:rPr>
              <w:t xml:space="preserve">NVIDIA RTX 3060 Laptop GPU (6GB), on the same development machine described in Appendix H</w:t>
            </w:r>
          </w:p>
        </w:tc>
      </w:tr>
      <w:tr>
        <w:tc>
          <w:tcPr>
            <w:tcW w:type="dxa" w:w="4200"/>
            <w:tcMar>
              <w:top w:type="dxa" w:w="80"/>
              <w:left w:type="dxa" w:w="100"/>
              <w:bottom w:type="dxa" w:w="80"/>
              <w:right w:type="dxa" w:w="100"/>
            </w:tcMar>
            <w:vAlign w:val="center"/>
          </w:tcPr>
          <w:p>
            <w:pPr>
              <w:jc w:val="left"/>
            </w:pPr>
            <w:r>
              <w:rPr>
                <w:b w:val="false"/>
                <w:bCs w:val="false"/>
                <w:sz w:val="20"/>
                <w:szCs w:val="20"/>
              </w:rPr>
              <w:t xml:space="preserve">Training duration</w:t>
            </w:r>
          </w:p>
        </w:tc>
        <w:tc>
          <w:tcPr>
            <w:tcW w:type="dxa" w:w="5200"/>
            <w:tcMar>
              <w:top w:type="dxa" w:w="80"/>
              <w:left w:type="dxa" w:w="100"/>
              <w:bottom w:type="dxa" w:w="80"/>
              <w:right w:type="dxa" w:w="100"/>
            </w:tcMar>
            <w:vAlign w:val="center"/>
          </w:tcPr>
          <w:p>
            <w:pPr>
              <w:jc w:val="center"/>
            </w:pPr>
            <w:r>
              <w:rPr>
                <w:b w:val="false"/>
                <w:bCs w:val="false"/>
                <w:sz w:val="20"/>
                <w:szCs w:val="20"/>
              </w:rPr>
              <w:t xml:space="preserve">≈9.6 hours (34,659.8 seconds total, 50/50 epochs completed)</w:t>
            </w:r>
          </w:p>
        </w:tc>
      </w:tr>
    </w:tbl>
    <w:p>
      <w:pPr>
        <w:pStyle w:val="Heading2"/>
        <w:spacing w:after="120" w:before="240"/>
      </w:pPr>
      <w:r>
        <w:rPr>
          <w:b/>
          <w:bCs/>
          <w:color w:val="27221F"/>
        </w:rPr>
        <w:t xml:space="preserve">G.1.4 Training Process</w:t>
      </w:r>
    </w:p>
    <w:p>
      <w:pPr>
        <w:spacing w:after="160" w:line="360"/>
        <w:jc w:val="both"/>
      </w:pPr>
      <w:r>
        <w:rPr>
          <w:sz w:val="22"/>
          <w:szCs w:val="22"/>
        </w:rPr>
        <w:t xml:space="preserve">The pipeline proceeded in four stages. First, collect_data.py captured raw frames from CAPHY's cameras across a range of distances, angles, and lighting conditions to reflect real deployment scenarios. Second, auto_label.py generated bounding-box annotations for each captured frame, identifying the person class. Third, split_dataset.py partitioned the labeled images into training and validation subsets (1,082 training / 301 validation images). Fourth, train.py fine-tuned the pretrained yolov8n.pt weights for up to 50 epochs (batch size 8, image size 640, early-stopping patience of 15 epochs) on the resulting dataset, producing the final model checkpoint saved as training/runs/detect/caphy_person/weights/best.pt and deployed as caphy_person_best.pt.</w:t>
      </w:r>
    </w:p>
    <w:p>
      <w:pPr>
        <w:pStyle w:val="Heading2"/>
        <w:spacing w:after="120" w:before="240"/>
      </w:pPr>
      <w:r>
        <w:rPr>
          <w:b/>
          <w:bCs/>
          <w:color w:val="27221F"/>
        </w:rPr>
        <w:t xml:space="preserve">G.1.5 Training Results</w:t>
      </w:r>
    </w:p>
    <w:p>
      <w:pPr>
        <w:spacing w:after="160" w:line="360"/>
        <w:jc w:val="both"/>
      </w:pPr>
      <w:r>
        <w:rPr>
          <w:sz w:val="22"/>
          <w:szCs w:val="22"/>
        </w:rPr>
        <w:t xml:space="preserve">The following results are taken directly from the completed 50-epoch training run (training/runs/detect/caphy_person-6/results.csv and args.yaml), the run whose checkpoint was saved as the deployed caphy_person_best.pt.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200"/>
        <w:gridCol w:w="5200"/>
      </w:tblGrid>
      <w:tr>
        <w:trPr>
          <w:tblHeader/>
        </w:trPr>
        <w:tc>
          <w:tcPr>
            <w:tcW w:type="dxa" w:w="4200"/>
            <w:shd w:fill="DDDDDD" w:val="clear"/>
            <w:tcMar>
              <w:top w:type="dxa" w:w="80"/>
              <w:left w:type="dxa" w:w="100"/>
              <w:bottom w:type="dxa" w:w="80"/>
              <w:right w:type="dxa" w:w="100"/>
            </w:tcMar>
            <w:vAlign w:val="center"/>
          </w:tcPr>
          <w:p>
            <w:pPr>
              <w:jc w:val="center"/>
            </w:pPr>
            <w:r>
              <w:rPr>
                <w:b/>
                <w:bCs/>
                <w:sz w:val="20"/>
                <w:szCs w:val="20"/>
              </w:rPr>
              <w:t xml:space="preserve">Metric</w:t>
            </w:r>
          </w:p>
        </w:tc>
        <w:tc>
          <w:tcPr>
            <w:tcW w:type="dxa" w:w="5200"/>
            <w:shd w:fill="DDDDDD" w:val="clear"/>
            <w:tcMar>
              <w:top w:type="dxa" w:w="80"/>
              <w:left w:type="dxa" w:w="100"/>
              <w:bottom w:type="dxa" w:w="80"/>
              <w:right w:type="dxa" w:w="100"/>
            </w:tcMar>
            <w:vAlign w:val="center"/>
          </w:tcPr>
          <w:p>
            <w:pPr>
              <w:jc w:val="center"/>
            </w:pPr>
            <w:r>
              <w:rPr>
                <w:b/>
                <w:bCs/>
                <w:sz w:val="20"/>
                <w:szCs w:val="20"/>
              </w:rPr>
              <w:t xml:space="preserve">Value</w:t>
            </w:r>
          </w:p>
        </w:tc>
      </w:tr>
      <w:tr>
        <w:tc>
          <w:tcPr>
            <w:tcW w:type="dxa" w:w="4200"/>
            <w:tcMar>
              <w:top w:type="dxa" w:w="80"/>
              <w:left w:type="dxa" w:w="100"/>
              <w:bottom w:type="dxa" w:w="80"/>
              <w:right w:type="dxa" w:w="100"/>
            </w:tcMar>
            <w:vAlign w:val="center"/>
          </w:tcPr>
          <w:p>
            <w:pPr>
              <w:jc w:val="left"/>
            </w:pPr>
            <w:r>
              <w:rPr>
                <w:b w:val="false"/>
                <w:bCs w:val="false"/>
                <w:sz w:val="20"/>
                <w:szCs w:val="20"/>
              </w:rPr>
              <w:t xml:space="preserve">Epochs completed</w:t>
            </w:r>
          </w:p>
        </w:tc>
        <w:tc>
          <w:tcPr>
            <w:tcW w:type="dxa" w:w="5200"/>
            <w:tcMar>
              <w:top w:type="dxa" w:w="80"/>
              <w:left w:type="dxa" w:w="100"/>
              <w:bottom w:type="dxa" w:w="80"/>
              <w:right w:type="dxa" w:w="100"/>
            </w:tcMar>
            <w:vAlign w:val="center"/>
          </w:tcPr>
          <w:p>
            <w:pPr>
              <w:jc w:val="center"/>
            </w:pPr>
            <w:r>
              <w:rPr>
                <w:b w:val="false"/>
                <w:bCs w:val="false"/>
                <w:sz w:val="20"/>
                <w:szCs w:val="20"/>
              </w:rPr>
              <w:t xml:space="preserve">50 / 50 (no early stop triggered)</w:t>
            </w:r>
          </w:p>
        </w:tc>
      </w:tr>
      <w:tr>
        <w:tc>
          <w:tcPr>
            <w:tcW w:type="dxa" w:w="4200"/>
            <w:tcMar>
              <w:top w:type="dxa" w:w="80"/>
              <w:left w:type="dxa" w:w="100"/>
              <w:bottom w:type="dxa" w:w="80"/>
              <w:right w:type="dxa" w:w="100"/>
            </w:tcMar>
            <w:vAlign w:val="center"/>
          </w:tcPr>
          <w:p>
            <w:pPr>
              <w:jc w:val="left"/>
            </w:pPr>
            <w:r>
              <w:rPr>
                <w:b w:val="false"/>
                <w:bCs w:val="false"/>
                <w:sz w:val="20"/>
                <w:szCs w:val="20"/>
              </w:rPr>
              <w:t xml:space="preserve">Final-epoch training box loss</w:t>
            </w:r>
          </w:p>
        </w:tc>
        <w:tc>
          <w:tcPr>
            <w:tcW w:type="dxa" w:w="5200"/>
            <w:tcMar>
              <w:top w:type="dxa" w:w="80"/>
              <w:left w:type="dxa" w:w="100"/>
              <w:bottom w:type="dxa" w:w="80"/>
              <w:right w:type="dxa" w:w="100"/>
            </w:tcMar>
            <w:vAlign w:val="center"/>
          </w:tcPr>
          <w:p>
            <w:pPr>
              <w:jc w:val="center"/>
            </w:pPr>
            <w:r>
              <w:rPr>
                <w:b w:val="false"/>
                <w:bCs w:val="false"/>
                <w:sz w:val="20"/>
                <w:szCs w:val="20"/>
              </w:rPr>
              <w:t xml:space="preserve">0.27963</w:t>
            </w:r>
          </w:p>
        </w:tc>
      </w:tr>
      <w:tr>
        <w:tc>
          <w:tcPr>
            <w:tcW w:type="dxa" w:w="4200"/>
            <w:tcMar>
              <w:top w:type="dxa" w:w="80"/>
              <w:left w:type="dxa" w:w="100"/>
              <w:bottom w:type="dxa" w:w="80"/>
              <w:right w:type="dxa" w:w="100"/>
            </w:tcMar>
            <w:vAlign w:val="center"/>
          </w:tcPr>
          <w:p>
            <w:pPr>
              <w:jc w:val="left"/>
            </w:pPr>
            <w:r>
              <w:rPr>
                <w:b w:val="false"/>
                <w:bCs w:val="false"/>
                <w:sz w:val="20"/>
                <w:szCs w:val="20"/>
              </w:rPr>
              <w:t xml:space="preserve">Final-epoch training class loss</w:t>
            </w:r>
          </w:p>
        </w:tc>
        <w:tc>
          <w:tcPr>
            <w:tcW w:type="dxa" w:w="5200"/>
            <w:tcMar>
              <w:top w:type="dxa" w:w="80"/>
              <w:left w:type="dxa" w:w="100"/>
              <w:bottom w:type="dxa" w:w="80"/>
              <w:right w:type="dxa" w:w="100"/>
            </w:tcMar>
            <w:vAlign w:val="center"/>
          </w:tcPr>
          <w:p>
            <w:pPr>
              <w:jc w:val="center"/>
            </w:pPr>
            <w:r>
              <w:rPr>
                <w:b w:val="false"/>
                <w:bCs w:val="false"/>
                <w:sz w:val="20"/>
                <w:szCs w:val="20"/>
              </w:rPr>
              <w:t xml:space="preserve">0.22135</w:t>
            </w:r>
          </w:p>
        </w:tc>
      </w:tr>
      <w:tr>
        <w:tc>
          <w:tcPr>
            <w:tcW w:type="dxa" w:w="4200"/>
            <w:tcMar>
              <w:top w:type="dxa" w:w="80"/>
              <w:left w:type="dxa" w:w="100"/>
              <w:bottom w:type="dxa" w:w="80"/>
              <w:right w:type="dxa" w:w="100"/>
            </w:tcMar>
            <w:vAlign w:val="center"/>
          </w:tcPr>
          <w:p>
            <w:pPr>
              <w:jc w:val="left"/>
            </w:pPr>
            <w:r>
              <w:rPr>
                <w:b w:val="false"/>
                <w:bCs w:val="false"/>
                <w:sz w:val="20"/>
                <w:szCs w:val="20"/>
              </w:rPr>
              <w:t xml:space="preserve">Final-epoch training DFL loss</w:t>
            </w:r>
          </w:p>
        </w:tc>
        <w:tc>
          <w:tcPr>
            <w:tcW w:type="dxa" w:w="5200"/>
            <w:tcMar>
              <w:top w:type="dxa" w:w="80"/>
              <w:left w:type="dxa" w:w="100"/>
              <w:bottom w:type="dxa" w:w="80"/>
              <w:right w:type="dxa" w:w="100"/>
            </w:tcMar>
            <w:vAlign w:val="center"/>
          </w:tcPr>
          <w:p>
            <w:pPr>
              <w:jc w:val="center"/>
            </w:pPr>
            <w:r>
              <w:rPr>
                <w:b w:val="false"/>
                <w:bCs w:val="false"/>
                <w:sz w:val="20"/>
                <w:szCs w:val="20"/>
              </w:rPr>
              <w:t xml:space="preserve">0.84642</w:t>
            </w:r>
          </w:p>
        </w:tc>
      </w:tr>
      <w:tr>
        <w:tc>
          <w:tcPr>
            <w:tcW w:type="dxa" w:w="4200"/>
            <w:tcMar>
              <w:top w:type="dxa" w:w="80"/>
              <w:left w:type="dxa" w:w="100"/>
              <w:bottom w:type="dxa" w:w="80"/>
              <w:right w:type="dxa" w:w="100"/>
            </w:tcMar>
            <w:vAlign w:val="center"/>
          </w:tcPr>
          <w:p>
            <w:pPr>
              <w:jc w:val="left"/>
            </w:pPr>
            <w:r>
              <w:rPr>
                <w:b w:val="false"/>
                <w:bCs w:val="false"/>
                <w:sz w:val="20"/>
                <w:szCs w:val="20"/>
              </w:rPr>
              <w:t xml:space="preserve">Final-epoch validation box loss</w:t>
            </w:r>
          </w:p>
        </w:tc>
        <w:tc>
          <w:tcPr>
            <w:tcW w:type="dxa" w:w="5200"/>
            <w:tcMar>
              <w:top w:type="dxa" w:w="80"/>
              <w:left w:type="dxa" w:w="100"/>
              <w:bottom w:type="dxa" w:w="80"/>
              <w:right w:type="dxa" w:w="100"/>
            </w:tcMar>
            <w:vAlign w:val="center"/>
          </w:tcPr>
          <w:p>
            <w:pPr>
              <w:jc w:val="center"/>
            </w:pPr>
            <w:r>
              <w:rPr>
                <w:b w:val="false"/>
                <w:bCs w:val="false"/>
                <w:sz w:val="20"/>
                <w:szCs w:val="20"/>
              </w:rPr>
              <w:t xml:space="preserve">0.32499</w:t>
            </w:r>
          </w:p>
        </w:tc>
      </w:tr>
      <w:tr>
        <w:tc>
          <w:tcPr>
            <w:tcW w:type="dxa" w:w="4200"/>
            <w:tcMar>
              <w:top w:type="dxa" w:w="80"/>
              <w:left w:type="dxa" w:w="100"/>
              <w:bottom w:type="dxa" w:w="80"/>
              <w:right w:type="dxa" w:w="100"/>
            </w:tcMar>
            <w:vAlign w:val="center"/>
          </w:tcPr>
          <w:p>
            <w:pPr>
              <w:jc w:val="left"/>
            </w:pPr>
            <w:r>
              <w:rPr>
                <w:b w:val="false"/>
                <w:bCs w:val="false"/>
                <w:sz w:val="20"/>
                <w:szCs w:val="20"/>
              </w:rPr>
              <w:t xml:space="preserve">Final-epoch validation class loss</w:t>
            </w:r>
          </w:p>
        </w:tc>
        <w:tc>
          <w:tcPr>
            <w:tcW w:type="dxa" w:w="5200"/>
            <w:tcMar>
              <w:top w:type="dxa" w:w="80"/>
              <w:left w:type="dxa" w:w="100"/>
              <w:bottom w:type="dxa" w:w="80"/>
              <w:right w:type="dxa" w:w="100"/>
            </w:tcMar>
            <w:vAlign w:val="center"/>
          </w:tcPr>
          <w:p>
            <w:pPr>
              <w:jc w:val="center"/>
            </w:pPr>
            <w:r>
              <w:rPr>
                <w:b w:val="false"/>
                <w:bCs w:val="false"/>
                <w:sz w:val="20"/>
                <w:szCs w:val="20"/>
              </w:rPr>
              <w:t xml:space="preserve">0.28105</w:t>
            </w:r>
          </w:p>
        </w:tc>
      </w:tr>
      <w:tr>
        <w:tc>
          <w:tcPr>
            <w:tcW w:type="dxa" w:w="4200"/>
            <w:tcMar>
              <w:top w:type="dxa" w:w="80"/>
              <w:left w:type="dxa" w:w="100"/>
              <w:bottom w:type="dxa" w:w="80"/>
              <w:right w:type="dxa" w:w="100"/>
            </w:tcMar>
            <w:vAlign w:val="center"/>
          </w:tcPr>
          <w:p>
            <w:pPr>
              <w:jc w:val="left"/>
            </w:pPr>
            <w:r>
              <w:rPr>
                <w:b w:val="false"/>
                <w:bCs w:val="false"/>
                <w:sz w:val="20"/>
                <w:szCs w:val="20"/>
              </w:rPr>
              <w:t xml:space="preserve">Final-epoch validation DFL loss</w:t>
            </w:r>
          </w:p>
        </w:tc>
        <w:tc>
          <w:tcPr>
            <w:tcW w:type="dxa" w:w="5200"/>
            <w:tcMar>
              <w:top w:type="dxa" w:w="80"/>
              <w:left w:type="dxa" w:w="100"/>
              <w:bottom w:type="dxa" w:w="80"/>
              <w:right w:type="dxa" w:w="100"/>
            </w:tcMar>
            <w:vAlign w:val="center"/>
          </w:tcPr>
          <w:p>
            <w:pPr>
              <w:jc w:val="center"/>
            </w:pPr>
            <w:r>
              <w:rPr>
                <w:b w:val="false"/>
                <w:bCs w:val="false"/>
                <w:sz w:val="20"/>
                <w:szCs w:val="20"/>
              </w:rPr>
              <w:t xml:space="preserve">0.74633</w:t>
            </w:r>
          </w:p>
        </w:tc>
      </w:tr>
      <w:tr>
        <w:tc>
          <w:tcPr>
            <w:tcW w:type="dxa" w:w="4200"/>
            <w:tcMar>
              <w:top w:type="dxa" w:w="80"/>
              <w:left w:type="dxa" w:w="100"/>
              <w:bottom w:type="dxa" w:w="80"/>
              <w:right w:type="dxa" w:w="100"/>
            </w:tcMar>
            <w:vAlign w:val="center"/>
          </w:tcPr>
          <w:p>
            <w:pPr>
              <w:jc w:val="left"/>
            </w:pPr>
            <w:r>
              <w:rPr>
                <w:b w:val="false"/>
                <w:bCs w:val="false"/>
                <w:sz w:val="20"/>
                <w:szCs w:val="20"/>
              </w:rPr>
              <w:t xml:space="preserve">Precision (final epoch)</w:t>
            </w:r>
          </w:p>
        </w:tc>
        <w:tc>
          <w:tcPr>
            <w:tcW w:type="dxa" w:w="5200"/>
            <w:tcMar>
              <w:top w:type="dxa" w:w="80"/>
              <w:left w:type="dxa" w:w="100"/>
              <w:bottom w:type="dxa" w:w="80"/>
              <w:right w:type="dxa" w:w="100"/>
            </w:tcMar>
            <w:vAlign w:val="center"/>
          </w:tcPr>
          <w:p>
            <w:pPr>
              <w:jc w:val="center"/>
            </w:pPr>
            <w:r>
              <w:rPr>
                <w:b w:val="false"/>
                <w:bCs w:val="false"/>
                <w:sz w:val="20"/>
                <w:szCs w:val="20"/>
              </w:rPr>
              <w:t xml:space="preserve">98.3%</w:t>
            </w:r>
          </w:p>
        </w:tc>
      </w:tr>
      <w:tr>
        <w:tc>
          <w:tcPr>
            <w:tcW w:type="dxa" w:w="4200"/>
            <w:tcMar>
              <w:top w:type="dxa" w:w="80"/>
              <w:left w:type="dxa" w:w="100"/>
              <w:bottom w:type="dxa" w:w="80"/>
              <w:right w:type="dxa" w:w="100"/>
            </w:tcMar>
            <w:vAlign w:val="center"/>
          </w:tcPr>
          <w:p>
            <w:pPr>
              <w:jc w:val="left"/>
            </w:pPr>
            <w:r>
              <w:rPr>
                <w:b w:val="false"/>
                <w:bCs w:val="false"/>
                <w:sz w:val="20"/>
                <w:szCs w:val="20"/>
              </w:rPr>
              <w:t xml:space="preserve">Recall (final epoch)</w:t>
            </w:r>
          </w:p>
        </w:tc>
        <w:tc>
          <w:tcPr>
            <w:tcW w:type="dxa" w:w="5200"/>
            <w:tcMar>
              <w:top w:type="dxa" w:w="80"/>
              <w:left w:type="dxa" w:w="100"/>
              <w:bottom w:type="dxa" w:w="80"/>
              <w:right w:type="dxa" w:w="100"/>
            </w:tcMar>
            <w:vAlign w:val="center"/>
          </w:tcPr>
          <w:p>
            <w:pPr>
              <w:jc w:val="center"/>
            </w:pPr>
            <w:r>
              <w:rPr>
                <w:b w:val="false"/>
                <w:bCs w:val="false"/>
                <w:sz w:val="20"/>
                <w:szCs w:val="20"/>
              </w:rPr>
              <w:t xml:space="preserve">95.4%</w:t>
            </w:r>
          </w:p>
        </w:tc>
      </w:tr>
      <w:tr>
        <w:tc>
          <w:tcPr>
            <w:tcW w:type="dxa" w:w="4200"/>
            <w:tcMar>
              <w:top w:type="dxa" w:w="80"/>
              <w:left w:type="dxa" w:w="100"/>
              <w:bottom w:type="dxa" w:w="80"/>
              <w:right w:type="dxa" w:w="100"/>
            </w:tcMar>
            <w:vAlign w:val="center"/>
          </w:tcPr>
          <w:p>
            <w:pPr>
              <w:jc w:val="left"/>
            </w:pPr>
            <w:r>
              <w:rPr>
                <w:b w:val="false"/>
                <w:bCs w:val="false"/>
                <w:sz w:val="20"/>
                <w:szCs w:val="20"/>
              </w:rPr>
              <w:t xml:space="preserve">mAP@0.5 (best epoch, 49)</w:t>
            </w:r>
          </w:p>
        </w:tc>
        <w:tc>
          <w:tcPr>
            <w:tcW w:type="dxa" w:w="5200"/>
            <w:tcMar>
              <w:top w:type="dxa" w:w="80"/>
              <w:left w:type="dxa" w:w="100"/>
              <w:bottom w:type="dxa" w:w="80"/>
              <w:right w:type="dxa" w:w="100"/>
            </w:tcMar>
            <w:vAlign w:val="center"/>
          </w:tcPr>
          <w:p>
            <w:pPr>
              <w:jc w:val="center"/>
            </w:pPr>
            <w:r>
              <w:rPr>
                <w:b w:val="false"/>
                <w:bCs w:val="false"/>
                <w:sz w:val="20"/>
                <w:szCs w:val="20"/>
              </w:rPr>
              <w:t xml:space="preserve">98.1%</w:t>
            </w:r>
          </w:p>
        </w:tc>
      </w:tr>
      <w:tr>
        <w:tc>
          <w:tcPr>
            <w:tcW w:type="dxa" w:w="4200"/>
            <w:tcMar>
              <w:top w:type="dxa" w:w="80"/>
              <w:left w:type="dxa" w:w="100"/>
              <w:bottom w:type="dxa" w:w="80"/>
              <w:right w:type="dxa" w:w="100"/>
            </w:tcMar>
            <w:vAlign w:val="center"/>
          </w:tcPr>
          <w:p>
            <w:pPr>
              <w:jc w:val="left"/>
            </w:pPr>
            <w:r>
              <w:rPr>
                <w:b w:val="false"/>
                <w:bCs w:val="false"/>
                <w:sz w:val="20"/>
                <w:szCs w:val="20"/>
              </w:rPr>
              <w:t xml:space="preserve">mAP@0.5:0.95 (best epoch, 49)</w:t>
            </w:r>
          </w:p>
        </w:tc>
        <w:tc>
          <w:tcPr>
            <w:tcW w:type="dxa" w:w="5200"/>
            <w:tcMar>
              <w:top w:type="dxa" w:w="80"/>
              <w:left w:type="dxa" w:w="100"/>
              <w:bottom w:type="dxa" w:w="80"/>
              <w:right w:type="dxa" w:w="100"/>
            </w:tcMar>
            <w:vAlign w:val="center"/>
          </w:tcPr>
          <w:p>
            <w:pPr>
              <w:jc w:val="center"/>
            </w:pPr>
            <w:r>
              <w:rPr>
                <w:b w:val="false"/>
                <w:bCs w:val="false"/>
                <w:sz w:val="20"/>
                <w:szCs w:val="20"/>
              </w:rPr>
              <w:t xml:space="preserve">93.1%</w:t>
            </w:r>
          </w:p>
        </w:tc>
      </w:tr>
      <w:tr>
        <w:tc>
          <w:tcPr>
            <w:tcW w:type="dxa" w:w="4200"/>
            <w:tcMar>
              <w:top w:type="dxa" w:w="80"/>
              <w:left w:type="dxa" w:w="100"/>
              <w:bottom w:type="dxa" w:w="80"/>
              <w:right w:type="dxa" w:w="100"/>
            </w:tcMar>
            <w:vAlign w:val="center"/>
          </w:tcPr>
          <w:p>
            <w:pPr>
              <w:jc w:val="left"/>
            </w:pPr>
            <w:r>
              <w:rPr>
                <w:b w:val="false"/>
                <w:bCs w:val="false"/>
                <w:sz w:val="20"/>
                <w:szCs w:val="20"/>
              </w:rPr>
              <w:t xml:space="preserve">Best checkpoint</w:t>
            </w:r>
          </w:p>
        </w:tc>
        <w:tc>
          <w:tcPr>
            <w:tcW w:type="dxa" w:w="5200"/>
            <w:tcMar>
              <w:top w:type="dxa" w:w="80"/>
              <w:left w:type="dxa" w:w="100"/>
              <w:bottom w:type="dxa" w:w="80"/>
              <w:right w:type="dxa" w:w="100"/>
            </w:tcMar>
            <w:vAlign w:val="center"/>
          </w:tcPr>
          <w:p>
            <w:pPr>
              <w:jc w:val="center"/>
            </w:pPr>
            <w:r>
              <w:rPr>
                <w:b w:val="false"/>
                <w:bCs w:val="false"/>
                <w:sz w:val="20"/>
                <w:szCs w:val="20"/>
              </w:rPr>
              <w:t xml:space="preserve">Epoch 49 of 50, by highest mAP@0.5:0.95</w:t>
            </w:r>
          </w:p>
        </w:tc>
      </w:tr>
    </w:tbl>
    <w:p>
      <w:pPr>
        <w:pBdr>
          <w:left w:val="single" w:color="5A5A5A" w:sz="12" w:space="8"/>
        </w:pBdr>
        <w:spacing w:after="200" w:before="80"/>
        <w:ind w:left="240"/>
      </w:pPr>
      <w:r>
        <w:rPr>
          <w:i/>
          <w:iCs/>
          <w:color w:val="5A5A5A"/>
          <w:sz w:val="20"/>
          <w:szCs w:val="20"/>
        </w:rPr>
        <w:t xml:space="preserve">These are validation-set metrics from the training run itself (measuring how well the model detects the 'person' class on held-out training images), which is different from the system-level functional test metrics reported in G.1.6 and G.4 (88.9% accuracy / 100.0% precision / 85.7% recall / 92.3% F1) — those come from the full two-factor pipeline tested end-to-end across 45 real trials, not from the YOLO validation set alone. Both are legitimate and complementary; it's worth being ready to explain the distinction to your panel.</w:t>
      </w:r>
    </w:p>
    <w:p>
      <w:pPr>
        <w:spacing w:after="60" w:before="200"/>
        <w:jc w:val="center"/>
      </w:pPr>
      <w:r>
        <w:rPr>
          <w:b/>
          <w:bCs/>
          <w:sz w:val="21"/>
          <w:szCs w:val="21"/>
        </w:rPr>
        <w:t xml:space="preserve">Figure G.1. Training and Validation Curves (50 Epochs)</w:t>
      </w:r>
    </w:p>
    <w:p>
      <w:pPr>
        <w:spacing w:after="60"/>
        <w:jc w:val="center"/>
      </w:pPr>
      <w:r>
        <w:drawing>
          <wp:inline distT="0" distB="0" distL="0" distR="0">
            <wp:extent cx="5905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952750"/>
                    </a:xfrm>
                    <a:prstGeom prst="rect">
                      <a:avLst/>
                    </a:prstGeom>
                  </pic:spPr>
                </pic:pic>
              </a:graphicData>
            </a:graphic>
          </wp:inline>
        </w:drawing>
      </w:r>
    </w:p>
    <w:p>
      <w:pPr>
        <w:spacing w:after="240"/>
        <w:jc w:val="center"/>
      </w:pPr>
      <w:r>
        <w:rPr>
          <w:i/>
          <w:iCs/>
          <w:sz w:val="19"/>
          <w:szCs w:val="19"/>
        </w:rPr>
        <w:t xml:space="preserve">Box, classification, and DFL loss (train/val) alongside precision, recall, and mAP across all 50 training epochs, generated automatically by Ultralytics.</w:t>
      </w:r>
    </w:p>
    <w:p>
      <w:pPr>
        <w:spacing w:after="60" w:before="200"/>
        <w:jc w:val="center"/>
      </w:pPr>
      <w:r>
        <w:rPr>
          <w:b/>
          <w:bCs/>
          <w:sz w:val="21"/>
          <w:szCs w:val="21"/>
        </w:rPr>
        <w:t xml:space="preserve">Figure G.2. Confusion Matrix (Validation Set)</w:t>
      </w:r>
    </w:p>
    <w:p>
      <w:pPr>
        <w:spacing w:after="60"/>
        <w:jc w:val="center"/>
      </w:pPr>
      <w:r>
        <w:drawing>
          <wp:inline distT="0" distB="0" distL="0" distR="0">
            <wp:extent cx="4572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3429000"/>
                    </a:xfrm>
                    <a:prstGeom prst="rect">
                      <a:avLst/>
                    </a:prstGeom>
                  </pic:spPr>
                </pic:pic>
              </a:graphicData>
            </a:graphic>
          </wp:inline>
        </w:drawing>
      </w:r>
    </w:p>
    <w:p>
      <w:pPr>
        <w:spacing w:after="200"/>
        <w:jc w:val="center"/>
      </w:pPr>
      <w:r>
        <w:rPr>
          <w:i/>
          <w:iCs/>
          <w:sz w:val="19"/>
          <w:szCs w:val="19"/>
        </w:rPr>
        <w:t xml:space="preserve">Person-class confusion matrix on the held-out validation set at the best checkpoint (epoch 49).</w:t>
      </w:r>
    </w:p>
    <w:p>
      <w:pPr>
        <w:pStyle w:val="Heading2"/>
        <w:spacing w:after="120" w:before="240"/>
      </w:pPr>
      <w:r>
        <w:rPr>
          <w:b/>
          <w:bCs/>
          <w:color w:val="27221F"/>
        </w:rPr>
        <w:t xml:space="preserve">G.1.6 Model Performance (Applied, System-Level)</w:t>
      </w:r>
    </w:p>
    <w:p>
      <w:pPr>
        <w:spacing w:after="160" w:line="360"/>
        <w:jc w:val="both"/>
      </w:pPr>
      <w:r>
        <w:rPr>
          <w:sz w:val="22"/>
          <w:szCs w:val="22"/>
        </w:rPr>
        <w:t xml:space="preserve">Beyond raw training metrics, the model's applied performance was evaluated as part of CAPHY's full detection pipeline during functional testing (see Appendix G.4 and Appendix G below for full records). Across 45 functional trials, the two-factor pipeline — of which YOLOv8-nano is the second, human-verification factor — achieved 88.9% accuracy, 100.0% precision, 85.7% recall, and a 92.3% F1-score, with zero false positives and all five false negatives occurring specifically under low-light conditions.</w:t>
      </w:r>
    </w:p>
    <w:p>
      <w:pPr>
        <w:pStyle w:val="Heading2"/>
        <w:spacing w:after="120" w:before="240"/>
      </w:pPr>
      <w:r>
        <w:rPr>
          <w:b/>
          <w:bCs/>
          <w:color w:val="27221F"/>
        </w:rPr>
        <w:t xml:space="preserve">G.1.7 Detection Classes</w:t>
      </w:r>
    </w:p>
    <w:p>
      <w:pPr>
        <w:spacing w:after="160" w:line="360"/>
        <w:jc w:val="both"/>
      </w:pPr>
      <w:r>
        <w:rPr>
          <w:sz w:val="22"/>
          <w:szCs w:val="22"/>
        </w:rPr>
        <w:t xml:space="preserve">The fine-tuned model is single-class: it detects only the person class. This is a deliberate design choice — CAPHY does not need to classify the type of non-human object causing motion (e.g., a cat versus a swaying tree); it only needs to confirm whether a human is present, since that confirmation is what gates every downstream alert.</w:t>
      </w:r>
    </w:p>
    <w:p>
      <w:pPr>
        <w:pStyle w:val="Heading1"/>
        <w:spacing w:after="160" w:before="320"/>
      </w:pPr>
      <w:r>
        <w:rPr>
          <w:b/>
          <w:bCs/>
          <w:color w:val="990011"/>
        </w:rPr>
        <w:t xml:space="preserve">G.2 Two-Factor Detection</w:t>
      </w:r>
    </w:p>
    <w:p>
      <w:pPr>
        <w:pStyle w:val="Heading2"/>
        <w:spacing w:after="120" w:before="240"/>
      </w:pPr>
      <w:r>
        <w:rPr>
          <w:b/>
          <w:bCs/>
          <w:color w:val="27221F"/>
        </w:rPr>
        <w:t xml:space="preserve">G.2.1 Factor 1 — Motion Detection</w:t>
      </w:r>
    </w:p>
    <w:p>
      <w:pPr>
        <w:spacing w:after="160" w:line="360"/>
        <w:jc w:val="both"/>
      </w:pPr>
      <w:r>
        <w:rPr>
          <w:sz w:val="22"/>
          <w:szCs w:val="22"/>
        </w:rPr>
        <w:t xml:space="preserve">The first factor is a lightweight, CPU-cheap motion trigger built on OpenCV, designed to run continuously without invoking the heavier YOLOv8-nano model on every frame. This keeps CAPHY responsive on repurposed hardware by reserving the expensive verification step for frames that actually contain motion. Implemented in detection/motion_detector.py.</w:t>
      </w:r>
    </w:p>
    <w:p>
      <w:pPr>
        <w:pStyle w:val="Heading3"/>
        <w:spacing w:after="100" w:before="180"/>
      </w:pPr>
      <w:r>
        <w:rPr>
          <w:b/>
          <w:bCs/>
          <w:i/>
          <w:iCs/>
          <w:color w:val="27221F"/>
          <w:sz w:val="22"/>
          <w:szCs w:val="22"/>
        </w:rPr>
        <w:t xml:space="preserve">OpenCV Motion Detection</w:t>
      </w:r>
    </w:p>
    <w:p>
      <w:pPr>
        <w:spacing w:after="160" w:line="360"/>
        <w:jc w:val="both"/>
      </w:pPr>
      <w:r>
        <w:rPr>
          <w:sz w:val="22"/>
          <w:szCs w:val="22"/>
        </w:rPr>
        <w:t xml:space="preserve">Incoming camera frames are converted to grayscale and Gaussian-blurred before being compared against a running background model. Only frames where the cleaned motion mask's total contour area exceeds the configured minimum area are passed forward to Factor 2 for person verification, filtering out camera noise and negligible movement before any AI inference is triggered.</w:t>
      </w:r>
    </w:p>
    <w:p>
      <w:pPr>
        <w:pStyle w:val="Heading3"/>
        <w:spacing w:after="100" w:before="180"/>
      </w:pPr>
      <w:r>
        <w:rPr>
          <w:b/>
          <w:bCs/>
          <w:i/>
          <w:iCs/>
          <w:color w:val="27221F"/>
          <w:sz w:val="22"/>
          <w:szCs w:val="22"/>
        </w:rPr>
        <w:t xml:space="preserve">MOG2 Background Subtraction</w:t>
      </w:r>
    </w:p>
    <w:p>
      <w:pPr>
        <w:spacing w:after="160" w:line="360"/>
        <w:jc w:val="both"/>
      </w:pPr>
      <w:r>
        <w:rPr>
          <w:sz w:val="22"/>
          <w:szCs w:val="22"/>
        </w:rPr>
        <w:t xml:space="preserve">CAPHY's implementation uses OpenCV's MOG2 (Mixture of Gaussians) adaptive background subtractor, specifically because MOG2 can mark shadows separately from real foreground motion (output value 127 for shadow vs. 255 for real motion); the system thresholds the mask to keep only the 255 values, discarding shadows before they are ever counted as motion. Morphological opening removes speckle noise and dilation reconnects nearby motion blobs before contour area is measured.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600"/>
        <w:gridCol w:w="4800"/>
      </w:tblGrid>
      <w:tr>
        <w:trPr>
          <w:tblHeader/>
        </w:trPr>
        <w:tc>
          <w:tcPr>
            <w:tcW w:type="dxa" w:w="4600"/>
            <w:shd w:fill="DDDDDD" w:val="clear"/>
            <w:tcMar>
              <w:top w:type="dxa" w:w="80"/>
              <w:left w:type="dxa" w:w="100"/>
              <w:bottom w:type="dxa" w:w="80"/>
              <w:right w:type="dxa" w:w="100"/>
            </w:tcMar>
            <w:vAlign w:val="center"/>
          </w:tcPr>
          <w:p>
            <w:pPr>
              <w:jc w:val="center"/>
            </w:pPr>
            <w:r>
              <w:rPr>
                <w:b/>
                <w:bCs/>
                <w:sz w:val="20"/>
                <w:szCs w:val="20"/>
              </w:rPr>
              <w:t xml:space="preserve">Parameter</w:t>
            </w:r>
          </w:p>
        </w:tc>
        <w:tc>
          <w:tcPr>
            <w:tcW w:type="dxa" w:w="4800"/>
            <w:shd w:fill="DDDDDD" w:val="clear"/>
            <w:tcMar>
              <w:top w:type="dxa" w:w="80"/>
              <w:left w:type="dxa" w:w="100"/>
              <w:bottom w:type="dxa" w:w="80"/>
              <w:right w:type="dxa" w:w="100"/>
            </w:tcMar>
            <w:vAlign w:val="center"/>
          </w:tcPr>
          <w:p>
            <w:pPr>
              <w:jc w:val="center"/>
            </w:pPr>
            <w:r>
              <w:rPr>
                <w:b/>
                <w:bCs/>
                <w:sz w:val="20"/>
                <w:szCs w:val="20"/>
              </w:rPr>
              <w:t xml:space="preserve">Configured Value</w:t>
            </w:r>
          </w:p>
        </w:tc>
      </w:tr>
      <w:tr>
        <w:tc>
          <w:tcPr>
            <w:tcW w:type="dxa" w:w="4600"/>
            <w:tcMar>
              <w:top w:type="dxa" w:w="80"/>
              <w:left w:type="dxa" w:w="100"/>
              <w:bottom w:type="dxa" w:w="80"/>
              <w:right w:type="dxa" w:w="100"/>
            </w:tcMar>
            <w:vAlign w:val="center"/>
          </w:tcPr>
          <w:p>
            <w:pPr>
              <w:jc w:val="left"/>
            </w:pPr>
            <w:r>
              <w:rPr>
                <w:b w:val="false"/>
                <w:bCs w:val="false"/>
                <w:sz w:val="20"/>
                <w:szCs w:val="20"/>
              </w:rPr>
              <w:t xml:space="preserve">Method</w:t>
            </w:r>
          </w:p>
        </w:tc>
        <w:tc>
          <w:tcPr>
            <w:tcW w:type="dxa" w:w="4800"/>
            <w:tcMar>
              <w:top w:type="dxa" w:w="80"/>
              <w:left w:type="dxa" w:w="100"/>
              <w:bottom w:type="dxa" w:w="80"/>
              <w:right w:type="dxa" w:w="100"/>
            </w:tcMar>
            <w:vAlign w:val="center"/>
          </w:tcPr>
          <w:p>
            <w:pPr>
              <w:jc w:val="center"/>
            </w:pPr>
            <w:r>
              <w:rPr>
                <w:b w:val="false"/>
                <w:bCs w:val="false"/>
                <w:sz w:val="20"/>
                <w:szCs w:val="20"/>
              </w:rPr>
              <w:t xml:space="preserve">cv2.createBackgroundSubtractorMOG2(detectShadows=True)</w:t>
            </w:r>
          </w:p>
        </w:tc>
      </w:tr>
      <w:tr>
        <w:tc>
          <w:tcPr>
            <w:tcW w:type="dxa" w:w="4600"/>
            <w:tcMar>
              <w:top w:type="dxa" w:w="80"/>
              <w:left w:type="dxa" w:w="100"/>
              <w:bottom w:type="dxa" w:w="80"/>
              <w:right w:type="dxa" w:w="100"/>
            </w:tcMar>
            <w:vAlign w:val="center"/>
          </w:tcPr>
          <w:p>
            <w:pPr>
              <w:jc w:val="left"/>
            </w:pPr>
            <w:r>
              <w:rPr>
                <w:b w:val="false"/>
                <w:bCs w:val="false"/>
                <w:sz w:val="20"/>
                <w:szCs w:val="20"/>
              </w:rPr>
              <w:t xml:space="preserve">MOG2 history</w:t>
            </w:r>
          </w:p>
        </w:tc>
        <w:tc>
          <w:tcPr>
            <w:tcW w:type="dxa" w:w="4800"/>
            <w:tcMar>
              <w:top w:type="dxa" w:w="80"/>
              <w:left w:type="dxa" w:w="100"/>
              <w:bottom w:type="dxa" w:w="80"/>
              <w:right w:type="dxa" w:w="100"/>
            </w:tcMar>
            <w:vAlign w:val="center"/>
          </w:tcPr>
          <w:p>
            <w:pPr>
              <w:jc w:val="center"/>
            </w:pPr>
            <w:r>
              <w:rPr>
                <w:b w:val="false"/>
                <w:bCs w:val="false"/>
                <w:sz w:val="20"/>
                <w:szCs w:val="20"/>
              </w:rPr>
              <w:t xml:space="preserve">500 frames</w:t>
            </w:r>
          </w:p>
        </w:tc>
      </w:tr>
      <w:tr>
        <w:tc>
          <w:tcPr>
            <w:tcW w:type="dxa" w:w="4600"/>
            <w:tcMar>
              <w:top w:type="dxa" w:w="80"/>
              <w:left w:type="dxa" w:w="100"/>
              <w:bottom w:type="dxa" w:w="80"/>
              <w:right w:type="dxa" w:w="100"/>
            </w:tcMar>
            <w:vAlign w:val="center"/>
          </w:tcPr>
          <w:p>
            <w:pPr>
              <w:jc w:val="left"/>
            </w:pPr>
            <w:r>
              <w:rPr>
                <w:b w:val="false"/>
                <w:bCs w:val="false"/>
                <w:sz w:val="20"/>
                <w:szCs w:val="20"/>
              </w:rPr>
              <w:t xml:space="preserve">MOG2 variance threshold</w:t>
            </w:r>
          </w:p>
        </w:tc>
        <w:tc>
          <w:tcPr>
            <w:tcW w:type="dxa" w:w="4800"/>
            <w:tcMar>
              <w:top w:type="dxa" w:w="80"/>
              <w:left w:type="dxa" w:w="100"/>
              <w:bottom w:type="dxa" w:w="80"/>
              <w:right w:type="dxa" w:w="100"/>
            </w:tcMar>
            <w:vAlign w:val="center"/>
          </w:tcPr>
          <w:p>
            <w:pPr>
              <w:jc w:val="center"/>
            </w:pPr>
            <w:r>
              <w:rPr>
                <w:b w:val="false"/>
                <w:bCs w:val="false"/>
                <w:sz w:val="20"/>
                <w:szCs w:val="20"/>
              </w:rPr>
              <w:t xml:space="preserve">40</w:t>
            </w:r>
          </w:p>
        </w:tc>
      </w:tr>
      <w:tr>
        <w:tc>
          <w:tcPr>
            <w:tcW w:type="dxa" w:w="4600"/>
            <w:tcMar>
              <w:top w:type="dxa" w:w="80"/>
              <w:left w:type="dxa" w:w="100"/>
              <w:bottom w:type="dxa" w:w="80"/>
              <w:right w:type="dxa" w:w="100"/>
            </w:tcMar>
            <w:vAlign w:val="center"/>
          </w:tcPr>
          <w:p>
            <w:pPr>
              <w:jc w:val="left"/>
            </w:pPr>
            <w:r>
              <w:rPr>
                <w:b w:val="false"/>
                <w:bCs w:val="false"/>
                <w:sz w:val="20"/>
                <w:szCs w:val="20"/>
              </w:rPr>
              <w:t xml:space="preserve">Gaussian blur kernel</w:t>
            </w:r>
          </w:p>
        </w:tc>
        <w:tc>
          <w:tcPr>
            <w:tcW w:type="dxa" w:w="4800"/>
            <w:tcMar>
              <w:top w:type="dxa" w:w="80"/>
              <w:left w:type="dxa" w:w="100"/>
              <w:bottom w:type="dxa" w:w="80"/>
              <w:right w:type="dxa" w:w="100"/>
            </w:tcMar>
            <w:vAlign w:val="center"/>
          </w:tcPr>
          <w:p>
            <w:pPr>
              <w:jc w:val="center"/>
            </w:pPr>
            <w:r>
              <w:rPr>
                <w:b w:val="false"/>
                <w:bCs w:val="false"/>
                <w:sz w:val="20"/>
                <w:szCs w:val="20"/>
              </w:rPr>
              <w:t xml:space="preserve">5×5</w:t>
            </w:r>
          </w:p>
        </w:tc>
      </w:tr>
      <w:tr>
        <w:tc>
          <w:tcPr>
            <w:tcW w:type="dxa" w:w="4600"/>
            <w:tcMar>
              <w:top w:type="dxa" w:w="80"/>
              <w:left w:type="dxa" w:w="100"/>
              <w:bottom w:type="dxa" w:w="80"/>
              <w:right w:type="dxa" w:w="100"/>
            </w:tcMar>
            <w:vAlign w:val="center"/>
          </w:tcPr>
          <w:p>
            <w:pPr>
              <w:jc w:val="left"/>
            </w:pPr>
            <w:r>
              <w:rPr>
                <w:b w:val="false"/>
                <w:bCs w:val="false"/>
                <w:sz w:val="20"/>
                <w:szCs w:val="20"/>
              </w:rPr>
              <w:t xml:space="preserve">Shadow/foreground threshold</w:t>
            </w:r>
          </w:p>
        </w:tc>
        <w:tc>
          <w:tcPr>
            <w:tcW w:type="dxa" w:w="4800"/>
            <w:tcMar>
              <w:top w:type="dxa" w:w="80"/>
              <w:left w:type="dxa" w:w="100"/>
              <w:bottom w:type="dxa" w:w="80"/>
              <w:right w:type="dxa" w:w="100"/>
            </w:tcMar>
            <w:vAlign w:val="center"/>
          </w:tcPr>
          <w:p>
            <w:pPr>
              <w:jc w:val="center"/>
            </w:pPr>
            <w:r>
              <w:rPr>
                <w:b w:val="false"/>
                <w:bCs w:val="false"/>
                <w:sz w:val="20"/>
                <w:szCs w:val="20"/>
              </w:rPr>
              <w:t xml:space="preserve">200 (of 255)</w:t>
            </w:r>
          </w:p>
        </w:tc>
      </w:tr>
      <w:tr>
        <w:tc>
          <w:tcPr>
            <w:tcW w:type="dxa" w:w="4600"/>
            <w:tcMar>
              <w:top w:type="dxa" w:w="80"/>
              <w:left w:type="dxa" w:w="100"/>
              <w:bottom w:type="dxa" w:w="80"/>
              <w:right w:type="dxa" w:w="100"/>
            </w:tcMar>
            <w:vAlign w:val="center"/>
          </w:tcPr>
          <w:p>
            <w:pPr>
              <w:jc w:val="left"/>
            </w:pPr>
            <w:r>
              <w:rPr>
                <w:b w:val="false"/>
                <w:bCs w:val="false"/>
                <w:sz w:val="20"/>
                <w:szCs w:val="20"/>
              </w:rPr>
              <w:t xml:space="preserve">Minimum motion area to trigger</w:t>
            </w:r>
          </w:p>
        </w:tc>
        <w:tc>
          <w:tcPr>
            <w:tcW w:type="dxa" w:w="4800"/>
            <w:tcMar>
              <w:top w:type="dxa" w:w="80"/>
              <w:left w:type="dxa" w:w="100"/>
              <w:bottom w:type="dxa" w:w="80"/>
              <w:right w:type="dxa" w:w="100"/>
            </w:tcMar>
            <w:vAlign w:val="center"/>
          </w:tcPr>
          <w:p>
            <w:pPr>
              <w:jc w:val="center"/>
            </w:pPr>
            <w:r>
              <w:rPr>
                <w:b w:val="false"/>
                <w:bCs w:val="false"/>
                <w:sz w:val="20"/>
                <w:szCs w:val="20"/>
              </w:rPr>
              <w:t xml:space="preserve">1,500 px²</w:t>
            </w:r>
          </w:p>
        </w:tc>
      </w:tr>
    </w:tbl>
    <w:p>
      <w:pPr>
        <w:pStyle w:val="Heading3"/>
        <w:spacing w:after="100" w:before="180"/>
      </w:pPr>
      <w:r>
        <w:rPr>
          <w:b/>
          <w:bCs/>
          <w:i/>
          <w:iCs/>
          <w:color w:val="27221F"/>
          <w:sz w:val="22"/>
          <w:szCs w:val="22"/>
        </w:rPr>
        <w:t xml:space="preserve">CLAHE / Night Vision Processing</w:t>
      </w:r>
    </w:p>
    <w:p>
      <w:pPr>
        <w:spacing w:after="160" w:line="360"/>
        <w:jc w:val="both"/>
      </w:pPr>
      <w:r>
        <w:rPr>
          <w:sz w:val="22"/>
          <w:szCs w:val="22"/>
        </w:rPr>
        <w:t xml:space="preserve">Contrast-Limited Adaptive Histogram Equalization (CLAHE) is applied to the lightness channel of the frame (in LAB color space) to enhance local contrast under low-light conditions, followed by a gamma brightness lift, before motion detection and person verification are attempted. Implemented in detection/night_vision.py, this enhancement runs automatically only when the frame's average brightness falls below a configured threshold — it does not needlessly process already well-lit frames — and corresponds to the system's Night Vision setting.</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600"/>
        <w:gridCol w:w="4800"/>
      </w:tblGrid>
      <w:tr>
        <w:trPr>
          <w:tblHeader/>
        </w:trPr>
        <w:tc>
          <w:tcPr>
            <w:tcW w:type="dxa" w:w="4600"/>
            <w:shd w:fill="DDDDDD" w:val="clear"/>
            <w:tcMar>
              <w:top w:type="dxa" w:w="80"/>
              <w:left w:type="dxa" w:w="100"/>
              <w:bottom w:type="dxa" w:w="80"/>
              <w:right w:type="dxa" w:w="100"/>
            </w:tcMar>
            <w:vAlign w:val="center"/>
          </w:tcPr>
          <w:p>
            <w:pPr>
              <w:jc w:val="center"/>
            </w:pPr>
            <w:r>
              <w:rPr>
                <w:b/>
                <w:bCs/>
                <w:sz w:val="20"/>
                <w:szCs w:val="20"/>
              </w:rPr>
              <w:t xml:space="preserve">Parameter</w:t>
            </w:r>
          </w:p>
        </w:tc>
        <w:tc>
          <w:tcPr>
            <w:tcW w:type="dxa" w:w="4800"/>
            <w:shd w:fill="DDDDDD" w:val="clear"/>
            <w:tcMar>
              <w:top w:type="dxa" w:w="80"/>
              <w:left w:type="dxa" w:w="100"/>
              <w:bottom w:type="dxa" w:w="80"/>
              <w:right w:type="dxa" w:w="100"/>
            </w:tcMar>
            <w:vAlign w:val="center"/>
          </w:tcPr>
          <w:p>
            <w:pPr>
              <w:jc w:val="center"/>
            </w:pPr>
            <w:r>
              <w:rPr>
                <w:b/>
                <w:bCs/>
                <w:sz w:val="20"/>
                <w:szCs w:val="20"/>
              </w:rPr>
              <w:t xml:space="preserve">Configured Value</w:t>
            </w:r>
          </w:p>
        </w:tc>
      </w:tr>
      <w:tr>
        <w:tc>
          <w:tcPr>
            <w:tcW w:type="dxa" w:w="4600"/>
            <w:tcMar>
              <w:top w:type="dxa" w:w="80"/>
              <w:left w:type="dxa" w:w="100"/>
              <w:bottom w:type="dxa" w:w="80"/>
              <w:right w:type="dxa" w:w="100"/>
            </w:tcMar>
            <w:vAlign w:val="center"/>
          </w:tcPr>
          <w:p>
            <w:pPr>
              <w:jc w:val="left"/>
            </w:pPr>
            <w:r>
              <w:rPr>
                <w:b w:val="false"/>
                <w:bCs w:val="false"/>
                <w:sz w:val="20"/>
                <w:szCs w:val="20"/>
              </w:rPr>
              <w:t xml:space="preserve">CLAHE clip limit</w:t>
            </w:r>
          </w:p>
        </w:tc>
        <w:tc>
          <w:tcPr>
            <w:tcW w:type="dxa" w:w="4800"/>
            <w:tcMar>
              <w:top w:type="dxa" w:w="80"/>
              <w:left w:type="dxa" w:w="100"/>
              <w:bottom w:type="dxa" w:w="80"/>
              <w:right w:type="dxa" w:w="100"/>
            </w:tcMar>
            <w:vAlign w:val="center"/>
          </w:tcPr>
          <w:p>
            <w:pPr>
              <w:jc w:val="center"/>
            </w:pPr>
            <w:r>
              <w:rPr>
                <w:b w:val="false"/>
                <w:bCs w:val="false"/>
                <w:sz w:val="20"/>
                <w:szCs w:val="20"/>
              </w:rPr>
              <w:t xml:space="preserve">2.5</w:t>
            </w:r>
          </w:p>
        </w:tc>
      </w:tr>
      <w:tr>
        <w:tc>
          <w:tcPr>
            <w:tcW w:type="dxa" w:w="4600"/>
            <w:tcMar>
              <w:top w:type="dxa" w:w="80"/>
              <w:left w:type="dxa" w:w="100"/>
              <w:bottom w:type="dxa" w:w="80"/>
              <w:right w:type="dxa" w:w="100"/>
            </w:tcMar>
            <w:vAlign w:val="center"/>
          </w:tcPr>
          <w:p>
            <w:pPr>
              <w:jc w:val="left"/>
            </w:pPr>
            <w:r>
              <w:rPr>
                <w:b w:val="false"/>
                <w:bCs w:val="false"/>
                <w:sz w:val="20"/>
                <w:szCs w:val="20"/>
              </w:rPr>
              <w:t xml:space="preserve">CLAHE tile grid size</w:t>
            </w:r>
          </w:p>
        </w:tc>
        <w:tc>
          <w:tcPr>
            <w:tcW w:type="dxa" w:w="4800"/>
            <w:tcMar>
              <w:top w:type="dxa" w:w="80"/>
              <w:left w:type="dxa" w:w="100"/>
              <w:bottom w:type="dxa" w:w="80"/>
              <w:right w:type="dxa" w:w="100"/>
            </w:tcMar>
            <w:vAlign w:val="center"/>
          </w:tcPr>
          <w:p>
            <w:pPr>
              <w:jc w:val="center"/>
            </w:pPr>
            <w:r>
              <w:rPr>
                <w:b w:val="false"/>
                <w:bCs w:val="false"/>
                <w:sz w:val="20"/>
                <w:szCs w:val="20"/>
              </w:rPr>
              <w:t xml:space="preserve">8 × 8</w:t>
            </w:r>
          </w:p>
        </w:tc>
      </w:tr>
      <w:tr>
        <w:tc>
          <w:tcPr>
            <w:tcW w:type="dxa" w:w="4600"/>
            <w:tcMar>
              <w:top w:type="dxa" w:w="80"/>
              <w:left w:type="dxa" w:w="100"/>
              <w:bottom w:type="dxa" w:w="80"/>
              <w:right w:type="dxa" w:w="100"/>
            </w:tcMar>
            <w:vAlign w:val="center"/>
          </w:tcPr>
          <w:p>
            <w:pPr>
              <w:jc w:val="left"/>
            </w:pPr>
            <w:r>
              <w:rPr>
                <w:b w:val="false"/>
                <w:bCs w:val="false"/>
                <w:sz w:val="20"/>
                <w:szCs w:val="20"/>
              </w:rPr>
              <w:t xml:space="preserve">Low-light trigger threshold</w:t>
            </w:r>
          </w:p>
        </w:tc>
        <w:tc>
          <w:tcPr>
            <w:tcW w:type="dxa" w:w="4800"/>
            <w:tcMar>
              <w:top w:type="dxa" w:w="80"/>
              <w:left w:type="dxa" w:w="100"/>
              <w:bottom w:type="dxa" w:w="80"/>
              <w:right w:type="dxa" w:w="100"/>
            </w:tcMar>
            <w:vAlign w:val="center"/>
          </w:tcPr>
          <w:p>
            <w:pPr>
              <w:jc w:val="center"/>
            </w:pPr>
            <w:r>
              <w:rPr>
                <w:b w:val="false"/>
                <w:bCs w:val="false"/>
                <w:sz w:val="20"/>
                <w:szCs w:val="20"/>
              </w:rPr>
              <w:t xml:space="preserve">Average brightness &lt; 70 (0–255 scale)</w:t>
            </w:r>
          </w:p>
        </w:tc>
      </w:tr>
      <w:tr>
        <w:tc>
          <w:tcPr>
            <w:tcW w:type="dxa" w:w="4600"/>
            <w:tcMar>
              <w:top w:type="dxa" w:w="80"/>
              <w:left w:type="dxa" w:w="100"/>
              <w:bottom w:type="dxa" w:w="80"/>
              <w:right w:type="dxa" w:w="100"/>
            </w:tcMar>
            <w:vAlign w:val="center"/>
          </w:tcPr>
          <w:p>
            <w:pPr>
              <w:jc w:val="left"/>
            </w:pPr>
            <w:r>
              <w:rPr>
                <w:b w:val="false"/>
                <w:bCs w:val="false"/>
                <w:sz w:val="20"/>
                <w:szCs w:val="20"/>
              </w:rPr>
              <w:t xml:space="preserve">Gamma brightness lift</w:t>
            </w:r>
          </w:p>
        </w:tc>
        <w:tc>
          <w:tcPr>
            <w:tcW w:type="dxa" w:w="4800"/>
            <w:tcMar>
              <w:top w:type="dxa" w:w="80"/>
              <w:left w:type="dxa" w:w="100"/>
              <w:bottom w:type="dxa" w:w="80"/>
              <w:right w:type="dxa" w:w="100"/>
            </w:tcMar>
            <w:vAlign w:val="center"/>
          </w:tcPr>
          <w:p>
            <w:pPr>
              <w:jc w:val="center"/>
            </w:pPr>
            <w:r>
              <w:rPr>
                <w:b w:val="false"/>
                <w:bCs w:val="false"/>
                <w:sz w:val="20"/>
                <w:szCs w:val="20"/>
              </w:rPr>
              <w:t xml:space="preserve">1.4</w:t>
            </w:r>
          </w:p>
        </w:tc>
      </w:tr>
      <w:tr>
        <w:tc>
          <w:tcPr>
            <w:tcW w:type="dxa" w:w="4600"/>
            <w:tcMar>
              <w:top w:type="dxa" w:w="80"/>
              <w:left w:type="dxa" w:w="100"/>
              <w:bottom w:type="dxa" w:w="80"/>
              <w:right w:type="dxa" w:w="100"/>
            </w:tcMar>
            <w:vAlign w:val="center"/>
          </w:tcPr>
          <w:p>
            <w:pPr>
              <w:jc w:val="left"/>
            </w:pPr>
            <w:r>
              <w:rPr>
                <w:b w:val="false"/>
                <w:bCs w:val="false"/>
                <w:sz w:val="20"/>
                <w:szCs w:val="20"/>
              </w:rPr>
              <w:t xml:space="preserve">Auto mode</w:t>
            </w:r>
          </w:p>
        </w:tc>
        <w:tc>
          <w:tcPr>
            <w:tcW w:type="dxa" w:w="4800"/>
            <w:tcMar>
              <w:top w:type="dxa" w:w="80"/>
              <w:left w:type="dxa" w:w="100"/>
              <w:bottom w:type="dxa" w:w="80"/>
              <w:right w:type="dxa" w:w="100"/>
            </w:tcMar>
            <w:vAlign w:val="center"/>
          </w:tcPr>
          <w:p>
            <w:pPr>
              <w:jc w:val="center"/>
            </w:pPr>
            <w:r>
              <w:rPr>
                <w:b w:val="false"/>
                <w:bCs w:val="false"/>
                <w:sz w:val="20"/>
                <w:szCs w:val="20"/>
              </w:rPr>
              <w:t xml:space="preserve">Enabled — enhancement applied only when frame is detected as low-light</w:t>
            </w:r>
          </w:p>
        </w:tc>
      </w:tr>
    </w:tbl>
    <w:p>
      <w:pPr>
        <w:spacing w:after="160" w:line="360"/>
        <w:jc w:val="both"/>
      </w:pPr>
      <w:r>
        <w:rPr>
          <w:sz w:val="22"/>
          <w:szCs w:val="22"/>
        </w:rPr>
        <w:t xml:space="preserve">While CLAHE improves detectability in dim conditions, it cannot fully compensate when insufficient visual information is captured by the camera sensor itself, which is the documented source of CAPHY's five low-light false negatives (TC008).</w:t>
      </w:r>
    </w:p>
    <w:p>
      <w:pPr>
        <w:pStyle w:val="Heading2"/>
        <w:spacing w:after="120" w:before="240"/>
      </w:pPr>
      <w:r>
        <w:rPr>
          <w:b/>
          <w:bCs/>
          <w:color w:val="27221F"/>
        </w:rPr>
        <w:t xml:space="preserve">G.2.2 Factor 2 — Person Validation</w:t>
      </w:r>
    </w:p>
    <w:p>
      <w:pPr>
        <w:spacing w:after="160" w:line="360"/>
        <w:jc w:val="both"/>
      </w:pPr>
      <w:r>
        <w:rPr>
          <w:sz w:val="22"/>
          <w:szCs w:val="22"/>
        </w:rPr>
        <w:t xml:space="preserve">Only frames flagged by Factor 1 as containing motion are passed to the fine-tuned YOLOv8-nano model described in G.1, implemented in detection/person_detector.py. This second factor exists specifically to eliminate false alarms from non-human motion (stray animals, swaying trees/plants, shadows) — the leading cause of alert fatigue in conventional motion-only security systems. Inference automatically runs on the GPU (CUDA) when available, falling back to CPU otherwise.</w:t>
      </w:r>
    </w:p>
    <w:p>
      <w:pPr>
        <w:pStyle w:val="Heading3"/>
        <w:spacing w:after="100" w:before="180"/>
      </w:pPr>
      <w:r>
        <w:rPr>
          <w:b/>
          <w:bCs/>
          <w:i/>
          <w:iCs/>
          <w:color w:val="27221F"/>
          <w:sz w:val="22"/>
          <w:szCs w:val="22"/>
        </w:rPr>
        <w:t xml:space="preserve">Person Confidence Threshold</w:t>
      </w:r>
    </w:p>
    <w:p>
      <w:pPr>
        <w:spacing w:after="160" w:line="360"/>
        <w:jc w:val="both"/>
      </w:pPr>
      <w:r>
        <w:rPr>
          <w:sz w:val="22"/>
          <w:szCs w:val="22"/>
        </w:rPr>
        <w:t xml:space="preserve">The system accepts a YOLOv8-nano detection as a confirmed person at a confidence threshold of 0.50 (50%) or higher, using an inference image size of 640×640 and filtering for class ID 0 (person) only.</w:t>
      </w:r>
    </w:p>
    <w:p>
      <w:pPr>
        <w:pStyle w:val="Heading3"/>
        <w:spacing w:after="100" w:before="180"/>
      </w:pPr>
      <w:r>
        <w:rPr>
          <w:b/>
          <w:bCs/>
          <w:i/>
          <w:iCs/>
          <w:color w:val="27221F"/>
          <w:sz w:val="22"/>
          <w:szCs w:val="22"/>
        </w:rPr>
        <w:t xml:space="preserve">Frame-Skip Optimization</w:t>
      </w:r>
    </w:p>
    <w:p>
      <w:pPr>
        <w:spacing w:after="160" w:line="360"/>
        <w:jc w:val="both"/>
      </w:pPr>
      <w:r>
        <w:rPr>
          <w:sz w:val="22"/>
          <w:szCs w:val="22"/>
        </w:rPr>
        <w:t xml:space="preserve">To reduce CPU/GPU load, YOLO inference does not run on every single motion-flagged frame; it runs every 8th frame (PERSON_EVERY_N = 8) while a person is present, reusing the most recent bounding boxes on the frames in between. This roughly preserves detection coverage while substantially reducing the computational cost of continuous inference.</w:t>
      </w:r>
    </w:p>
    <w:p>
      <w:pPr>
        <w:pStyle w:val="Heading3"/>
        <w:spacing w:after="100" w:before="180"/>
      </w:pPr>
      <w:r>
        <w:rPr>
          <w:b/>
          <w:bCs/>
          <w:i/>
          <w:iCs/>
          <w:color w:val="27221F"/>
          <w:sz w:val="22"/>
          <w:szCs w:val="22"/>
        </w:rPr>
        <w:t xml:space="preserve">Person Detection Process</w:t>
      </w:r>
    </w:p>
    <w:p>
      <w:pPr>
        <w:spacing w:after="160" w:line="360"/>
        <w:jc w:val="both"/>
      </w:pPr>
      <w:r>
        <w:rPr>
          <w:sz w:val="22"/>
          <w:szCs w:val="22"/>
        </w:rPr>
        <w:t xml:space="preserve">Each sampled motion-flagged frame is passed through the fine-tuned YOLOv8-nano model. If the model returns a person-class detection at or above the 0.50 confidence threshold, the detection is confirmed as human and the frame's bounding box is passed forward for distance estimation and threat-tier classification (Section G.3). If no person-class detection meets the threshold, the event is discarded as non-human motion and no alert is generated — this two-factor gating (implemented in detection/two_factor.py) is the mechanism responsible for CAPHY's 100.0% precision and zero recorded false positives across 45 functional trials.</w:t>
      </w:r>
    </w:p>
    <w:p>
      <w:pPr>
        <w:pStyle w:val="Heading1"/>
        <w:spacing w:after="160" w:before="320"/>
      </w:pPr>
      <w:r>
        <w:rPr>
          <w:b/>
          <w:bCs/>
          <w:color w:val="990011"/>
        </w:rPr>
        <w:t xml:space="preserve">G.3 Threat-Level Logic</w:t>
      </w:r>
    </w:p>
    <w:p>
      <w:pPr>
        <w:spacing w:after="160" w:line="360"/>
        <w:jc w:val="both"/>
      </w:pPr>
      <w:r>
        <w:rPr>
          <w:sz w:val="22"/>
          <w:szCs w:val="22"/>
        </w:rPr>
        <w:t xml:space="preserve">Implemented in detection/tier_engine.py.</w:t>
      </w:r>
    </w:p>
    <w:p>
      <w:pPr>
        <w:pStyle w:val="Heading2"/>
        <w:spacing w:after="120" w:before="240"/>
      </w:pPr>
      <w:r>
        <w:rPr>
          <w:b/>
          <w:bCs/>
          <w:color w:val="27221F"/>
        </w:rPr>
        <w:t xml:space="preserve">G.3.1 Distance Calculation</w:t>
      </w:r>
    </w:p>
    <w:p>
      <w:pPr>
        <w:spacing w:after="160" w:line="360"/>
        <w:jc w:val="both"/>
      </w:pPr>
      <w:r>
        <w:rPr>
          <w:sz w:val="22"/>
          <w:szCs w:val="22"/>
        </w:rPr>
        <w:t xml:space="preserve">Once a person is confirmed by Factor 2, CAPHY estimates the subject's distance from the camera using an inverse relationship with the height of the returned bounding box: closer subjects produce taller bounding boxes (and a smaller estimated distance), while farther subjects produce shorter bounding boxes (and a larger estimated distance).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600"/>
        <w:gridCol w:w="4800"/>
      </w:tblGrid>
      <w:tr>
        <w:trPr>
          <w:tblHeader/>
        </w:trPr>
        <w:tc>
          <w:tcPr>
            <w:tcW w:type="dxa" w:w="4600"/>
            <w:shd w:fill="DDDDDD" w:val="clear"/>
            <w:tcMar>
              <w:top w:type="dxa" w:w="80"/>
              <w:left w:type="dxa" w:w="100"/>
              <w:bottom w:type="dxa" w:w="80"/>
              <w:right w:type="dxa" w:w="100"/>
            </w:tcMar>
            <w:vAlign w:val="center"/>
          </w:tcPr>
          <w:p>
            <w:pPr>
              <w:jc w:val="center"/>
            </w:pPr>
            <w:r>
              <w:rPr>
                <w:b/>
                <w:bCs/>
                <w:sz w:val="20"/>
                <w:szCs w:val="20"/>
              </w:rPr>
              <w:t xml:space="preserve">Item</w:t>
            </w:r>
          </w:p>
        </w:tc>
        <w:tc>
          <w:tcPr>
            <w:tcW w:type="dxa" w:w="4800"/>
            <w:shd w:fill="DDDDDD" w:val="clear"/>
            <w:tcMar>
              <w:top w:type="dxa" w:w="80"/>
              <w:left w:type="dxa" w:w="100"/>
              <w:bottom w:type="dxa" w:w="80"/>
              <w:right w:type="dxa" w:w="100"/>
            </w:tcMar>
            <w:vAlign w:val="center"/>
          </w:tcPr>
          <w:p>
            <w:pPr>
              <w:jc w:val="center"/>
            </w:pPr>
            <w:r>
              <w:rPr>
                <w:b/>
                <w:bCs/>
                <w:sz w:val="20"/>
                <w:szCs w:val="20"/>
              </w:rPr>
              <w:t xml:space="preserve">Value</w:t>
            </w:r>
          </w:p>
        </w:tc>
      </w:tr>
      <w:tr>
        <w:tc>
          <w:tcPr>
            <w:tcW w:type="dxa" w:w="4600"/>
            <w:tcMar>
              <w:top w:type="dxa" w:w="80"/>
              <w:left w:type="dxa" w:w="100"/>
              <w:bottom w:type="dxa" w:w="80"/>
              <w:right w:type="dxa" w:w="100"/>
            </w:tcMar>
            <w:vAlign w:val="center"/>
          </w:tcPr>
          <w:p>
            <w:pPr>
              <w:jc w:val="left"/>
            </w:pPr>
            <w:r>
              <w:rPr>
                <w:b w:val="false"/>
                <w:bCs w:val="false"/>
                <w:sz w:val="20"/>
                <w:szCs w:val="20"/>
              </w:rPr>
              <w:t xml:space="preserve">Formula</w:t>
            </w:r>
          </w:p>
        </w:tc>
        <w:tc>
          <w:tcPr>
            <w:tcW w:type="dxa" w:w="4800"/>
            <w:tcMar>
              <w:top w:type="dxa" w:w="80"/>
              <w:left w:type="dxa" w:w="100"/>
              <w:bottom w:type="dxa" w:w="80"/>
              <w:right w:type="dxa" w:w="100"/>
            </w:tcMar>
            <w:vAlign w:val="center"/>
          </w:tcPr>
          <w:p>
            <w:pPr>
              <w:jc w:val="center"/>
            </w:pPr>
            <w:r>
              <w:rPr>
                <w:b w:val="false"/>
                <w:bCs w:val="false"/>
                <w:sz w:val="20"/>
                <w:szCs w:val="20"/>
              </w:rPr>
              <w:t xml:space="preserve">distance (m) = DISTANCE_K ÷ bounding_box_height_px</w:t>
            </w:r>
          </w:p>
        </w:tc>
      </w:tr>
      <w:tr>
        <w:tc>
          <w:tcPr>
            <w:tcW w:type="dxa" w:w="4600"/>
            <w:tcMar>
              <w:top w:type="dxa" w:w="80"/>
              <w:left w:type="dxa" w:w="100"/>
              <w:bottom w:type="dxa" w:w="80"/>
              <w:right w:type="dxa" w:w="100"/>
            </w:tcMar>
            <w:vAlign w:val="center"/>
          </w:tcPr>
          <w:p>
            <w:pPr>
              <w:jc w:val="left"/>
            </w:pPr>
            <w:r>
              <w:rPr>
                <w:b w:val="false"/>
                <w:bCs w:val="false"/>
                <w:sz w:val="20"/>
                <w:szCs w:val="20"/>
              </w:rPr>
              <w:t xml:space="preserve">DISTANCE_K constant</w:t>
            </w:r>
          </w:p>
        </w:tc>
        <w:tc>
          <w:tcPr>
            <w:tcW w:type="dxa" w:w="4800"/>
            <w:tcMar>
              <w:top w:type="dxa" w:w="80"/>
              <w:left w:type="dxa" w:w="100"/>
              <w:bottom w:type="dxa" w:w="80"/>
              <w:right w:type="dxa" w:w="100"/>
            </w:tcMar>
            <w:vAlign w:val="center"/>
          </w:tcPr>
          <w:p>
            <w:pPr>
              <w:jc w:val="center"/>
            </w:pPr>
            <w:r>
              <w:rPr>
                <w:b w:val="false"/>
                <w:bCs w:val="false"/>
                <w:sz w:val="20"/>
                <w:szCs w:val="20"/>
              </w:rPr>
              <w:t xml:space="preserve">1350.0 (calibrated for a 1080p camera frame height)</w:t>
            </w:r>
          </w:p>
        </w:tc>
      </w:tr>
    </w:tbl>
    <w:p>
      <w:pPr>
        <w:pBdr>
          <w:left w:val="single" w:color="5A5A5A" w:sz="12" w:space="8"/>
        </w:pBdr>
        <w:spacing w:after="200" w:before="80"/>
        <w:ind w:left="240"/>
      </w:pPr>
      <w:r>
        <w:rPr>
          <w:i/>
          <w:iCs/>
          <w:color w:val="5A5A5A"/>
          <w:sz w:val="20"/>
          <w:szCs w:val="20"/>
        </w:rPr>
        <w:t xml:space="preserve">DISTANCE_K was empirically calibrated against the project's 1920×1080 camera setup — if camera resolution changes, this constant must be recalibrated, per the comment in config.py.</w:t>
      </w:r>
    </w:p>
    <w:p>
      <w:pPr>
        <w:pStyle w:val="Heading2"/>
        <w:spacing w:after="120" w:before="240"/>
      </w:pPr>
      <w:r>
        <w:rPr>
          <w:b/>
          <w:bCs/>
          <w:color w:val="27221F"/>
        </w:rPr>
        <w:t xml:space="preserve">G.3.2 Threat-Tier Classification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600"/>
      </w:tblGrid>
      <w:tr>
        <w:trPr>
          <w:tblHeader/>
        </w:trPr>
        <w:tc>
          <w:tcPr>
            <w:tcW w:type="dxa" w:w="1600"/>
            <w:shd w:fill="DDDDDD" w:val="clear"/>
            <w:tcMar>
              <w:top w:type="dxa" w:w="80"/>
              <w:left w:type="dxa" w:w="100"/>
              <w:bottom w:type="dxa" w:w="80"/>
              <w:right w:type="dxa" w:w="100"/>
            </w:tcMar>
            <w:vAlign w:val="center"/>
          </w:tcPr>
          <w:p>
            <w:pPr>
              <w:jc w:val="center"/>
            </w:pPr>
            <w:r>
              <w:rPr>
                <w:b/>
                <w:bCs/>
                <w:sz w:val="20"/>
                <w:szCs w:val="20"/>
              </w:rPr>
              <w:t xml:space="preserve">Tier</w:t>
            </w:r>
          </w:p>
        </w:tc>
        <w:tc>
          <w:tcPr>
            <w:tcW w:type="dxa" w:w="3200"/>
            <w:shd w:fill="DDDDDD" w:val="clear"/>
            <w:tcMar>
              <w:top w:type="dxa" w:w="80"/>
              <w:left w:type="dxa" w:w="100"/>
              <w:bottom w:type="dxa" w:w="80"/>
              <w:right w:type="dxa" w:w="100"/>
            </w:tcMar>
            <w:vAlign w:val="center"/>
          </w:tcPr>
          <w:p>
            <w:pPr>
              <w:jc w:val="center"/>
            </w:pPr>
            <w:r>
              <w:rPr>
                <w:b/>
                <w:bCs/>
                <w:sz w:val="20"/>
                <w:szCs w:val="20"/>
              </w:rPr>
              <w:t xml:space="preserve">Distance</w:t>
            </w:r>
          </w:p>
        </w:tc>
        <w:tc>
          <w:tcPr>
            <w:tcW w:type="dxa" w:w="4600"/>
            <w:shd w:fill="DDDDDD" w:val="clear"/>
            <w:tcMar>
              <w:top w:type="dxa" w:w="80"/>
              <w:left w:type="dxa" w:w="100"/>
              <w:bottom w:type="dxa" w:w="80"/>
              <w:right w:type="dxa" w:w="100"/>
            </w:tcMar>
            <w:vAlign w:val="center"/>
          </w:tcPr>
          <w:p>
            <w:pPr>
              <w:jc w:val="center"/>
            </w:pPr>
            <w:r>
              <w:rPr>
                <w:b/>
                <w:bCs/>
                <w:sz w:val="20"/>
                <w:szCs w:val="20"/>
              </w:rPr>
              <w:t xml:space="preserve">Response (Unarmed)</w:t>
            </w:r>
          </w:p>
        </w:tc>
      </w:tr>
      <w:tr>
        <w:tc>
          <w:tcPr>
            <w:tcW w:type="dxa" w:w="1600"/>
            <w:tcMar>
              <w:top w:type="dxa" w:w="80"/>
              <w:left w:type="dxa" w:w="100"/>
              <w:bottom w:type="dxa" w:w="80"/>
              <w:right w:type="dxa" w:w="100"/>
            </w:tcMar>
            <w:vAlign w:val="center"/>
          </w:tcPr>
          <w:p>
            <w:pPr>
              <w:jc w:val="left"/>
            </w:pPr>
            <w:r>
              <w:rPr>
                <w:b w:val="false"/>
                <w:bCs w:val="false"/>
                <w:sz w:val="20"/>
                <w:szCs w:val="20"/>
              </w:rPr>
              <w:t xml:space="preserve">Tier 1</w:t>
            </w:r>
          </w:p>
        </w:tc>
        <w:tc>
          <w:tcPr>
            <w:tcW w:type="dxa" w:w="3200"/>
            <w:tcMar>
              <w:top w:type="dxa" w:w="80"/>
              <w:left w:type="dxa" w:w="100"/>
              <w:bottom w:type="dxa" w:w="80"/>
              <w:right w:type="dxa" w:w="100"/>
            </w:tcMar>
            <w:vAlign w:val="center"/>
          </w:tcPr>
          <w:p>
            <w:pPr>
              <w:jc w:val="center"/>
            </w:pPr>
            <w:r>
              <w:rPr>
                <w:b w:val="false"/>
                <w:bCs w:val="false"/>
                <w:sz w:val="20"/>
                <w:szCs w:val="20"/>
              </w:rPr>
              <w:t xml:space="preserve">&gt; 4.5 m</w:t>
            </w:r>
          </w:p>
        </w:tc>
        <w:tc>
          <w:tcPr>
            <w:tcW w:type="dxa" w:w="4600"/>
            <w:tcMar>
              <w:top w:type="dxa" w:w="80"/>
              <w:left w:type="dxa" w:w="100"/>
              <w:bottom w:type="dxa" w:w="80"/>
              <w:right w:type="dxa" w:w="100"/>
            </w:tcMar>
            <w:vAlign w:val="center"/>
          </w:tcPr>
          <w:p>
            <w:pPr>
              <w:jc w:val="center"/>
            </w:pPr>
            <w:r>
              <w:rPr>
                <w:b w:val="false"/>
                <w:bCs w:val="false"/>
                <w:sz w:val="20"/>
                <w:szCs w:val="20"/>
              </w:rPr>
              <w:t xml:space="preserve">Snapshot + notification</w:t>
            </w:r>
          </w:p>
        </w:tc>
      </w:tr>
      <w:tr>
        <w:tc>
          <w:tcPr>
            <w:tcW w:type="dxa" w:w="1600"/>
            <w:tcMar>
              <w:top w:type="dxa" w:w="80"/>
              <w:left w:type="dxa" w:w="100"/>
              <w:bottom w:type="dxa" w:w="80"/>
              <w:right w:type="dxa" w:w="100"/>
            </w:tcMar>
            <w:vAlign w:val="center"/>
          </w:tcPr>
          <w:p>
            <w:pPr>
              <w:jc w:val="left"/>
            </w:pPr>
            <w:r>
              <w:rPr>
                <w:b w:val="false"/>
                <w:bCs w:val="false"/>
                <w:sz w:val="20"/>
                <w:szCs w:val="20"/>
              </w:rPr>
              <w:t xml:space="preserve">Tier 2</w:t>
            </w:r>
          </w:p>
        </w:tc>
        <w:tc>
          <w:tcPr>
            <w:tcW w:type="dxa" w:w="3200"/>
            <w:tcMar>
              <w:top w:type="dxa" w:w="80"/>
              <w:left w:type="dxa" w:w="100"/>
              <w:bottom w:type="dxa" w:w="80"/>
              <w:right w:type="dxa" w:w="100"/>
            </w:tcMar>
            <w:vAlign w:val="center"/>
          </w:tcPr>
          <w:p>
            <w:pPr>
              <w:jc w:val="center"/>
            </w:pPr>
            <w:r>
              <w:rPr>
                <w:b w:val="false"/>
                <w:bCs w:val="false"/>
                <w:sz w:val="20"/>
                <w:szCs w:val="20"/>
              </w:rPr>
              <w:t xml:space="preserve">2.5 m – 4.5 m</w:t>
            </w:r>
          </w:p>
        </w:tc>
        <w:tc>
          <w:tcPr>
            <w:tcW w:type="dxa" w:w="4600"/>
            <w:tcMar>
              <w:top w:type="dxa" w:w="80"/>
              <w:left w:type="dxa" w:w="100"/>
              <w:bottom w:type="dxa" w:w="80"/>
              <w:right w:type="dxa" w:w="100"/>
            </w:tcMar>
            <w:vAlign w:val="center"/>
          </w:tcPr>
          <w:p>
            <w:pPr>
              <w:jc w:val="center"/>
            </w:pPr>
            <w:r>
              <w:rPr>
                <w:b w:val="false"/>
                <w:bCs w:val="false"/>
                <w:sz w:val="20"/>
                <w:szCs w:val="20"/>
              </w:rPr>
              <w:t xml:space="preserve">Snapshot + notification + 5-second video clip</w:t>
            </w:r>
          </w:p>
        </w:tc>
      </w:tr>
      <w:tr>
        <w:tc>
          <w:tcPr>
            <w:tcW w:type="dxa" w:w="1600"/>
            <w:tcMar>
              <w:top w:type="dxa" w:w="80"/>
              <w:left w:type="dxa" w:w="100"/>
              <w:bottom w:type="dxa" w:w="80"/>
              <w:right w:type="dxa" w:w="100"/>
            </w:tcMar>
            <w:vAlign w:val="center"/>
          </w:tcPr>
          <w:p>
            <w:pPr>
              <w:jc w:val="left"/>
            </w:pPr>
            <w:r>
              <w:rPr>
                <w:b w:val="false"/>
                <w:bCs w:val="false"/>
                <w:sz w:val="20"/>
                <w:szCs w:val="20"/>
              </w:rPr>
              <w:t xml:space="preserve">Tier 3</w:t>
            </w:r>
          </w:p>
        </w:tc>
        <w:tc>
          <w:tcPr>
            <w:tcW w:type="dxa" w:w="3200"/>
            <w:tcMar>
              <w:top w:type="dxa" w:w="80"/>
              <w:left w:type="dxa" w:w="100"/>
              <w:bottom w:type="dxa" w:w="80"/>
              <w:right w:type="dxa" w:w="100"/>
            </w:tcMar>
            <w:vAlign w:val="center"/>
          </w:tcPr>
          <w:p>
            <w:pPr>
              <w:jc w:val="center"/>
            </w:pPr>
            <w:r>
              <w:rPr>
                <w:b w:val="false"/>
                <w:bCs w:val="false"/>
                <w:sz w:val="20"/>
                <w:szCs w:val="20"/>
              </w:rPr>
              <w:t xml:space="preserve">&lt; 2.5 m</w:t>
            </w:r>
          </w:p>
        </w:tc>
        <w:tc>
          <w:tcPr>
            <w:tcW w:type="dxa" w:w="4600"/>
            <w:tcMar>
              <w:top w:type="dxa" w:w="80"/>
              <w:left w:type="dxa" w:w="100"/>
              <w:bottom w:type="dxa" w:w="80"/>
              <w:right w:type="dxa" w:w="100"/>
            </w:tcMar>
            <w:vAlign w:val="center"/>
          </w:tcPr>
          <w:p>
            <w:pPr>
              <w:jc w:val="center"/>
            </w:pPr>
            <w:r>
              <w:rPr>
                <w:b w:val="false"/>
                <w:bCs w:val="false"/>
                <w:sz w:val="20"/>
                <w:szCs w:val="20"/>
              </w:rPr>
              <w:t xml:space="preserve">Snapshot + continuous video until subject exits + siren + notification (requires acknowledgment)</w:t>
            </w:r>
          </w:p>
        </w:tc>
      </w:tr>
    </w:tbl>
    <w:p>
      <w:pPr>
        <w:pStyle w:val="Heading2"/>
        <w:spacing w:after="120" w:before="240"/>
      </w:pPr>
      <w:r>
        <w:rPr>
          <w:b/>
          <w:bCs/>
          <w:color w:val="27221F"/>
        </w:rPr>
        <w:t xml:space="preserve">G.3.3 Smoothing</w:t>
      </w:r>
    </w:p>
    <w:p>
      <w:pPr>
        <w:spacing w:after="160" w:line="360"/>
        <w:jc w:val="both"/>
      </w:pPr>
      <w:r>
        <w:rPr>
          <w:sz w:val="22"/>
          <w:szCs w:val="22"/>
        </w:rPr>
        <w:t xml:space="preserve">Raw per-frame distance estimates can fluctuate slightly from frame to frame even for a stationary subject, due to minor bounding-box jitter. CAPHY applies exponential moving-average smoothing (smoothing factor = 0.35, meaning each new reading contributes 35% of the updated estimate) before committing to a distance value, preventing a single noisy frame from triggering an incorrect tier.</w:t>
      </w:r>
    </w:p>
    <w:p>
      <w:pPr>
        <w:pStyle w:val="Heading2"/>
        <w:spacing w:after="120" w:before="240"/>
      </w:pPr>
      <w:r>
        <w:rPr>
          <w:b/>
          <w:bCs/>
          <w:color w:val="27221F"/>
        </w:rPr>
        <w:t xml:space="preserve">G.3.4 Hysteresis</w:t>
      </w:r>
    </w:p>
    <w:p>
      <w:pPr>
        <w:spacing w:after="160" w:line="360"/>
        <w:jc w:val="both"/>
      </w:pPr>
      <w:r>
        <w:rPr>
          <w:sz w:val="22"/>
          <w:szCs w:val="22"/>
        </w:rPr>
        <w:t xml:space="preserve">Testing without hysteresis measured 13 tier changes across 20 frames for a motionless person standing near the 4.5 m boundary, including spurious jumps to Tier 3 that would fire the siren at random. To prevent this rapid tier flapping, CAPHY applies a hysteresis margin of 0.12 (12%): a subject must cross a tier boundary by that margin before the system commits to escalating or de-escalating the threat tier, so a reading sitting exactly on the line stays at its current tier. The tier resets to neutral whenever motion clears (the person exits frame), so the next detected person starts classification from scratch.</w:t>
      </w:r>
    </w:p>
    <w:p>
      <w:pPr>
        <w:pStyle w:val="Heading2"/>
        <w:spacing w:after="120" w:before="240"/>
      </w:pPr>
      <w:r>
        <w:rPr>
          <w:b/>
          <w:bCs/>
          <w:color w:val="27221F"/>
        </w:rPr>
        <w:t xml:space="preserve">G.3.5 Arming Behavior</w:t>
      </w:r>
    </w:p>
    <w:p>
      <w:pPr>
        <w:spacing w:after="160" w:line="360"/>
        <w:jc w:val="both"/>
      </w:pPr>
      <w:r>
        <w:rPr>
          <w:sz w:val="22"/>
          <w:szCs w:val="22"/>
        </w:rPr>
        <w:t xml:space="preserve">In Armed Mode, all confirmed human detections — regardless of estimated distance — are escalated directly to the full Tier 3-equivalent response (snapshot + continuous recording + siren + a high-priority "ARMED" notification requiring acknowledgment), reflecting that any human presence while the system is armed represents a full-priority event. In Disarmed/normal monitoring mode, the standard distance-based Tier 1–3 classification and response table in G.3.2 applies.</w:t>
      </w:r>
    </w:p>
    <w:p>
      <w:pPr>
        <w:pStyle w:val="Heading1"/>
        <w:spacing w:after="160" w:before="320"/>
      </w:pPr>
      <w:r>
        <w:rPr>
          <w:b/>
          <w:bCs/>
          <w:color w:val="990011"/>
        </w:rPr>
        <w:t xml:space="preserve">G.4 Model Testing</w:t>
      </w:r>
    </w:p>
    <w:p>
      <w:pPr>
        <w:spacing w:after="160" w:line="360"/>
        <w:jc w:val="both"/>
      </w:pPr>
      <w:r>
        <w:rPr>
          <w:sz w:val="22"/>
          <w:szCs w:val="22"/>
        </w:rPr>
        <w:t xml:space="preserve">The following results summarize the applied, system-level testing of the two-factor detection pipeline (motion detection + person validation) across the full functional test suite: nine scenarios (TC001–TC009), five trials each, 45 trials total. Full per-trial records are provided separately in the Detailed Functional Test Records appendix.</w:t>
      </w:r>
    </w:p>
    <w:p>
      <w:pPr>
        <w:pStyle w:val="Heading2"/>
        <w:spacing w:after="120" w:before="240"/>
      </w:pPr>
      <w:r>
        <w:rPr>
          <w:b/>
          <w:bCs/>
          <w:color w:val="27221F"/>
        </w:rPr>
        <w:t xml:space="preserve">G.4.1 Confusion Matrix</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shd w:fill="DDDDDD" w:val="clear"/>
            <w:tcMar>
              <w:top w:type="dxa" w:w="80"/>
              <w:left w:type="dxa" w:w="100"/>
              <w:bottom w:type="dxa" w:w="80"/>
              <w:right w:type="dxa" w:w="100"/>
            </w:tcMar>
            <w:vAlign w:val="center"/>
          </w:tcPr>
          <w:p>
            <w:pPr>
              <w:jc w:val="center"/>
            </w:pPr>
            <w:r>
              <w:rPr>
                <w:b/>
                <w:bCs/>
                <w:sz w:val="20"/>
                <w:szCs w:val="20"/>
              </w:rPr>
              <w:t xml:space="preserve"/>
            </w:r>
          </w:p>
        </w:tc>
        <w:tc>
          <w:tcPr>
            <w:tcW w:type="dxa" w:w="3200"/>
            <w:shd w:fill="DDDDDD" w:val="clear"/>
            <w:tcMar>
              <w:top w:type="dxa" w:w="80"/>
              <w:left w:type="dxa" w:w="100"/>
              <w:bottom w:type="dxa" w:w="80"/>
              <w:right w:type="dxa" w:w="100"/>
            </w:tcMar>
            <w:vAlign w:val="center"/>
          </w:tcPr>
          <w:p>
            <w:pPr>
              <w:jc w:val="center"/>
            </w:pPr>
            <w:r>
              <w:rPr>
                <w:b/>
                <w:bCs/>
                <w:sz w:val="20"/>
                <w:szCs w:val="20"/>
              </w:rPr>
              <w:t xml:space="preserve">Predicted: Person</w:t>
            </w:r>
          </w:p>
        </w:tc>
        <w:tc>
          <w:tcPr>
            <w:tcW w:type="dxa" w:w="3200"/>
            <w:shd w:fill="DDDDDD" w:val="clear"/>
            <w:tcMar>
              <w:top w:type="dxa" w:w="80"/>
              <w:left w:type="dxa" w:w="100"/>
              <w:bottom w:type="dxa" w:w="80"/>
              <w:right w:type="dxa" w:w="100"/>
            </w:tcMar>
            <w:vAlign w:val="center"/>
          </w:tcPr>
          <w:p>
            <w:pPr>
              <w:jc w:val="center"/>
            </w:pPr>
            <w:r>
              <w:rPr>
                <w:b/>
                <w:bCs/>
                <w:sz w:val="20"/>
                <w:szCs w:val="20"/>
              </w:rPr>
              <w:t xml:space="preserve">Predicted: No Person</w:t>
            </w:r>
          </w:p>
        </w:tc>
      </w:tr>
      <w:tr>
        <w:tc>
          <w:tcPr>
            <w:tcW w:type="dxa" w:w="3200"/>
            <w:tcMar>
              <w:top w:type="dxa" w:w="80"/>
              <w:left w:type="dxa" w:w="100"/>
              <w:bottom w:type="dxa" w:w="80"/>
              <w:right w:type="dxa" w:w="100"/>
            </w:tcMar>
            <w:vAlign w:val="center"/>
          </w:tcPr>
          <w:p>
            <w:pPr>
              <w:jc w:val="left"/>
            </w:pPr>
            <w:r>
              <w:rPr>
                <w:b w:val="false"/>
                <w:bCs w:val="false"/>
                <w:sz w:val="20"/>
                <w:szCs w:val="20"/>
              </w:rPr>
              <w:t xml:space="preserve">Actual: Person</w:t>
            </w:r>
          </w:p>
        </w:tc>
        <w:tc>
          <w:tcPr>
            <w:tcW w:type="dxa" w:w="3200"/>
            <w:tcMar>
              <w:top w:type="dxa" w:w="80"/>
              <w:left w:type="dxa" w:w="100"/>
              <w:bottom w:type="dxa" w:w="80"/>
              <w:right w:type="dxa" w:w="100"/>
            </w:tcMar>
            <w:vAlign w:val="center"/>
          </w:tcPr>
          <w:p>
            <w:pPr>
              <w:jc w:val="center"/>
            </w:pPr>
            <w:r>
              <w:rPr>
                <w:b w:val="false"/>
                <w:bCs w:val="false"/>
                <w:sz w:val="20"/>
                <w:szCs w:val="20"/>
              </w:rPr>
              <w:t xml:space="preserve">TP = 30</w:t>
            </w:r>
          </w:p>
        </w:tc>
        <w:tc>
          <w:tcPr>
            <w:tcW w:type="dxa" w:w="3200"/>
            <w:tcMar>
              <w:top w:type="dxa" w:w="80"/>
              <w:left w:type="dxa" w:w="100"/>
              <w:bottom w:type="dxa" w:w="80"/>
              <w:right w:type="dxa" w:w="100"/>
            </w:tcMar>
            <w:vAlign w:val="center"/>
          </w:tcPr>
          <w:p>
            <w:pPr>
              <w:jc w:val="center"/>
            </w:pPr>
            <w:r>
              <w:rPr>
                <w:b w:val="false"/>
                <w:bCs w:val="false"/>
                <w:sz w:val="20"/>
                <w:szCs w:val="20"/>
              </w:rPr>
              <w:t xml:space="preserve">FN = 5</w:t>
            </w:r>
          </w:p>
        </w:tc>
      </w:tr>
      <w:tr>
        <w:tc>
          <w:tcPr>
            <w:tcW w:type="dxa" w:w="3200"/>
            <w:tcMar>
              <w:top w:type="dxa" w:w="80"/>
              <w:left w:type="dxa" w:w="100"/>
              <w:bottom w:type="dxa" w:w="80"/>
              <w:right w:type="dxa" w:w="100"/>
            </w:tcMar>
            <w:vAlign w:val="center"/>
          </w:tcPr>
          <w:p>
            <w:pPr>
              <w:jc w:val="left"/>
            </w:pPr>
            <w:r>
              <w:rPr>
                <w:b w:val="false"/>
                <w:bCs w:val="false"/>
                <w:sz w:val="20"/>
                <w:szCs w:val="20"/>
              </w:rPr>
              <w:t xml:space="preserve">Actual: No Person</w:t>
            </w:r>
          </w:p>
        </w:tc>
        <w:tc>
          <w:tcPr>
            <w:tcW w:type="dxa" w:w="3200"/>
            <w:tcMar>
              <w:top w:type="dxa" w:w="80"/>
              <w:left w:type="dxa" w:w="100"/>
              <w:bottom w:type="dxa" w:w="80"/>
              <w:right w:type="dxa" w:w="100"/>
            </w:tcMar>
            <w:vAlign w:val="center"/>
          </w:tcPr>
          <w:p>
            <w:pPr>
              <w:jc w:val="center"/>
            </w:pPr>
            <w:r>
              <w:rPr>
                <w:b w:val="false"/>
                <w:bCs w:val="false"/>
                <w:sz w:val="20"/>
                <w:szCs w:val="20"/>
              </w:rPr>
              <w:t xml:space="preserve">FP = 0</w:t>
            </w:r>
          </w:p>
        </w:tc>
        <w:tc>
          <w:tcPr>
            <w:tcW w:type="dxa" w:w="3200"/>
            <w:tcMar>
              <w:top w:type="dxa" w:w="80"/>
              <w:left w:type="dxa" w:w="100"/>
              <w:bottom w:type="dxa" w:w="80"/>
              <w:right w:type="dxa" w:w="100"/>
            </w:tcMar>
            <w:vAlign w:val="center"/>
          </w:tcPr>
          <w:p>
            <w:pPr>
              <w:jc w:val="center"/>
            </w:pPr>
            <w:r>
              <w:rPr>
                <w:b w:val="false"/>
                <w:bCs w:val="false"/>
                <w:sz w:val="20"/>
                <w:szCs w:val="20"/>
              </w:rPr>
              <w:t xml:space="preserve">TN = 10</w:t>
            </w:r>
          </w:p>
        </w:tc>
      </w:tr>
    </w:tbl>
    <w:p>
      <w:pPr>
        <w:spacing w:after="160" w:line="360"/>
        <w:jc w:val="both"/>
      </w:pPr>
      <w:r>
        <w:rPr>
          <w:sz w:val="22"/>
          <w:szCs w:val="22"/>
        </w:rPr>
        <w:t xml:space="preserve">All five false negatives occurred under the low-light test scenario (TC008); no false positives were recorded in any of the 45 trials.</w:t>
      </w:r>
    </w:p>
    <w:p>
      <w:pPr>
        <w:pStyle w:val="Heading2"/>
        <w:spacing w:after="120" w:before="240"/>
      </w:pPr>
      <w:r>
        <w:rPr>
          <w:b/>
          <w:bCs/>
          <w:color w:val="27221F"/>
        </w:rPr>
        <w:t xml:space="preserve">G.4.2 Performance Metrics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400"/>
      </w:tblGrid>
      <w:tr>
        <w:trPr>
          <w:tblHeader/>
        </w:trPr>
        <w:tc>
          <w:tcPr>
            <w:tcW w:type="dxa" w:w="2600"/>
            <w:shd w:fill="DDDDDD" w:val="clear"/>
            <w:tcMar>
              <w:top w:type="dxa" w:w="80"/>
              <w:left w:type="dxa" w:w="100"/>
              <w:bottom w:type="dxa" w:w="80"/>
              <w:right w:type="dxa" w:w="100"/>
            </w:tcMar>
            <w:vAlign w:val="center"/>
          </w:tcPr>
          <w:p>
            <w:pPr>
              <w:jc w:val="center"/>
            </w:pPr>
            <w:r>
              <w:rPr>
                <w:b/>
                <w:bCs/>
                <w:sz w:val="20"/>
                <w:szCs w:val="20"/>
              </w:rPr>
              <w:t xml:space="preserve">Metric</w:t>
            </w:r>
          </w:p>
        </w:tc>
        <w:tc>
          <w:tcPr>
            <w:tcW w:type="dxa" w:w="2200"/>
            <w:shd w:fill="DDDDDD" w:val="clear"/>
            <w:tcMar>
              <w:top w:type="dxa" w:w="80"/>
              <w:left w:type="dxa" w:w="100"/>
              <w:bottom w:type="dxa" w:w="80"/>
              <w:right w:type="dxa" w:w="100"/>
            </w:tcMar>
            <w:vAlign w:val="center"/>
          </w:tcPr>
          <w:p>
            <w:pPr>
              <w:jc w:val="center"/>
            </w:pPr>
            <w:r>
              <w:rPr>
                <w:b/>
                <w:bCs/>
                <w:sz w:val="20"/>
                <w:szCs w:val="20"/>
              </w:rPr>
              <w:t xml:space="preserve">Value</w:t>
            </w:r>
          </w:p>
        </w:tc>
        <w:tc>
          <w:tcPr>
            <w:tcW w:type="dxa" w:w="4400"/>
            <w:shd w:fill="DDDDDD" w:val="clear"/>
            <w:tcMar>
              <w:top w:type="dxa" w:w="80"/>
              <w:left w:type="dxa" w:w="100"/>
              <w:bottom w:type="dxa" w:w="80"/>
              <w:right w:type="dxa" w:w="100"/>
            </w:tcMar>
            <w:vAlign w:val="center"/>
          </w:tcPr>
          <w:p>
            <w:pPr>
              <w:jc w:val="center"/>
            </w:pPr>
            <w:r>
              <w:rPr>
                <w:b/>
                <w:bCs/>
                <w:sz w:val="20"/>
                <w:szCs w:val="20"/>
              </w:rPr>
              <w:t xml:space="preserve">Formula</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Accuracy</w:t>
            </w:r>
          </w:p>
        </w:tc>
        <w:tc>
          <w:tcPr>
            <w:tcW w:type="dxa" w:w="2200"/>
            <w:tcMar>
              <w:top w:type="dxa" w:w="80"/>
              <w:left w:type="dxa" w:w="100"/>
              <w:bottom w:type="dxa" w:w="80"/>
              <w:right w:type="dxa" w:w="100"/>
            </w:tcMar>
            <w:vAlign w:val="center"/>
          </w:tcPr>
          <w:p>
            <w:pPr>
              <w:jc w:val="center"/>
            </w:pPr>
            <w:r>
              <w:rPr>
                <w:b w:val="false"/>
                <w:bCs w:val="false"/>
                <w:sz w:val="20"/>
                <w:szCs w:val="20"/>
              </w:rPr>
              <w:t xml:space="preserve">88.9%</w:t>
            </w:r>
          </w:p>
        </w:tc>
        <w:tc>
          <w:tcPr>
            <w:tcW w:type="dxa" w:w="4400"/>
            <w:tcMar>
              <w:top w:type="dxa" w:w="80"/>
              <w:left w:type="dxa" w:w="100"/>
              <w:bottom w:type="dxa" w:w="80"/>
              <w:right w:type="dxa" w:w="100"/>
            </w:tcMar>
            <w:vAlign w:val="center"/>
          </w:tcPr>
          <w:p>
            <w:pPr>
              <w:jc w:val="center"/>
            </w:pPr>
            <w:r>
              <w:rPr>
                <w:b w:val="false"/>
                <w:bCs w:val="false"/>
                <w:sz w:val="20"/>
                <w:szCs w:val="20"/>
              </w:rPr>
              <w:t xml:space="preserve">(TP + TN) / Total</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Precision</w:t>
            </w:r>
          </w:p>
        </w:tc>
        <w:tc>
          <w:tcPr>
            <w:tcW w:type="dxa" w:w="2200"/>
            <w:tcMar>
              <w:top w:type="dxa" w:w="80"/>
              <w:left w:type="dxa" w:w="100"/>
              <w:bottom w:type="dxa" w:w="80"/>
              <w:right w:type="dxa" w:w="100"/>
            </w:tcMar>
            <w:vAlign w:val="center"/>
          </w:tcPr>
          <w:p>
            <w:pPr>
              <w:jc w:val="center"/>
            </w:pPr>
            <w:r>
              <w:rPr>
                <w:b w:val="false"/>
                <w:bCs w:val="false"/>
                <w:sz w:val="20"/>
                <w:szCs w:val="20"/>
              </w:rPr>
              <w:t xml:space="preserve">100.0%</w:t>
            </w:r>
          </w:p>
        </w:tc>
        <w:tc>
          <w:tcPr>
            <w:tcW w:type="dxa" w:w="4400"/>
            <w:tcMar>
              <w:top w:type="dxa" w:w="80"/>
              <w:left w:type="dxa" w:w="100"/>
              <w:bottom w:type="dxa" w:w="80"/>
              <w:right w:type="dxa" w:w="100"/>
            </w:tcMar>
            <w:vAlign w:val="center"/>
          </w:tcPr>
          <w:p>
            <w:pPr>
              <w:jc w:val="center"/>
            </w:pPr>
            <w:r>
              <w:rPr>
                <w:b w:val="false"/>
                <w:bCs w:val="false"/>
                <w:sz w:val="20"/>
                <w:szCs w:val="20"/>
              </w:rPr>
              <w:t xml:space="preserve">TP / (TP + FP)</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Recall</w:t>
            </w:r>
          </w:p>
        </w:tc>
        <w:tc>
          <w:tcPr>
            <w:tcW w:type="dxa" w:w="2200"/>
            <w:tcMar>
              <w:top w:type="dxa" w:w="80"/>
              <w:left w:type="dxa" w:w="100"/>
              <w:bottom w:type="dxa" w:w="80"/>
              <w:right w:type="dxa" w:w="100"/>
            </w:tcMar>
            <w:vAlign w:val="center"/>
          </w:tcPr>
          <w:p>
            <w:pPr>
              <w:jc w:val="center"/>
            </w:pPr>
            <w:r>
              <w:rPr>
                <w:b w:val="false"/>
                <w:bCs w:val="false"/>
                <w:sz w:val="20"/>
                <w:szCs w:val="20"/>
              </w:rPr>
              <w:t xml:space="preserve">85.7%</w:t>
            </w:r>
          </w:p>
        </w:tc>
        <w:tc>
          <w:tcPr>
            <w:tcW w:type="dxa" w:w="4400"/>
            <w:tcMar>
              <w:top w:type="dxa" w:w="80"/>
              <w:left w:type="dxa" w:w="100"/>
              <w:bottom w:type="dxa" w:w="80"/>
              <w:right w:type="dxa" w:w="100"/>
            </w:tcMar>
            <w:vAlign w:val="center"/>
          </w:tcPr>
          <w:p>
            <w:pPr>
              <w:jc w:val="center"/>
            </w:pPr>
            <w:r>
              <w:rPr>
                <w:b w:val="false"/>
                <w:bCs w:val="false"/>
                <w:sz w:val="20"/>
                <w:szCs w:val="20"/>
              </w:rPr>
              <w:t xml:space="preserve">TP / (TP + FN)</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F1-Score</w:t>
            </w:r>
          </w:p>
        </w:tc>
        <w:tc>
          <w:tcPr>
            <w:tcW w:type="dxa" w:w="2200"/>
            <w:tcMar>
              <w:top w:type="dxa" w:w="80"/>
              <w:left w:type="dxa" w:w="100"/>
              <w:bottom w:type="dxa" w:w="80"/>
              <w:right w:type="dxa" w:w="100"/>
            </w:tcMar>
            <w:vAlign w:val="center"/>
          </w:tcPr>
          <w:p>
            <w:pPr>
              <w:jc w:val="center"/>
            </w:pPr>
            <w:r>
              <w:rPr>
                <w:b w:val="false"/>
                <w:bCs w:val="false"/>
                <w:sz w:val="20"/>
                <w:szCs w:val="20"/>
              </w:rPr>
              <w:t xml:space="preserve">92.3%</w:t>
            </w:r>
          </w:p>
        </w:tc>
        <w:tc>
          <w:tcPr>
            <w:tcW w:type="dxa" w:w="4400"/>
            <w:tcMar>
              <w:top w:type="dxa" w:w="80"/>
              <w:left w:type="dxa" w:w="100"/>
              <w:bottom w:type="dxa" w:w="80"/>
              <w:right w:type="dxa" w:w="100"/>
            </w:tcMar>
            <w:vAlign w:val="center"/>
          </w:tcPr>
          <w:p>
            <w:pPr>
              <w:jc w:val="center"/>
            </w:pPr>
            <w:r>
              <w:rPr>
                <w:b w:val="false"/>
                <w:bCs w:val="false"/>
                <w:sz w:val="20"/>
                <w:szCs w:val="20"/>
              </w:rPr>
              <w:t xml:space="preserve">2 × (Precision × Recall) / (Precision + Recall)</w:t>
            </w:r>
          </w:p>
        </w:tc>
      </w:tr>
    </w:tbl>
    <w:p>
      <w:pPr>
        <w:pStyle w:val="Heading2"/>
        <w:spacing w:after="120" w:before="240"/>
      </w:pPr>
      <w:r>
        <w:rPr>
          <w:b/>
          <w:bCs/>
          <w:color w:val="27221F"/>
        </w:rPr>
        <w:t xml:space="preserve">G.4.3 Detection Examples</w:t>
      </w:r>
    </w:p>
    <w:p>
      <w:pPr>
        <w:spacing w:after="60" w:before="200"/>
        <w:jc w:val="center"/>
      </w:pPr>
      <w:r>
        <w:rPr>
          <w:b/>
          <w:bCs/>
          <w:sz w:val="21"/>
          <w:szCs w:val="21"/>
        </w:rPr>
        <w:t xml:space="preserve">Figure G.3. Model Predictions on Validation Images</w:t>
      </w:r>
    </w:p>
    <w:p>
      <w:pPr>
        <w:spacing w:after="60"/>
        <w:jc w:val="center"/>
      </w:pPr>
      <w:r>
        <w:drawing>
          <wp:inline distT="0" distB="0" distL="0" distR="0">
            <wp:extent cx="5905500" cy="4505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4505325"/>
                    </a:xfrm>
                    <a:prstGeom prst="rect">
                      <a:avLst/>
                    </a:prstGeom>
                  </pic:spPr>
                </pic:pic>
              </a:graphicData>
            </a:graphic>
          </wp:inline>
        </w:drawing>
      </w:r>
    </w:p>
    <w:p>
      <w:pPr>
        <w:spacing w:after="160"/>
        <w:jc w:val="center"/>
      </w:pPr>
      <w:r>
        <w:rPr>
          <w:i/>
          <w:iCs/>
          <w:sz w:val="19"/>
          <w:szCs w:val="19"/>
        </w:rPr>
        <w:t xml:space="preserve">Actual YOLOv8-nano predictions (bounding boxes and confidence scores) on a held-out validation batch, generated automatically by Ultralytics during training.</w:t>
      </w:r>
    </w:p>
    <w:p>
      <w:pPr>
        <w:pBdr>
          <w:left w:val="single" w:color="990011" w:sz="12" w:space="8"/>
        </w:pBdr>
        <w:spacing w:after="200" w:before="80"/>
        <w:ind w:left="240"/>
      </w:pPr>
      <w:r>
        <w:rPr>
          <w:i/>
          <w:iCs/>
          <w:color w:val="990011"/>
          <w:sz w:val="21"/>
          <w:szCs w:val="21"/>
        </w:rPr>
        <w:t xml:space="preserve">[FILL IN — Optionally add 2–3 screenshots from your own live system (not the training run) showing: a real-time confirmed detection with tier label in the CAPHY dashboard, a correctly ignored non-human motion event, and a low-light missed-detection example (TC008) — these come from your actual running app, not the GitHub repo, so a screenshot is the only way to capture them.]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27221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cdd74c0cb566f0d876d19b2dedd18512dfec1ce.undefined"/><Relationship Id="rId8" Type="http://schemas.openxmlformats.org/officeDocument/2006/relationships/image" Target="media/29381e9ec8454e0303def7a52830d89d83461123.undefined"/><Relationship Id="rId9" Type="http://schemas.openxmlformats.org/officeDocument/2006/relationships/image" Target="media/60f2836e9a8e1c91a24adc295cd6c51fe3458c7b.undefined"/><Relationship Id="rId10" Type="http://schemas.openxmlformats.org/officeDocument/2006/relationships/image" Target="media/beb9aed56bfd49097cf914c4ef32ace11d5c96d1.undefined"/><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2026-09-22T06:48:42.550Z</dcterms:created>
  <dcterms:modified xsi:type="dcterms:W3CDTF">2026-09-22T06:48:42.558Z</dcterms:modified>
</cp:coreProperties>
</file>

<file path=docProps/custom.xml><?xml version="1.0" encoding="utf-8"?>
<Properties xmlns="http://schemas.openxmlformats.org/officeDocument/2006/custom-properties" xmlns:vt="http://schemas.openxmlformats.org/officeDocument/2006/docPropsVTypes"/>
</file>