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Segoe UI" w:hAnsi="Segoe UI" w:eastAsia="微软雅黑"/>
          <w:b/>
          <w:color w:val="1D4ED8"/>
          <w:sz w:val="60"/>
        </w:rPr>
        <w:t>山东高考智能志愿系统</w:t>
      </w:r>
    </w:p>
    <w:p>
      <w:pPr>
        <w:jc w:val="center"/>
      </w:pPr>
      <w:r>
        <w:rPr>
          <w:rFonts w:ascii="Segoe UI" w:hAnsi="Segoe UI" w:eastAsia="微软雅黑"/>
          <w:color w:val="555F70"/>
          <w:sz w:val="32"/>
        </w:rPr>
        <w:t>V1 · 产品介绍</w:t>
      </w:r>
    </w:p>
    <w:p>
      <w:pPr>
        <w:spacing w:before="560"/>
        <w:jc w:val="center"/>
      </w:pPr>
      <w:r>
        <w:rPr>
          <w:rFonts w:ascii="Segoe UI" w:hAnsi="Segoe UI" w:eastAsia="微软雅黑"/>
          <w:sz w:val="24"/>
        </w:rPr>
        <w:t>把“能不能报、够不够稳、想不想去”分开算清楚</w:t>
        <w:br/>
        <w:t>为山东普通类考生生成可解释、可编辑、可体检的最多 96 个志愿方案</w:t>
      </w:r>
    </w:p>
    <w:p>
      <w:pPr>
        <w:spacing w:before="1200"/>
        <w:jc w:val="center"/>
      </w:pPr>
      <w:r>
        <w:rPr>
          <w:rFonts w:ascii="Segoe UI" w:hAnsi="Segoe UI" w:eastAsia="微软雅黑"/>
          <w:color w:val="555F70"/>
          <w:sz w:val="19"/>
        </w:rPr>
        <w:t>适用范围：山东省 · 夏季高考 · 普通类 · 常规批第 1 次志愿 · 本科计划</w:t>
        <w:br/>
        <w:t>本文档为产品介绍，不构成录取承诺</w:t>
      </w:r>
    </w:p>
    <w:p>
      <w:r>
        <w:br w:type="page"/>
      </w:r>
    </w:p>
    <w:p>
      <w:pPr>
        <w:pStyle w:val="Heading1"/>
      </w:pPr>
      <w:r>
        <w:rPr>
          <w:rFonts w:ascii="Segoe UI" w:hAnsi="Segoe UI" w:eastAsia="微软雅黑"/>
          <w:color w:val="1D4ED8"/>
        </w:rPr>
        <w:t>一、一页速览</w:t>
      </w:r>
    </w:p>
    <w:tbl>
      <w:tblPr>
        <w:tblStyle w:val="TableGrid"/>
        <w:tblW w:type="auto" w:w="0"/>
        <w:tblLook w:firstColumn="1" w:firstRow="1" w:lastColumn="0" w:lastRow="0" w:noHBand="0" w:noVBand="1" w:val="04A0"/>
      </w:tblPr>
      <w:tblGrid>
        <w:gridCol w:w="9292"/>
      </w:tblGrid>
      <w:tr>
        <w:tc>
          <w:tcPr>
            <w:tcW w:type="dxa" w:w="9292"/>
            <w:shd w:val="clear" w:color="auto" w:fill="EFF6FF"/>
          </w:tcPr>
          <w:p>
            <w:pPr>
              <w:spacing w:after="40"/>
            </w:pPr>
            <w:r/>
            <w:r>
              <w:rPr>
                <w:rFonts w:ascii="Segoe UI" w:hAnsi="Segoe UI" w:eastAsia="微软雅黑"/>
                <w:b/>
                <w:color w:val="1D4ED8"/>
                <w:sz w:val="20"/>
              </w:rPr>
              <w:t>一句话定位</w:t>
            </w:r>
          </w:p>
          <w:p>
            <w:pPr>
              <w:spacing w:after="40"/>
            </w:pPr>
            <w:r>
              <w:rPr>
                <w:rFonts w:ascii="Segoe UI" w:hAnsi="Segoe UI" w:eastAsia="微软雅黑"/>
                <w:sz w:val="19"/>
              </w:rPr>
              <w:t>在官方招生规则与历年录取数据约束下，为考生把 96 个志愿从“凭感觉填”变成“每一条都有理由、每一步都能改、改完还能体检”的决策方案。</w:t>
            </w:r>
          </w:p>
        </w:tc>
      </w:tr>
    </w:tbl>
    <w:p/>
    <w:p>
      <w:pPr>
        <w:spacing w:after="120" w:line="324" w:lineRule="auto"/>
      </w:pPr>
      <w:r>
        <w:rPr>
          <w:rFonts w:ascii="Segoe UI" w:hAnsi="Segoe UI" w:eastAsia="微软雅黑"/>
          <w:b w:val="0"/>
          <w:color w:val="555F70"/>
          <w:sz w:val="20"/>
        </w:rPr>
        <w:t>系统输出的是决策辅助方案，不是录取保证。这是我们最重要的产品前提：我们不预测录取结果，而是把做出决策所需的全部依据摆到考生面前。</w:t>
      </w:r>
    </w:p>
    <w:p>
      <w:pPr>
        <w:pStyle w:val="Heading2"/>
      </w:pPr>
      <w:r>
        <w:rPr>
          <w:rFonts w:ascii="Segoe UI" w:hAnsi="Segoe UI" w:eastAsia="微软雅黑"/>
          <w:color w:val="1D4ED8"/>
        </w:rPr>
        <w:t>核心能力一览</w:t>
      </w:r>
    </w:p>
    <w:tbl>
      <w:tblPr>
        <w:tblStyle w:val="TableGrid"/>
        <w:tblW w:type="auto" w:w="0"/>
        <w:jc w:val="center"/>
        <w:tblLook w:firstColumn="1" w:firstRow="1" w:lastColumn="0" w:lastRow="0" w:noHBand="0" w:noVBand="1" w:val="04A0"/>
      </w:tblPr>
      <w:tblGrid>
        <w:gridCol w:w="3097"/>
        <w:gridCol w:w="3097"/>
        <w:gridCol w:w="3097"/>
      </w:tblGrid>
      <w:tr>
        <w:trPr>
          <w:tblHeader w:val="true"/>
        </w:trPr>
        <w:tc>
          <w:tcPr>
            <w:tcW w:type="dxa" w:w="1814"/>
            <w:shd w:val="clear" w:color="auto" w:fill="EEF2FF"/>
          </w:tcPr>
          <w:p>
            <w:pPr>
              <w:spacing w:before="40" w:after="40"/>
            </w:pPr>
            <w:r/>
            <w:r>
              <w:rPr>
                <w:rFonts w:ascii="Segoe UI" w:hAnsi="Segoe UI" w:eastAsia="微软雅黑"/>
                <w:b/>
                <w:sz w:val="18"/>
              </w:rPr>
              <w:t>能力</w:t>
            </w:r>
          </w:p>
        </w:tc>
        <w:tc>
          <w:tcPr>
            <w:tcW w:type="dxa" w:w="3742"/>
            <w:shd w:val="clear" w:color="auto" w:fill="EEF2FF"/>
          </w:tcPr>
          <w:p>
            <w:pPr>
              <w:spacing w:before="40" w:after="40"/>
            </w:pPr>
            <w:r/>
            <w:r>
              <w:rPr>
                <w:rFonts w:ascii="Segoe UI" w:hAnsi="Segoe UI" w:eastAsia="微软雅黑"/>
                <w:b/>
                <w:sz w:val="18"/>
              </w:rPr>
              <w:t>解决什么问题</w:t>
            </w:r>
          </w:p>
        </w:tc>
        <w:tc>
          <w:tcPr>
            <w:tcW w:type="dxa" w:w="3402"/>
            <w:shd w:val="clear" w:color="auto" w:fill="EEF2FF"/>
          </w:tcPr>
          <w:p>
            <w:pPr>
              <w:spacing w:before="40" w:after="40"/>
            </w:pPr>
            <w:r/>
            <w:r>
              <w:rPr>
                <w:rFonts w:ascii="Segoe UI" w:hAnsi="Segoe UI" w:eastAsia="微软雅黑"/>
                <w:b/>
                <w:sz w:val="18"/>
              </w:rPr>
              <w:t>产品呈现</w:t>
            </w:r>
          </w:p>
        </w:tc>
      </w:tr>
      <w:tr>
        <w:tc>
          <w:tcPr>
            <w:tcW w:type="dxa" w:w="1814"/>
          </w:tcPr>
          <w:p>
            <w:pPr>
              <w:spacing w:before="40" w:after="40"/>
            </w:pPr>
            <w:r/>
            <w:r>
              <w:rPr>
                <w:rFonts w:ascii="Segoe UI" w:hAnsi="Segoe UI" w:eastAsia="微软雅黑"/>
                <w:b w:val="0"/>
                <w:sz w:val="18"/>
              </w:rPr>
              <w:t>报考资格筛查</w:t>
            </w:r>
          </w:p>
        </w:tc>
        <w:tc>
          <w:tcPr>
            <w:tcW w:type="dxa" w:w="3742"/>
          </w:tcPr>
          <w:p>
            <w:pPr>
              <w:spacing w:before="40" w:after="40"/>
            </w:pPr>
            <w:r/>
            <w:r>
              <w:rPr>
                <w:rFonts w:ascii="Segoe UI" w:hAnsi="Segoe UI" w:eastAsia="微软雅黑"/>
                <w:b w:val="0"/>
                <w:sz w:val="18"/>
              </w:rPr>
              <w:t>选科、单科、语种、体检等条件不符，填了也白填</w:t>
            </w:r>
          </w:p>
        </w:tc>
        <w:tc>
          <w:tcPr>
            <w:tcW w:type="dxa" w:w="3402"/>
          </w:tcPr>
          <w:p>
            <w:pPr>
              <w:spacing w:before="40" w:after="40"/>
            </w:pPr>
            <w:r/>
            <w:r>
              <w:rPr>
                <w:rFonts w:ascii="Segoe UI" w:hAnsi="Segoe UI" w:eastAsia="微软雅黑"/>
                <w:b w:val="0"/>
                <w:sz w:val="18"/>
              </w:rPr>
              <w:t>每条志愿标注「符合 / 待确认 / 不符合」</w:t>
            </w:r>
          </w:p>
        </w:tc>
      </w:tr>
      <w:tr>
        <w:tc>
          <w:tcPr>
            <w:tcW w:type="dxa" w:w="1814"/>
          </w:tcPr>
          <w:p>
            <w:pPr>
              <w:spacing w:before="40" w:after="40"/>
            </w:pPr>
            <w:r/>
            <w:r>
              <w:rPr>
                <w:rFonts w:ascii="Segoe UI" w:hAnsi="Segoe UI" w:eastAsia="微软雅黑"/>
                <w:b w:val="0"/>
                <w:sz w:val="18"/>
              </w:rPr>
              <w:t>录取安全指数 ACS</w:t>
            </w:r>
          </w:p>
        </w:tc>
        <w:tc>
          <w:tcPr>
            <w:tcW w:type="dxa" w:w="3742"/>
          </w:tcPr>
          <w:p>
            <w:pPr>
              <w:spacing w:before="40" w:after="40"/>
            </w:pPr>
            <w:r/>
            <w:r>
              <w:rPr>
                <w:rFonts w:ascii="Segoe UI" w:hAnsi="Segoe UI" w:eastAsia="微软雅黑"/>
                <w:b w:val="0"/>
                <w:sz w:val="18"/>
              </w:rPr>
              <w:t>看不出某个专业到底“够不够稳”</w:t>
            </w:r>
          </w:p>
        </w:tc>
        <w:tc>
          <w:tcPr>
            <w:tcW w:type="dxa" w:w="3402"/>
          </w:tcPr>
          <w:p>
            <w:pPr>
              <w:spacing w:before="40" w:after="40"/>
            </w:pPr>
            <w:r/>
            <w:r>
              <w:rPr>
                <w:rFonts w:ascii="Segoe UI" w:hAnsi="Segoe UI" w:eastAsia="微软雅黑"/>
                <w:b w:val="0"/>
                <w:sz w:val="18"/>
              </w:rPr>
              <w:t>0~100 指数 + 五档风险层 + 逐年计算依据</w:t>
            </w:r>
          </w:p>
        </w:tc>
      </w:tr>
      <w:tr>
        <w:tc>
          <w:tcPr>
            <w:tcW w:type="dxa" w:w="1814"/>
          </w:tcPr>
          <w:p>
            <w:pPr>
              <w:spacing w:before="40" w:after="40"/>
            </w:pPr>
            <w:r/>
            <w:r>
              <w:rPr>
                <w:rFonts w:ascii="Segoe UI" w:hAnsi="Segoe UI" w:eastAsia="微软雅黑"/>
                <w:b w:val="0"/>
                <w:sz w:val="18"/>
              </w:rPr>
              <w:t>偏好建模</w:t>
            </w:r>
          </w:p>
        </w:tc>
        <w:tc>
          <w:tcPr>
            <w:tcW w:type="dxa" w:w="3742"/>
          </w:tcPr>
          <w:p>
            <w:pPr>
              <w:spacing w:before="40" w:after="40"/>
            </w:pPr>
            <w:r/>
            <w:r>
              <w:rPr>
                <w:rFonts w:ascii="Segoe UI" w:hAnsi="Segoe UI" w:eastAsia="微软雅黑"/>
                <w:b w:val="0"/>
                <w:sz w:val="18"/>
              </w:rPr>
              <w:t>学校、专业、城市、学费、未来方向混在一起说不清</w:t>
            </w:r>
          </w:p>
        </w:tc>
        <w:tc>
          <w:tcPr>
            <w:tcW w:type="dxa" w:w="3402"/>
          </w:tcPr>
          <w:p>
            <w:pPr>
              <w:spacing w:before="40" w:after="40"/>
            </w:pPr>
            <w:r/>
            <w:r>
              <w:rPr>
                <w:rFonts w:ascii="Segoe UI" w:hAnsi="Segoe UI" w:eastAsia="微软雅黑"/>
                <w:b w:val="0"/>
                <w:sz w:val="18"/>
              </w:rPr>
              <w:t>七个维度分别打分，权重可调</w:t>
            </w:r>
          </w:p>
        </w:tc>
      </w:tr>
      <w:tr>
        <w:tc>
          <w:tcPr>
            <w:tcW w:type="dxa" w:w="1814"/>
          </w:tcPr>
          <w:p>
            <w:pPr>
              <w:spacing w:before="40" w:after="40"/>
            </w:pPr>
            <w:r/>
            <w:r>
              <w:rPr>
                <w:rFonts w:ascii="Segoe UI" w:hAnsi="Segoe UI" w:eastAsia="微软雅黑"/>
                <w:b w:val="0"/>
                <w:sz w:val="18"/>
              </w:rPr>
              <w:t>志愿组合优化</w:t>
            </w:r>
          </w:p>
        </w:tc>
        <w:tc>
          <w:tcPr>
            <w:tcW w:type="dxa" w:w="3742"/>
          </w:tcPr>
          <w:p>
            <w:pPr>
              <w:spacing w:before="40" w:after="40"/>
            </w:pPr>
            <w:r/>
            <w:r>
              <w:rPr>
                <w:rFonts w:ascii="Segoe UI" w:hAnsi="Segoe UI" w:eastAsia="微软雅黑"/>
                <w:b w:val="0"/>
                <w:sz w:val="18"/>
              </w:rPr>
              <w:t>96 个位置怎么分配冲稳保</w:t>
            </w:r>
          </w:p>
        </w:tc>
        <w:tc>
          <w:tcPr>
            <w:tcW w:type="dxa" w:w="3402"/>
          </w:tcPr>
          <w:p>
            <w:pPr>
              <w:spacing w:before="40" w:after="40"/>
            </w:pPr>
            <w:r/>
            <w:r>
              <w:rPr>
                <w:rFonts w:ascii="Segoe UI" w:hAnsi="Segoe UI" w:eastAsia="微软雅黑"/>
                <w:b w:val="0"/>
                <w:sz w:val="18"/>
              </w:rPr>
              <w:t>按风险模式生成组合，不为凑数塞志愿</w:t>
            </w:r>
          </w:p>
        </w:tc>
      </w:tr>
      <w:tr>
        <w:tc>
          <w:tcPr>
            <w:tcW w:type="dxa" w:w="1814"/>
          </w:tcPr>
          <w:p>
            <w:pPr>
              <w:spacing w:before="40" w:after="40"/>
            </w:pPr>
            <w:r/>
            <w:r>
              <w:rPr>
                <w:rFonts w:ascii="Segoe UI" w:hAnsi="Segoe UI" w:eastAsia="微软雅黑"/>
                <w:b w:val="0"/>
                <w:sz w:val="18"/>
              </w:rPr>
              <w:t>志愿顺序编排</w:t>
            </w:r>
          </w:p>
        </w:tc>
        <w:tc>
          <w:tcPr>
            <w:tcW w:type="dxa" w:w="3742"/>
          </w:tcPr>
          <w:p>
            <w:pPr>
              <w:spacing w:before="40" w:after="40"/>
            </w:pPr>
            <w:r/>
            <w:r>
              <w:rPr>
                <w:rFonts w:ascii="Segoe UI" w:hAnsi="Segoe UI" w:eastAsia="微软雅黑"/>
                <w:b w:val="0"/>
                <w:sz w:val="18"/>
              </w:rPr>
              <w:t>顺序错了等于浪费机会</w:t>
            </w:r>
          </w:p>
        </w:tc>
        <w:tc>
          <w:tcPr>
            <w:tcW w:type="dxa" w:w="3402"/>
          </w:tcPr>
          <w:p>
            <w:pPr>
              <w:spacing w:before="40" w:after="40"/>
            </w:pPr>
            <w:r/>
            <w:r>
              <w:rPr>
                <w:rFonts w:ascii="Segoe UI" w:hAnsi="Segoe UI" w:eastAsia="微软雅黑"/>
                <w:b w:val="0"/>
                <w:sz w:val="18"/>
              </w:rPr>
              <w:t>越想去越靠前；同一意愿层内更难的先试</w:t>
            </w:r>
          </w:p>
        </w:tc>
      </w:tr>
      <w:tr>
        <w:tc>
          <w:tcPr>
            <w:tcW w:type="dxa" w:w="1814"/>
          </w:tcPr>
          <w:p>
            <w:pPr>
              <w:spacing w:before="40" w:after="40"/>
            </w:pPr>
            <w:r/>
            <w:r>
              <w:rPr>
                <w:rFonts w:ascii="Segoe UI" w:hAnsi="Segoe UI" w:eastAsia="微软雅黑"/>
                <w:b w:val="0"/>
                <w:sz w:val="18"/>
              </w:rPr>
              <w:t>志愿体检</w:t>
            </w:r>
          </w:p>
        </w:tc>
        <w:tc>
          <w:tcPr>
            <w:tcW w:type="dxa" w:w="3742"/>
          </w:tcPr>
          <w:p>
            <w:pPr>
              <w:spacing w:before="40" w:after="40"/>
            </w:pPr>
            <w:r/>
            <w:r>
              <w:rPr>
                <w:rFonts w:ascii="Segoe UI" w:hAnsi="Segoe UI" w:eastAsia="微软雅黑"/>
                <w:b w:val="0"/>
                <w:sz w:val="18"/>
              </w:rPr>
              <w:t>填完不放心，不知道哪里会出问题</w:t>
            </w:r>
          </w:p>
        </w:tc>
        <w:tc>
          <w:tcPr>
            <w:tcW w:type="dxa" w:w="3402"/>
          </w:tcPr>
          <w:p>
            <w:pPr>
              <w:spacing w:before="40" w:after="40"/>
            </w:pPr>
            <w:r/>
            <w:r>
              <w:rPr>
                <w:rFonts w:ascii="Segoe UI" w:hAnsi="Segoe UI" w:eastAsia="微软雅黑"/>
                <w:b w:val="0"/>
                <w:sz w:val="18"/>
              </w:rPr>
              <w:t>11 项检查逐条给结论和修改建议</w:t>
            </w:r>
          </w:p>
        </w:tc>
      </w:tr>
      <w:tr>
        <w:tc>
          <w:tcPr>
            <w:tcW w:type="dxa" w:w="1814"/>
          </w:tcPr>
          <w:p>
            <w:pPr>
              <w:spacing w:before="40" w:after="40"/>
            </w:pPr>
            <w:r/>
            <w:r>
              <w:rPr>
                <w:rFonts w:ascii="Segoe UI" w:hAnsi="Segoe UI" w:eastAsia="微软雅黑"/>
                <w:b w:val="0"/>
                <w:sz w:val="18"/>
              </w:rPr>
              <w:t>版本管理</w:t>
            </w:r>
          </w:p>
        </w:tc>
        <w:tc>
          <w:tcPr>
            <w:tcW w:type="dxa" w:w="3742"/>
          </w:tcPr>
          <w:p>
            <w:pPr>
              <w:spacing w:before="40" w:after="40"/>
            </w:pPr>
            <w:r/>
            <w:r>
              <w:rPr>
                <w:rFonts w:ascii="Segoe UI" w:hAnsi="Segoe UI" w:eastAsia="微软雅黑"/>
                <w:b w:val="0"/>
                <w:sz w:val="18"/>
              </w:rPr>
              <w:t>改来改去，改乱了没法回头</w:t>
            </w:r>
          </w:p>
        </w:tc>
        <w:tc>
          <w:tcPr>
            <w:tcW w:type="dxa" w:w="3402"/>
          </w:tcPr>
          <w:p>
            <w:pPr>
              <w:spacing w:before="40" w:after="40"/>
            </w:pPr>
            <w:r/>
            <w:r>
              <w:rPr>
                <w:rFonts w:ascii="Segoe UI" w:hAnsi="Segoe UI" w:eastAsia="微软雅黑"/>
                <w:b w:val="0"/>
                <w:sz w:val="18"/>
              </w:rPr>
              <w:t>每次修改留版本，历史方案随时可查</w:t>
            </w:r>
          </w:p>
        </w:tc>
      </w:tr>
    </w:tbl>
    <w:p/>
    <w:p>
      <w:pPr>
        <w:pStyle w:val="Heading2"/>
      </w:pPr>
      <w:r>
        <w:rPr>
          <w:rFonts w:ascii="Segoe UI" w:hAnsi="Segoe UI" w:eastAsia="微软雅黑"/>
          <w:color w:val="1D4ED8"/>
        </w:rPr>
        <w:t>三个必须说清楚的边界</w:t>
      </w:r>
    </w:p>
    <w:tbl>
      <w:tblPr>
        <w:tblStyle w:val="TableGrid"/>
        <w:tblW w:type="auto" w:w="0"/>
        <w:jc w:val="center"/>
        <w:tblLook w:firstColumn="1" w:firstRow="1" w:lastColumn="0" w:lastRow="0" w:noHBand="0" w:noVBand="1" w:val="04A0"/>
      </w:tblPr>
      <w:tblGrid>
        <w:gridCol w:w="4646"/>
        <w:gridCol w:w="4646"/>
      </w:tblGrid>
      <w:tr>
        <w:trPr>
          <w:tblHeader w:val="true"/>
        </w:trPr>
        <w:tc>
          <w:tcPr>
            <w:tcW w:type="dxa" w:w="2041"/>
            <w:shd w:val="clear" w:color="auto" w:fill="EEF2FF"/>
          </w:tcPr>
          <w:p>
            <w:pPr>
              <w:spacing w:before="40" w:after="40"/>
            </w:pPr>
            <w:r/>
            <w:r>
              <w:rPr>
                <w:rFonts w:ascii="Segoe UI" w:hAnsi="Segoe UI" w:eastAsia="微软雅黑"/>
                <w:b/>
                <w:sz w:val="18"/>
              </w:rPr>
              <w:t>边界</w:t>
            </w:r>
          </w:p>
        </w:tc>
        <w:tc>
          <w:tcPr>
            <w:tcW w:type="dxa" w:w="6917"/>
            <w:shd w:val="clear" w:color="auto" w:fill="EEF2FF"/>
          </w:tcPr>
          <w:p>
            <w:pPr>
              <w:spacing w:before="40" w:after="40"/>
            </w:pPr>
            <w:r/>
            <w:r>
              <w:rPr>
                <w:rFonts w:ascii="Segoe UI" w:hAnsi="Segoe UI" w:eastAsia="微软雅黑"/>
                <w:b/>
                <w:sz w:val="18"/>
              </w:rPr>
              <w:t>我们的说法</w:t>
            </w:r>
          </w:p>
        </w:tc>
      </w:tr>
      <w:tr>
        <w:tc>
          <w:tcPr>
            <w:tcW w:type="dxa" w:w="2041"/>
          </w:tcPr>
          <w:p>
            <w:pPr>
              <w:spacing w:before="40" w:after="40"/>
            </w:pPr>
            <w:r/>
            <w:r>
              <w:rPr>
                <w:rFonts w:ascii="Segoe UI" w:hAnsi="Segoe UI" w:eastAsia="微软雅黑"/>
                <w:b w:val="0"/>
                <w:sz w:val="18"/>
              </w:rPr>
              <w:t>ACS 是什么</w:t>
            </w:r>
          </w:p>
        </w:tc>
        <w:tc>
          <w:tcPr>
            <w:tcW w:type="dxa" w:w="6917"/>
          </w:tcPr>
          <w:p>
            <w:pPr>
              <w:spacing w:before="40" w:after="40"/>
            </w:pPr>
            <w:r/>
            <w:r>
              <w:rPr>
                <w:rFonts w:ascii="Segoe UI" w:hAnsi="Segoe UI" w:eastAsia="微软雅黑"/>
                <w:b w:val="0"/>
                <w:sz w:val="18"/>
              </w:rPr>
              <w:t>ACS 是「录取安全指数」，反映历史数据下的安全程度。它不是录取概率，我们没有做概率校准</w:t>
            </w:r>
          </w:p>
        </w:tc>
      </w:tr>
      <w:tr>
        <w:tc>
          <w:tcPr>
            <w:tcW w:type="dxa" w:w="2041"/>
          </w:tcPr>
          <w:p>
            <w:pPr>
              <w:spacing w:before="40" w:after="40"/>
            </w:pPr>
            <w:r/>
            <w:r>
              <w:rPr>
                <w:rFonts w:ascii="Segoe UI" w:hAnsi="Segoe UI" w:eastAsia="微软雅黑"/>
                <w:b w:val="0"/>
                <w:sz w:val="18"/>
              </w:rPr>
              <w:t>系统保证什么</w:t>
            </w:r>
          </w:p>
        </w:tc>
        <w:tc>
          <w:tcPr>
            <w:tcW w:type="dxa" w:w="6917"/>
          </w:tcPr>
          <w:p>
            <w:pPr>
              <w:spacing w:before="40" w:after="40"/>
            </w:pPr>
            <w:r/>
            <w:r>
              <w:rPr>
                <w:rFonts w:ascii="Segoe UI" w:hAnsi="Segoe UI" w:eastAsia="微软雅黑"/>
                <w:b w:val="0"/>
                <w:sz w:val="18"/>
              </w:rPr>
              <w:t>保证资格判断有规则依据、数据可追溯、方案可回溯、修改可撤销。不保证录取结果</w:t>
            </w:r>
          </w:p>
        </w:tc>
      </w:tr>
      <w:tr>
        <w:tc>
          <w:tcPr>
            <w:tcW w:type="dxa" w:w="2041"/>
          </w:tcPr>
          <w:p>
            <w:pPr>
              <w:spacing w:before="40" w:after="40"/>
            </w:pPr>
            <w:r/>
            <w:r>
              <w:rPr>
                <w:rFonts w:ascii="Segoe UI" w:hAnsi="Segoe UI" w:eastAsia="微软雅黑"/>
                <w:b w:val="0"/>
                <w:sz w:val="18"/>
              </w:rPr>
              <w:t>数据来源</w:t>
            </w:r>
          </w:p>
        </w:tc>
        <w:tc>
          <w:tcPr>
            <w:tcW w:type="dxa" w:w="6917"/>
          </w:tcPr>
          <w:p>
            <w:pPr>
              <w:spacing w:before="40" w:after="40"/>
            </w:pPr>
            <w:r/>
            <w:r>
              <w:rPr>
                <w:rFonts w:ascii="Segoe UI" w:hAnsi="Segoe UI" w:eastAsia="微软雅黑"/>
                <w:b w:val="0"/>
                <w:sz w:val="18"/>
              </w:rPr>
              <w:t>已接入山东 2022–2025 普通类常规批真实招生与录取数据；数据来源为第三方整理包，系统会明确标注并提示以官方指南核对</w:t>
            </w:r>
          </w:p>
        </w:tc>
      </w:tr>
    </w:tbl>
    <w:p/>
    <w:p>
      <w:r>
        <w:br w:type="page"/>
      </w:r>
    </w:p>
    <w:p>
      <w:pPr>
        <w:pStyle w:val="Heading1"/>
      </w:pPr>
      <w:r>
        <w:rPr>
          <w:rFonts w:ascii="Segoe UI" w:hAnsi="Segoe UI" w:eastAsia="微软雅黑"/>
          <w:color w:val="1D4ED8"/>
        </w:rPr>
        <w:t>二、为什么需要它</w:t>
      </w:r>
    </w:p>
    <w:p>
      <w:pPr>
        <w:pStyle w:val="Heading2"/>
      </w:pPr>
      <w:r>
        <w:rPr>
          <w:rFonts w:ascii="Segoe UI" w:hAnsi="Segoe UI" w:eastAsia="微软雅黑"/>
          <w:color w:val="1D4ED8"/>
        </w:rPr>
        <w:t>山东普通类的填报现实</w:t>
      </w:r>
    </w:p>
    <w:p>
      <w:pPr>
        <w:spacing w:after="120" w:line="324" w:lineRule="auto"/>
      </w:pPr>
      <w:r>
        <w:rPr>
          <w:rFonts w:ascii="Segoe UI" w:hAnsi="Segoe UI" w:eastAsia="微软雅黑"/>
          <w:b w:val="0"/>
          <w:sz w:val="21"/>
        </w:rPr>
        <w:t>山东夏季高考普通类常规批实行“专业（专业类）+学校”的平行志愿，第 1 次志愿可以填报最多 96 个志愿单位。这个设计的初衷是降低落榜风险，但同时也带来三个非常具体的困难。</w:t>
      </w:r>
    </w:p>
    <w:tbl>
      <w:tblPr>
        <w:tblStyle w:val="TableGrid"/>
        <w:tblW w:type="auto" w:w="0"/>
        <w:jc w:val="center"/>
        <w:tblLook w:firstColumn="1" w:firstRow="1" w:lastColumn="0" w:lastRow="0" w:noHBand="0" w:noVBand="1" w:val="04A0"/>
      </w:tblPr>
      <w:tblGrid>
        <w:gridCol w:w="3097"/>
        <w:gridCol w:w="3097"/>
        <w:gridCol w:w="3097"/>
      </w:tblGrid>
      <w:tr>
        <w:trPr>
          <w:tblHeader w:val="true"/>
        </w:trPr>
        <w:tc>
          <w:tcPr>
            <w:tcW w:type="dxa" w:w="1928"/>
            <w:shd w:val="clear" w:color="auto" w:fill="EEF2FF"/>
          </w:tcPr>
          <w:p>
            <w:pPr>
              <w:spacing w:before="40" w:after="40"/>
            </w:pPr>
            <w:r/>
            <w:r>
              <w:rPr>
                <w:rFonts w:ascii="Segoe UI" w:hAnsi="Segoe UI" w:eastAsia="微软雅黑"/>
                <w:b/>
                <w:sz w:val="18"/>
              </w:rPr>
              <w:t>困难</w:t>
            </w:r>
          </w:p>
        </w:tc>
        <w:tc>
          <w:tcPr>
            <w:tcW w:type="dxa" w:w="4195"/>
            <w:shd w:val="clear" w:color="auto" w:fill="EEF2FF"/>
          </w:tcPr>
          <w:p>
            <w:pPr>
              <w:spacing w:before="40" w:after="40"/>
            </w:pPr>
            <w:r/>
            <w:r>
              <w:rPr>
                <w:rFonts w:ascii="Segoe UI" w:hAnsi="Segoe UI" w:eastAsia="微软雅黑"/>
                <w:b/>
                <w:sz w:val="18"/>
              </w:rPr>
              <w:t>具体表现</w:t>
            </w:r>
          </w:p>
        </w:tc>
        <w:tc>
          <w:tcPr>
            <w:tcW w:type="dxa" w:w="2835"/>
            <w:shd w:val="clear" w:color="auto" w:fill="EEF2FF"/>
          </w:tcPr>
          <w:p>
            <w:pPr>
              <w:spacing w:before="40" w:after="40"/>
            </w:pPr>
            <w:r/>
            <w:r>
              <w:rPr>
                <w:rFonts w:ascii="Segoe UI" w:hAnsi="Segoe UI" w:eastAsia="微软雅黑"/>
                <w:b/>
                <w:sz w:val="18"/>
              </w:rPr>
              <w:t>后果</w:t>
            </w:r>
          </w:p>
        </w:tc>
      </w:tr>
      <w:tr>
        <w:tc>
          <w:tcPr>
            <w:tcW w:type="dxa" w:w="1928"/>
          </w:tcPr>
          <w:p>
            <w:pPr>
              <w:spacing w:before="40" w:after="40"/>
            </w:pPr>
            <w:r/>
            <w:r>
              <w:rPr>
                <w:rFonts w:ascii="Segoe UI" w:hAnsi="Segoe UI" w:eastAsia="微软雅黑"/>
                <w:b w:val="0"/>
                <w:sz w:val="18"/>
              </w:rPr>
              <w:t>信息量远超人工处理能力</w:t>
            </w:r>
          </w:p>
        </w:tc>
        <w:tc>
          <w:tcPr>
            <w:tcW w:type="dxa" w:w="4195"/>
          </w:tcPr>
          <w:p>
            <w:pPr>
              <w:spacing w:before="40" w:after="40"/>
            </w:pPr>
            <w:r/>
            <w:r>
              <w:rPr>
                <w:rFonts w:ascii="Segoe UI" w:hAnsi="Segoe UI" w:eastAsia="微软雅黑"/>
                <w:b w:val="0"/>
                <w:sz w:val="18"/>
              </w:rPr>
              <w:t>可选志愿单位以万计，每个都涉及选科要求、单科要求、体检要求、招生人数、学费、校区</w:t>
            </w:r>
          </w:p>
        </w:tc>
        <w:tc>
          <w:tcPr>
            <w:tcW w:type="dxa" w:w="2835"/>
          </w:tcPr>
          <w:p>
            <w:pPr>
              <w:spacing w:before="40" w:after="40"/>
            </w:pPr>
            <w:r/>
            <w:r>
              <w:rPr>
                <w:rFonts w:ascii="Segoe UI" w:hAnsi="Segoe UI" w:eastAsia="微软雅黑"/>
                <w:b w:val="0"/>
                <w:sz w:val="18"/>
              </w:rPr>
              <w:t>多数家庭只能凭学校名气或往年分数粗略缩小范围</w:t>
            </w:r>
          </w:p>
        </w:tc>
      </w:tr>
      <w:tr>
        <w:tc>
          <w:tcPr>
            <w:tcW w:type="dxa" w:w="1928"/>
          </w:tcPr>
          <w:p>
            <w:pPr>
              <w:spacing w:before="40" w:after="40"/>
            </w:pPr>
            <w:r/>
            <w:r>
              <w:rPr>
                <w:rFonts w:ascii="Segoe UI" w:hAnsi="Segoe UI" w:eastAsia="微软雅黑"/>
                <w:b w:val="0"/>
                <w:sz w:val="18"/>
              </w:rPr>
              <w:t>96 个位置需要结构化分配</w:t>
            </w:r>
          </w:p>
        </w:tc>
        <w:tc>
          <w:tcPr>
            <w:tcW w:type="dxa" w:w="4195"/>
          </w:tcPr>
          <w:p>
            <w:pPr>
              <w:spacing w:before="40" w:after="40"/>
            </w:pPr>
            <w:r/>
            <w:r>
              <w:rPr>
                <w:rFonts w:ascii="Segoe UI" w:hAnsi="Segoe UI" w:eastAsia="微软雅黑"/>
                <w:b w:val="0"/>
                <w:sz w:val="18"/>
              </w:rPr>
              <w:t>全部填“冲”会落榜，全部填“保”会浪费分数，冲稳保各放多少没有明确依据</w:t>
            </w:r>
          </w:p>
        </w:tc>
        <w:tc>
          <w:tcPr>
            <w:tcW w:type="dxa" w:w="2835"/>
          </w:tcPr>
          <w:p>
            <w:pPr>
              <w:spacing w:before="40" w:after="40"/>
            </w:pPr>
            <w:r/>
            <w:r>
              <w:rPr>
                <w:rFonts w:ascii="Segoe UI" w:hAnsi="Segoe UI" w:eastAsia="微软雅黑"/>
                <w:b w:val="0"/>
                <w:sz w:val="18"/>
              </w:rPr>
              <w:t>要么过于保守浪费位次，要么过于激进导致滑档</w:t>
            </w:r>
          </w:p>
        </w:tc>
      </w:tr>
      <w:tr>
        <w:tc>
          <w:tcPr>
            <w:tcW w:type="dxa" w:w="1928"/>
          </w:tcPr>
          <w:p>
            <w:pPr>
              <w:spacing w:before="40" w:after="40"/>
            </w:pPr>
            <w:r/>
            <w:r>
              <w:rPr>
                <w:rFonts w:ascii="Segoe UI" w:hAnsi="Segoe UI" w:eastAsia="微软雅黑"/>
                <w:b w:val="0"/>
                <w:sz w:val="18"/>
              </w:rPr>
              <w:t>规则与偏好被混为一谈</w:t>
            </w:r>
          </w:p>
        </w:tc>
        <w:tc>
          <w:tcPr>
            <w:tcW w:type="dxa" w:w="4195"/>
          </w:tcPr>
          <w:p>
            <w:pPr>
              <w:spacing w:before="40" w:after="40"/>
            </w:pPr>
            <w:r/>
            <w:r>
              <w:rPr>
                <w:rFonts w:ascii="Segoe UI" w:hAnsi="Segoe UI" w:eastAsia="微软雅黑"/>
                <w:b w:val="0"/>
                <w:sz w:val="18"/>
              </w:rPr>
              <w:t>“这个专业我能不能报”和“这个专业我想不想去”是两件事，但常常一起拍脑袋决定</w:t>
            </w:r>
          </w:p>
        </w:tc>
        <w:tc>
          <w:tcPr>
            <w:tcW w:type="dxa" w:w="2835"/>
          </w:tcPr>
          <w:p>
            <w:pPr>
              <w:spacing w:before="40" w:after="40"/>
            </w:pPr>
            <w:r/>
            <w:r>
              <w:rPr>
                <w:rFonts w:ascii="Segoe UI" w:hAnsi="Segoe UI" w:eastAsia="微软雅黑"/>
                <w:b w:val="0"/>
                <w:sz w:val="18"/>
              </w:rPr>
              <w:t>把精力花在不可能录取的方向上，或错过真正合适的选项</w:t>
            </w:r>
          </w:p>
        </w:tc>
      </w:tr>
    </w:tbl>
    <w:p/>
    <w:p>
      <w:pPr>
        <w:pStyle w:val="Heading2"/>
      </w:pPr>
      <w:r>
        <w:rPr>
          <w:rFonts w:ascii="Segoe UI" w:hAnsi="Segoe UI" w:eastAsia="微软雅黑"/>
          <w:color w:val="1D4ED8"/>
        </w:rPr>
        <w:t>现有工具的不足</w:t>
      </w:r>
    </w:p>
    <w:p>
      <w:pPr>
        <w:pStyle w:val="ListBullet"/>
        <w:spacing w:after="60"/>
      </w:pPr>
      <w:r>
        <w:rPr>
          <w:rFonts w:ascii="Segoe UI" w:hAnsi="Segoe UI" w:eastAsia="微软雅黑"/>
          <w:sz w:val="21"/>
        </w:rPr>
        <w:t>查分工具只回答“往年多少分能上”，不回答“我能不能报”——选科和体检要求经常被忽略。</w:t>
      </w:r>
    </w:p>
    <w:p>
      <w:pPr>
        <w:pStyle w:val="ListBullet"/>
        <w:spacing w:after="60"/>
      </w:pPr>
      <w:r>
        <w:rPr>
          <w:rFonts w:ascii="Segoe UI" w:hAnsi="Segoe UI" w:eastAsia="微软雅黑"/>
          <w:sz w:val="21"/>
        </w:rPr>
        <w:t>推荐工具给出一个排名或分数，但说不出这个结论是怎么来的，考生无法判断该不该信。</w:t>
      </w:r>
    </w:p>
    <w:p>
      <w:pPr>
        <w:pStyle w:val="ListBullet"/>
        <w:spacing w:after="60"/>
      </w:pPr>
      <w:r>
        <w:rPr>
          <w:rFonts w:ascii="Segoe UI" w:hAnsi="Segoe UI" w:eastAsia="微软雅黑"/>
          <w:sz w:val="21"/>
        </w:rPr>
        <w:t>一些工具用“录取概率 78%”这类表述，但并未做概率校准，容易让考生产生错误的安全感。</w:t>
      </w:r>
    </w:p>
    <w:p>
      <w:pPr>
        <w:pStyle w:val="ListBullet"/>
        <w:spacing w:after="60"/>
      </w:pPr>
      <w:r>
        <w:rPr>
          <w:rFonts w:ascii="Segoe UI" w:hAnsi="Segoe UI" w:eastAsia="微软雅黑"/>
          <w:sz w:val="21"/>
        </w:rPr>
        <w:t>几乎所有工具都止步于“推荐一个列表”，而志愿填报真正的难点在于 96 个位置怎么排序、怎么取舍。</w:t>
      </w:r>
    </w:p>
    <w:tbl>
      <w:tblPr>
        <w:tblStyle w:val="TableGrid"/>
        <w:tblW w:type="auto" w:w="0"/>
        <w:tblLook w:firstColumn="1" w:firstRow="1" w:lastColumn="0" w:lastRow="0" w:noHBand="0" w:noVBand="1" w:val="04A0"/>
      </w:tblPr>
      <w:tblGrid>
        <w:gridCol w:w="9292"/>
      </w:tblGrid>
      <w:tr>
        <w:tc>
          <w:tcPr>
            <w:tcW w:type="dxa" w:w="9292"/>
            <w:shd w:val="clear" w:color="auto" w:fill="F0FDF4"/>
          </w:tcPr>
          <w:p>
            <w:pPr>
              <w:spacing w:after="40"/>
            </w:pPr>
            <w:r/>
            <w:r>
              <w:rPr>
                <w:rFonts w:ascii="Segoe UI" w:hAnsi="Segoe UI" w:eastAsia="微软雅黑"/>
                <w:b/>
                <w:color w:val="1D4ED8"/>
                <w:sz w:val="20"/>
              </w:rPr>
              <w:t>我们选择的方向</w:t>
            </w:r>
          </w:p>
          <w:p>
            <w:pPr>
              <w:spacing w:after="40"/>
            </w:pPr>
            <w:r>
              <w:rPr>
                <w:rFonts w:ascii="Segoe UI" w:hAnsi="Segoe UI" w:eastAsia="微软雅黑"/>
                <w:sz w:val="19"/>
              </w:rPr>
              <w:t>不做一个更准的预测器，而是做一个更清楚的决策台：把规则判断、历史依据、个人偏好拆开算，让每一个结论都能被追问“为什么”。</w:t>
            </w:r>
          </w:p>
        </w:tc>
      </w:tr>
    </w:tbl>
    <w:p/>
    <w:p>
      <w:r>
        <w:br w:type="page"/>
      </w:r>
    </w:p>
    <w:p>
      <w:pPr>
        <w:pStyle w:val="Heading1"/>
      </w:pPr>
      <w:r>
        <w:rPr>
          <w:rFonts w:ascii="Segoe UI" w:hAnsi="Segoe UI" w:eastAsia="微软雅黑"/>
          <w:color w:val="1D4ED8"/>
        </w:rPr>
        <w:t>三、产品概述</w:t>
      </w:r>
    </w:p>
    <w:p>
      <w:pPr>
        <w:pStyle w:val="Heading2"/>
      </w:pPr>
      <w:r>
        <w:rPr>
          <w:rFonts w:ascii="Segoe UI" w:hAnsi="Segoe UI" w:eastAsia="微软雅黑"/>
          <w:color w:val="1D4ED8"/>
        </w:rPr>
        <w:t>适用范围（V1）</w:t>
      </w:r>
    </w:p>
    <w:tbl>
      <w:tblPr>
        <w:tblStyle w:val="TableGrid"/>
        <w:tblW w:type="auto" w:w="0"/>
        <w:jc w:val="center"/>
        <w:tblLook w:firstColumn="1" w:firstRow="1" w:lastColumn="0" w:lastRow="0" w:noHBand="0" w:noVBand="1" w:val="04A0"/>
      </w:tblPr>
      <w:tblGrid>
        <w:gridCol w:w="4646"/>
        <w:gridCol w:w="4646"/>
      </w:tblGrid>
      <w:tr>
        <w:trPr>
          <w:tblHeader w:val="true"/>
        </w:trPr>
        <w:tc>
          <w:tcPr>
            <w:tcW w:type="dxa" w:w="2041"/>
            <w:shd w:val="clear" w:color="auto" w:fill="EEF2FF"/>
          </w:tcPr>
          <w:p>
            <w:pPr>
              <w:spacing w:before="40" w:after="40"/>
            </w:pPr>
            <w:r/>
            <w:r>
              <w:rPr>
                <w:rFonts w:ascii="Segoe UI" w:hAnsi="Segoe UI" w:eastAsia="微软雅黑"/>
                <w:b/>
                <w:sz w:val="18"/>
              </w:rPr>
              <w:t>维度</w:t>
            </w:r>
          </w:p>
        </w:tc>
        <w:tc>
          <w:tcPr>
            <w:tcW w:type="dxa" w:w="6917"/>
            <w:shd w:val="clear" w:color="auto" w:fill="EEF2FF"/>
          </w:tcPr>
          <w:p>
            <w:pPr>
              <w:spacing w:before="40" w:after="40"/>
            </w:pPr>
            <w:r/>
            <w:r>
              <w:rPr>
                <w:rFonts w:ascii="Segoe UI" w:hAnsi="Segoe UI" w:eastAsia="微软雅黑"/>
                <w:b/>
                <w:sz w:val="18"/>
              </w:rPr>
              <w:t>V1 支持范围</w:t>
            </w:r>
          </w:p>
        </w:tc>
      </w:tr>
      <w:tr>
        <w:tc>
          <w:tcPr>
            <w:tcW w:type="dxa" w:w="2041"/>
          </w:tcPr>
          <w:p>
            <w:pPr>
              <w:spacing w:before="40" w:after="40"/>
            </w:pPr>
            <w:r/>
            <w:r>
              <w:rPr>
                <w:rFonts w:ascii="Segoe UI" w:hAnsi="Segoe UI" w:eastAsia="微软雅黑"/>
                <w:b w:val="0"/>
                <w:sz w:val="18"/>
              </w:rPr>
              <w:t>省份</w:t>
            </w:r>
          </w:p>
        </w:tc>
        <w:tc>
          <w:tcPr>
            <w:tcW w:type="dxa" w:w="6917"/>
          </w:tcPr>
          <w:p>
            <w:pPr>
              <w:spacing w:before="40" w:after="40"/>
            </w:pPr>
            <w:r/>
            <w:r>
              <w:rPr>
                <w:rFonts w:ascii="Segoe UI" w:hAnsi="Segoe UI" w:eastAsia="微软雅黑"/>
                <w:b w:val="0"/>
                <w:sz w:val="18"/>
              </w:rPr>
              <w:t>山东省</w:t>
            </w:r>
          </w:p>
        </w:tc>
      </w:tr>
      <w:tr>
        <w:tc>
          <w:tcPr>
            <w:tcW w:type="dxa" w:w="2041"/>
          </w:tcPr>
          <w:p>
            <w:pPr>
              <w:spacing w:before="40" w:after="40"/>
            </w:pPr>
            <w:r/>
            <w:r>
              <w:rPr>
                <w:rFonts w:ascii="Segoe UI" w:hAnsi="Segoe UI" w:eastAsia="微软雅黑"/>
                <w:b w:val="0"/>
                <w:sz w:val="18"/>
              </w:rPr>
              <w:t>考试类型</w:t>
            </w:r>
          </w:p>
        </w:tc>
        <w:tc>
          <w:tcPr>
            <w:tcW w:type="dxa" w:w="6917"/>
          </w:tcPr>
          <w:p>
            <w:pPr>
              <w:spacing w:before="40" w:after="40"/>
            </w:pPr>
            <w:r/>
            <w:r>
              <w:rPr>
                <w:rFonts w:ascii="Segoe UI" w:hAnsi="Segoe UI" w:eastAsia="微软雅黑"/>
                <w:b w:val="0"/>
                <w:sz w:val="18"/>
              </w:rPr>
              <w:t>夏季高考</w:t>
            </w:r>
          </w:p>
        </w:tc>
      </w:tr>
      <w:tr>
        <w:tc>
          <w:tcPr>
            <w:tcW w:type="dxa" w:w="2041"/>
          </w:tcPr>
          <w:p>
            <w:pPr>
              <w:spacing w:before="40" w:after="40"/>
            </w:pPr>
            <w:r/>
            <w:r>
              <w:rPr>
                <w:rFonts w:ascii="Segoe UI" w:hAnsi="Segoe UI" w:eastAsia="微软雅黑"/>
                <w:b w:val="0"/>
                <w:sz w:val="18"/>
              </w:rPr>
              <w:t>类别</w:t>
            </w:r>
          </w:p>
        </w:tc>
        <w:tc>
          <w:tcPr>
            <w:tcW w:type="dxa" w:w="6917"/>
          </w:tcPr>
          <w:p>
            <w:pPr>
              <w:spacing w:before="40" w:after="40"/>
            </w:pPr>
            <w:r/>
            <w:r>
              <w:rPr>
                <w:rFonts w:ascii="Segoe UI" w:hAnsi="Segoe UI" w:eastAsia="微软雅黑"/>
                <w:b w:val="0"/>
                <w:sz w:val="18"/>
              </w:rPr>
              <w:t>普通类</w:t>
            </w:r>
          </w:p>
        </w:tc>
      </w:tr>
      <w:tr>
        <w:tc>
          <w:tcPr>
            <w:tcW w:type="dxa" w:w="2041"/>
          </w:tcPr>
          <w:p>
            <w:pPr>
              <w:spacing w:before="40" w:after="40"/>
            </w:pPr>
            <w:r/>
            <w:r>
              <w:rPr>
                <w:rFonts w:ascii="Segoe UI" w:hAnsi="Segoe UI" w:eastAsia="微软雅黑"/>
                <w:b w:val="0"/>
                <w:sz w:val="18"/>
              </w:rPr>
              <w:t>批次</w:t>
            </w:r>
          </w:p>
        </w:tc>
        <w:tc>
          <w:tcPr>
            <w:tcW w:type="dxa" w:w="6917"/>
          </w:tcPr>
          <w:p>
            <w:pPr>
              <w:spacing w:before="40" w:after="40"/>
            </w:pPr>
            <w:r/>
            <w:r>
              <w:rPr>
                <w:rFonts w:ascii="Segoe UI" w:hAnsi="Segoe UI" w:eastAsia="微软雅黑"/>
                <w:b w:val="0"/>
                <w:sz w:val="18"/>
              </w:rPr>
              <w:t>常规批</w:t>
            </w:r>
          </w:p>
        </w:tc>
      </w:tr>
      <w:tr>
        <w:tc>
          <w:tcPr>
            <w:tcW w:type="dxa" w:w="2041"/>
          </w:tcPr>
          <w:p>
            <w:pPr>
              <w:spacing w:before="40" w:after="40"/>
            </w:pPr>
            <w:r/>
            <w:r>
              <w:rPr>
                <w:rFonts w:ascii="Segoe UI" w:hAnsi="Segoe UI" w:eastAsia="微软雅黑"/>
                <w:b w:val="0"/>
                <w:sz w:val="18"/>
              </w:rPr>
              <w:t>轮次</w:t>
            </w:r>
          </w:p>
        </w:tc>
        <w:tc>
          <w:tcPr>
            <w:tcW w:type="dxa" w:w="6917"/>
          </w:tcPr>
          <w:p>
            <w:pPr>
              <w:spacing w:before="40" w:after="40"/>
            </w:pPr>
            <w:r/>
            <w:r>
              <w:rPr>
                <w:rFonts w:ascii="Segoe UI" w:hAnsi="Segoe UI" w:eastAsia="微软雅黑"/>
                <w:b w:val="0"/>
                <w:sz w:val="18"/>
              </w:rPr>
              <w:t>第 1 次志愿</w:t>
            </w:r>
          </w:p>
        </w:tc>
      </w:tr>
      <w:tr>
        <w:tc>
          <w:tcPr>
            <w:tcW w:type="dxa" w:w="2041"/>
          </w:tcPr>
          <w:p>
            <w:pPr>
              <w:spacing w:before="40" w:after="40"/>
            </w:pPr>
            <w:r/>
            <w:r>
              <w:rPr>
                <w:rFonts w:ascii="Segoe UI" w:hAnsi="Segoe UI" w:eastAsia="微软雅黑"/>
                <w:b w:val="0"/>
                <w:sz w:val="18"/>
              </w:rPr>
              <w:t>教育层次</w:t>
            </w:r>
          </w:p>
        </w:tc>
        <w:tc>
          <w:tcPr>
            <w:tcW w:type="dxa" w:w="6917"/>
          </w:tcPr>
          <w:p>
            <w:pPr>
              <w:spacing w:before="40" w:after="40"/>
            </w:pPr>
            <w:r/>
            <w:r>
              <w:rPr>
                <w:rFonts w:ascii="Segoe UI" w:hAnsi="Segoe UI" w:eastAsia="微软雅黑"/>
                <w:b w:val="0"/>
                <w:sz w:val="18"/>
              </w:rPr>
              <w:t>本科计划</w:t>
            </w:r>
          </w:p>
        </w:tc>
      </w:tr>
      <w:tr>
        <w:tc>
          <w:tcPr>
            <w:tcW w:type="dxa" w:w="2041"/>
          </w:tcPr>
          <w:p>
            <w:pPr>
              <w:spacing w:before="40" w:after="40"/>
            </w:pPr>
            <w:r/>
            <w:r>
              <w:rPr>
                <w:rFonts w:ascii="Segoe UI" w:hAnsi="Segoe UI" w:eastAsia="微软雅黑"/>
                <w:b w:val="0"/>
                <w:sz w:val="18"/>
              </w:rPr>
              <w:t>志愿单位</w:t>
            </w:r>
          </w:p>
        </w:tc>
        <w:tc>
          <w:tcPr>
            <w:tcW w:type="dxa" w:w="6917"/>
          </w:tcPr>
          <w:p>
            <w:pPr>
              <w:spacing w:before="40" w:after="40"/>
            </w:pPr>
            <w:r/>
            <w:r>
              <w:rPr>
                <w:rFonts w:ascii="Segoe UI" w:hAnsi="Segoe UI" w:eastAsia="微软雅黑"/>
                <w:b w:val="0"/>
                <w:sz w:val="18"/>
              </w:rPr>
              <w:t>专业（专业类）+ 学校</w:t>
            </w:r>
          </w:p>
        </w:tc>
      </w:tr>
      <w:tr>
        <w:tc>
          <w:tcPr>
            <w:tcW w:type="dxa" w:w="2041"/>
          </w:tcPr>
          <w:p>
            <w:pPr>
              <w:spacing w:before="40" w:after="40"/>
            </w:pPr>
            <w:r/>
            <w:r>
              <w:rPr>
                <w:rFonts w:ascii="Segoe UI" w:hAnsi="Segoe UI" w:eastAsia="微软雅黑"/>
                <w:b w:val="0"/>
                <w:sz w:val="18"/>
              </w:rPr>
              <w:t>志愿数量</w:t>
            </w:r>
          </w:p>
        </w:tc>
        <w:tc>
          <w:tcPr>
            <w:tcW w:type="dxa" w:w="6917"/>
          </w:tcPr>
          <w:p>
            <w:pPr>
              <w:spacing w:before="40" w:after="40"/>
            </w:pPr>
            <w:r/>
            <w:r>
              <w:rPr>
                <w:rFonts w:ascii="Segoe UI" w:hAnsi="Segoe UI" w:eastAsia="微软雅黑"/>
                <w:b w:val="0"/>
                <w:sz w:val="18"/>
              </w:rPr>
              <w:t>读取当年政策上限，当前为 96 个</w:t>
            </w:r>
          </w:p>
        </w:tc>
      </w:tr>
    </w:tbl>
    <w:p/>
    <w:p>
      <w:pPr>
        <w:spacing w:after="120" w:line="324" w:lineRule="auto"/>
      </w:pPr>
      <w:r>
        <w:rPr>
          <w:rFonts w:ascii="Segoe UI" w:hAnsi="Segoe UI" w:eastAsia="微软雅黑"/>
          <w:b w:val="0"/>
          <w:color w:val="555F70"/>
          <w:sz w:val="19"/>
        </w:rPr>
        <w:t>V1 不包含提前批、艺术类、体育类、春季高考、常规批第 2/3 次志愿与专科推荐。这些范围在数据层就被拒绝，不会出现“能查到但结果不可靠”的情况。</w:t>
      </w:r>
    </w:p>
    <w:p>
      <w:pPr>
        <w:pStyle w:val="Heading2"/>
      </w:pPr>
      <w:r>
        <w:rPr>
          <w:rFonts w:ascii="Segoe UI" w:hAnsi="Segoe UI" w:eastAsia="微软雅黑"/>
          <w:color w:val="1D4ED8"/>
        </w:rPr>
        <w:t>六步使用流程</w:t>
      </w:r>
    </w:p>
    <w:tbl>
      <w:tblPr>
        <w:tblStyle w:val="TableGrid"/>
        <w:tblW w:type="auto" w:w="0"/>
        <w:jc w:val="center"/>
        <w:tblLook w:firstColumn="1" w:firstRow="1" w:lastColumn="0" w:lastRow="0" w:noHBand="0" w:noVBand="1" w:val="04A0"/>
      </w:tblPr>
      <w:tblGrid>
        <w:gridCol w:w="2323"/>
        <w:gridCol w:w="2323"/>
        <w:gridCol w:w="2323"/>
        <w:gridCol w:w="2323"/>
      </w:tblGrid>
      <w:tr>
        <w:trPr>
          <w:tblHeader w:val="true"/>
        </w:trPr>
        <w:tc>
          <w:tcPr>
            <w:tcW w:type="dxa" w:w="794"/>
            <w:shd w:val="clear" w:color="auto" w:fill="EEF2FF"/>
          </w:tcPr>
          <w:p>
            <w:pPr>
              <w:spacing w:before="40" w:after="40"/>
            </w:pPr>
            <w:r/>
            <w:r>
              <w:rPr>
                <w:rFonts w:ascii="Segoe UI" w:hAnsi="Segoe UI" w:eastAsia="微软雅黑"/>
                <w:b/>
                <w:sz w:val="18"/>
              </w:rPr>
              <w:t>步骤</w:t>
            </w:r>
          </w:p>
        </w:tc>
        <w:tc>
          <w:tcPr>
            <w:tcW w:type="dxa" w:w="1587"/>
            <w:shd w:val="clear" w:color="auto" w:fill="EEF2FF"/>
          </w:tcPr>
          <w:p>
            <w:pPr>
              <w:spacing w:before="40" w:after="40"/>
            </w:pPr>
            <w:r/>
            <w:r>
              <w:rPr>
                <w:rFonts w:ascii="Segoe UI" w:hAnsi="Segoe UI" w:eastAsia="微软雅黑"/>
                <w:b/>
                <w:sz w:val="18"/>
              </w:rPr>
              <w:t>页面</w:t>
            </w:r>
          </w:p>
        </w:tc>
        <w:tc>
          <w:tcPr>
            <w:tcW w:type="dxa" w:w="3515"/>
            <w:shd w:val="clear" w:color="auto" w:fill="EEF2FF"/>
          </w:tcPr>
          <w:p>
            <w:pPr>
              <w:spacing w:before="40" w:after="40"/>
            </w:pPr>
            <w:r/>
            <w:r>
              <w:rPr>
                <w:rFonts w:ascii="Segoe UI" w:hAnsi="Segoe UI" w:eastAsia="微软雅黑"/>
                <w:b/>
                <w:sz w:val="18"/>
              </w:rPr>
              <w:t>考生要做的事</w:t>
            </w:r>
          </w:p>
        </w:tc>
        <w:tc>
          <w:tcPr>
            <w:tcW w:type="dxa" w:w="3061"/>
            <w:shd w:val="clear" w:color="auto" w:fill="EEF2FF"/>
          </w:tcPr>
          <w:p>
            <w:pPr>
              <w:spacing w:before="40" w:after="40"/>
            </w:pPr>
            <w:r/>
            <w:r>
              <w:rPr>
                <w:rFonts w:ascii="Segoe UI" w:hAnsi="Segoe UI" w:eastAsia="微软雅黑"/>
                <w:b/>
                <w:sz w:val="18"/>
              </w:rPr>
              <w:t>系统给出的结果</w:t>
            </w:r>
          </w:p>
        </w:tc>
      </w:tr>
      <w:tr>
        <w:tc>
          <w:tcPr>
            <w:tcW w:type="dxa" w:w="794"/>
          </w:tcPr>
          <w:p>
            <w:pPr>
              <w:spacing w:before="40" w:after="40"/>
            </w:pPr>
            <w:r/>
            <w:r>
              <w:rPr>
                <w:rFonts w:ascii="Segoe UI" w:hAnsi="Segoe UI" w:eastAsia="微软雅黑"/>
                <w:b w:val="0"/>
                <w:sz w:val="18"/>
              </w:rPr>
              <w:t>1</w:t>
            </w:r>
          </w:p>
        </w:tc>
        <w:tc>
          <w:tcPr>
            <w:tcW w:type="dxa" w:w="1587"/>
          </w:tcPr>
          <w:p>
            <w:pPr>
              <w:spacing w:before="40" w:after="40"/>
            </w:pPr>
            <w:r/>
            <w:r>
              <w:rPr>
                <w:rFonts w:ascii="Segoe UI" w:hAnsi="Segoe UI" w:eastAsia="微软雅黑"/>
                <w:b w:val="0"/>
                <w:sz w:val="18"/>
              </w:rPr>
              <w:t>成绩与选科</w:t>
            </w:r>
          </w:p>
        </w:tc>
        <w:tc>
          <w:tcPr>
            <w:tcW w:type="dxa" w:w="3515"/>
          </w:tcPr>
          <w:p>
            <w:pPr>
              <w:spacing w:before="40" w:after="40"/>
            </w:pPr>
            <w:r/>
            <w:r>
              <w:rPr>
                <w:rFonts w:ascii="Segoe UI" w:hAnsi="Segoe UI" w:eastAsia="微软雅黑"/>
                <w:b w:val="0"/>
                <w:sz w:val="18"/>
              </w:rPr>
              <w:t>填写分数或位次、三门选考科目、单科成绩与特殊条件</w:t>
            </w:r>
          </w:p>
        </w:tc>
        <w:tc>
          <w:tcPr>
            <w:tcW w:type="dxa" w:w="3061"/>
          </w:tcPr>
          <w:p>
            <w:pPr>
              <w:spacing w:before="40" w:after="40"/>
            </w:pPr>
            <w:r/>
            <w:r>
              <w:rPr>
                <w:rFonts w:ascii="Segoe UI" w:hAnsi="Segoe UI" w:eastAsia="微软雅黑"/>
                <w:b w:val="0"/>
                <w:sz w:val="18"/>
              </w:rPr>
              <w:t>由分数换算位次，建立考生档案</w:t>
            </w:r>
          </w:p>
        </w:tc>
      </w:tr>
      <w:tr>
        <w:tc>
          <w:tcPr>
            <w:tcW w:type="dxa" w:w="794"/>
          </w:tcPr>
          <w:p>
            <w:pPr>
              <w:spacing w:before="40" w:after="40"/>
            </w:pPr>
            <w:r/>
            <w:r>
              <w:rPr>
                <w:rFonts w:ascii="Segoe UI" w:hAnsi="Segoe UI" w:eastAsia="微软雅黑"/>
                <w:b w:val="0"/>
                <w:sz w:val="18"/>
              </w:rPr>
              <w:t>2</w:t>
            </w:r>
          </w:p>
        </w:tc>
        <w:tc>
          <w:tcPr>
            <w:tcW w:type="dxa" w:w="1587"/>
          </w:tcPr>
          <w:p>
            <w:pPr>
              <w:spacing w:before="40" w:after="40"/>
            </w:pPr>
            <w:r/>
            <w:r>
              <w:rPr>
                <w:rFonts w:ascii="Segoe UI" w:hAnsi="Segoe UI" w:eastAsia="微软雅黑"/>
                <w:b w:val="0"/>
                <w:sz w:val="18"/>
              </w:rPr>
              <w:t>偏好画像</w:t>
            </w:r>
          </w:p>
        </w:tc>
        <w:tc>
          <w:tcPr>
            <w:tcW w:type="dxa" w:w="3515"/>
          </w:tcPr>
          <w:p>
            <w:pPr>
              <w:spacing w:before="40" w:after="40"/>
            </w:pPr>
            <w:r/>
            <w:r>
              <w:rPr>
                <w:rFonts w:ascii="Segoe UI" w:hAnsi="Segoe UI" w:eastAsia="微软雅黑"/>
                <w:b w:val="0"/>
                <w:sz w:val="18"/>
              </w:rPr>
              <w:t>选择专业方向、地域、学校层次、学费上限、风险偏好</w:t>
            </w:r>
          </w:p>
        </w:tc>
        <w:tc>
          <w:tcPr>
            <w:tcW w:type="dxa" w:w="3061"/>
          </w:tcPr>
          <w:p>
            <w:pPr>
              <w:spacing w:before="40" w:after="40"/>
            </w:pPr>
            <w:r/>
            <w:r>
              <w:rPr>
                <w:rFonts w:ascii="Segoe UI" w:hAnsi="Segoe UI" w:eastAsia="微软雅黑"/>
                <w:b w:val="0"/>
                <w:sz w:val="18"/>
              </w:rPr>
              <w:t>生成偏好档案，可生成多个版本</w:t>
            </w:r>
          </w:p>
        </w:tc>
      </w:tr>
      <w:tr>
        <w:tc>
          <w:tcPr>
            <w:tcW w:type="dxa" w:w="794"/>
          </w:tcPr>
          <w:p>
            <w:pPr>
              <w:spacing w:before="40" w:after="40"/>
            </w:pPr>
            <w:r/>
            <w:r>
              <w:rPr>
                <w:rFonts w:ascii="Segoe UI" w:hAnsi="Segoe UI" w:eastAsia="微软雅黑"/>
                <w:b w:val="0"/>
                <w:sz w:val="18"/>
              </w:rPr>
              <w:t>3</w:t>
            </w:r>
          </w:p>
        </w:tc>
        <w:tc>
          <w:tcPr>
            <w:tcW w:type="dxa" w:w="1587"/>
          </w:tcPr>
          <w:p>
            <w:pPr>
              <w:spacing w:before="40" w:after="40"/>
            </w:pPr>
            <w:r/>
            <w:r>
              <w:rPr>
                <w:rFonts w:ascii="Segoe UI" w:hAnsi="Segoe UI" w:eastAsia="微软雅黑"/>
                <w:b w:val="0"/>
                <w:sz w:val="18"/>
              </w:rPr>
              <w:t>推荐结果</w:t>
            </w:r>
          </w:p>
        </w:tc>
        <w:tc>
          <w:tcPr>
            <w:tcW w:type="dxa" w:w="3515"/>
          </w:tcPr>
          <w:p>
            <w:pPr>
              <w:spacing w:before="40" w:after="40"/>
            </w:pPr>
            <w:r/>
            <w:r>
              <w:rPr>
                <w:rFonts w:ascii="Segoe UI" w:hAnsi="Segoe UI" w:eastAsia="微软雅黑"/>
                <w:b w:val="0"/>
                <w:sz w:val="18"/>
              </w:rPr>
              <w:t>浏览候选志愿，按风险层筛选，查看每条的完整依据</w:t>
            </w:r>
          </w:p>
        </w:tc>
        <w:tc>
          <w:tcPr>
            <w:tcW w:type="dxa" w:w="3061"/>
          </w:tcPr>
          <w:p>
            <w:pPr>
              <w:spacing w:before="40" w:after="40"/>
            </w:pPr>
            <w:r/>
            <w:r>
              <w:rPr>
                <w:rFonts w:ascii="Segoe UI" w:hAnsi="Segoe UI" w:eastAsia="微软雅黑"/>
                <w:b w:val="0"/>
                <w:sz w:val="18"/>
              </w:rPr>
              <w:t>分层候选池，含 ACS、可信度、偏好匹配、近年位次</w:t>
            </w:r>
          </w:p>
        </w:tc>
      </w:tr>
      <w:tr>
        <w:tc>
          <w:tcPr>
            <w:tcW w:type="dxa" w:w="794"/>
          </w:tcPr>
          <w:p>
            <w:pPr>
              <w:spacing w:before="40" w:after="40"/>
            </w:pPr>
            <w:r/>
            <w:r>
              <w:rPr>
                <w:rFonts w:ascii="Segoe UI" w:hAnsi="Segoe UI" w:eastAsia="微软雅黑"/>
                <w:b w:val="0"/>
                <w:sz w:val="18"/>
              </w:rPr>
              <w:t>4</w:t>
            </w:r>
          </w:p>
        </w:tc>
        <w:tc>
          <w:tcPr>
            <w:tcW w:type="dxa" w:w="1587"/>
          </w:tcPr>
          <w:p>
            <w:pPr>
              <w:spacing w:before="40" w:after="40"/>
            </w:pPr>
            <w:r/>
            <w:r>
              <w:rPr>
                <w:rFonts w:ascii="Segoe UI" w:hAnsi="Segoe UI" w:eastAsia="微软雅黑"/>
                <w:b w:val="0"/>
                <w:sz w:val="18"/>
              </w:rPr>
              <w:t>志愿编辑器</w:t>
            </w:r>
          </w:p>
        </w:tc>
        <w:tc>
          <w:tcPr>
            <w:tcW w:type="dxa" w:w="3515"/>
          </w:tcPr>
          <w:p>
            <w:pPr>
              <w:spacing w:before="40" w:after="40"/>
            </w:pPr>
            <w:r/>
            <w:r>
              <w:rPr>
                <w:rFonts w:ascii="Segoe UI" w:hAnsi="Segoe UI" w:eastAsia="微软雅黑"/>
                <w:b w:val="0"/>
                <w:sz w:val="18"/>
              </w:rPr>
              <w:t>拖拽排序、增删、锁定、重新优化</w:t>
            </w:r>
          </w:p>
        </w:tc>
        <w:tc>
          <w:tcPr>
            <w:tcW w:type="dxa" w:w="3061"/>
          </w:tcPr>
          <w:p>
            <w:pPr>
              <w:spacing w:before="40" w:after="40"/>
            </w:pPr>
            <w:r/>
            <w:r>
              <w:rPr>
                <w:rFonts w:ascii="Segoe UI" w:hAnsi="Segoe UI" w:eastAsia="微软雅黑"/>
                <w:b w:val="0"/>
                <w:sz w:val="18"/>
              </w:rPr>
              <w:t>正式志愿方案，每次修改生成新版本</w:t>
            </w:r>
          </w:p>
        </w:tc>
      </w:tr>
      <w:tr>
        <w:tc>
          <w:tcPr>
            <w:tcW w:type="dxa" w:w="794"/>
          </w:tcPr>
          <w:p>
            <w:pPr>
              <w:spacing w:before="40" w:after="40"/>
            </w:pPr>
            <w:r/>
            <w:r>
              <w:rPr>
                <w:rFonts w:ascii="Segoe UI" w:hAnsi="Segoe UI" w:eastAsia="微软雅黑"/>
                <w:b w:val="0"/>
                <w:sz w:val="18"/>
              </w:rPr>
              <w:t>5</w:t>
            </w:r>
          </w:p>
        </w:tc>
        <w:tc>
          <w:tcPr>
            <w:tcW w:type="dxa" w:w="1587"/>
          </w:tcPr>
          <w:p>
            <w:pPr>
              <w:spacing w:before="40" w:after="40"/>
            </w:pPr>
            <w:r/>
            <w:r>
              <w:rPr>
                <w:rFonts w:ascii="Segoe UI" w:hAnsi="Segoe UI" w:eastAsia="微软雅黑"/>
                <w:b w:val="0"/>
                <w:sz w:val="18"/>
              </w:rPr>
              <w:t>志愿体检</w:t>
            </w:r>
          </w:p>
        </w:tc>
        <w:tc>
          <w:tcPr>
            <w:tcW w:type="dxa" w:w="3515"/>
          </w:tcPr>
          <w:p>
            <w:pPr>
              <w:spacing w:before="40" w:after="40"/>
            </w:pPr>
            <w:r/>
            <w:r>
              <w:rPr>
                <w:rFonts w:ascii="Segoe UI" w:hAnsi="Segoe UI" w:eastAsia="微软雅黑"/>
                <w:b w:val="0"/>
                <w:sz w:val="18"/>
              </w:rPr>
              <w:t>运行体检，逐条处理问题</w:t>
            </w:r>
          </w:p>
        </w:tc>
        <w:tc>
          <w:tcPr>
            <w:tcW w:type="dxa" w:w="3061"/>
          </w:tcPr>
          <w:p>
            <w:pPr>
              <w:spacing w:before="40" w:after="40"/>
            </w:pPr>
            <w:r/>
            <w:r>
              <w:rPr>
                <w:rFonts w:ascii="Segoe UI" w:hAnsi="Segoe UI" w:eastAsia="微软雅黑"/>
                <w:b w:val="0"/>
                <w:sz w:val="18"/>
              </w:rPr>
              <w:t>11 项检查结论与修改建议</w:t>
            </w:r>
          </w:p>
        </w:tc>
      </w:tr>
      <w:tr>
        <w:tc>
          <w:tcPr>
            <w:tcW w:type="dxa" w:w="794"/>
          </w:tcPr>
          <w:p>
            <w:pPr>
              <w:spacing w:before="40" w:after="40"/>
            </w:pPr>
            <w:r/>
            <w:r>
              <w:rPr>
                <w:rFonts w:ascii="Segoe UI" w:hAnsi="Segoe UI" w:eastAsia="微软雅黑"/>
                <w:b w:val="0"/>
                <w:sz w:val="18"/>
              </w:rPr>
              <w:t>6</w:t>
            </w:r>
          </w:p>
        </w:tc>
        <w:tc>
          <w:tcPr>
            <w:tcW w:type="dxa" w:w="1587"/>
          </w:tcPr>
          <w:p>
            <w:pPr>
              <w:spacing w:before="40" w:after="40"/>
            </w:pPr>
            <w:r/>
            <w:r>
              <w:rPr>
                <w:rFonts w:ascii="Segoe UI" w:hAnsi="Segoe UI" w:eastAsia="微软雅黑"/>
                <w:b w:val="0"/>
                <w:sz w:val="18"/>
              </w:rPr>
              <w:t>导出</w:t>
            </w:r>
          </w:p>
        </w:tc>
        <w:tc>
          <w:tcPr>
            <w:tcW w:type="dxa" w:w="3515"/>
          </w:tcPr>
          <w:p>
            <w:pPr>
              <w:spacing w:before="40" w:after="40"/>
            </w:pPr>
            <w:r/>
            <w:r>
              <w:rPr>
                <w:rFonts w:ascii="Segoe UI" w:hAnsi="Segoe UI" w:eastAsia="微软雅黑"/>
                <w:b w:val="0"/>
                <w:sz w:val="18"/>
              </w:rPr>
              <w:t>导出最终顺序用于填报参考</w:t>
            </w:r>
          </w:p>
        </w:tc>
        <w:tc>
          <w:tcPr>
            <w:tcW w:type="dxa" w:w="3061"/>
          </w:tcPr>
          <w:p>
            <w:pPr>
              <w:spacing w:before="40" w:after="40"/>
            </w:pPr>
            <w:r/>
            <w:r>
              <w:rPr>
                <w:rFonts w:ascii="Segoe UI" w:hAnsi="Segoe UI" w:eastAsia="微软雅黑"/>
                <w:b w:val="0"/>
                <w:sz w:val="18"/>
              </w:rPr>
              <w:t>CSV 文件，含顺序与关键指标</w:t>
            </w:r>
          </w:p>
        </w:tc>
      </w:tr>
    </w:tbl>
    <w:p/>
    <w:p>
      <w:pPr>
        <w:pStyle w:val="Heading2"/>
      </w:pPr>
      <w:r>
        <w:rPr>
          <w:rFonts w:ascii="Segoe UI" w:hAnsi="Segoe UI" w:eastAsia="微软雅黑"/>
          <w:color w:val="1D4ED8"/>
        </w:rPr>
        <w:t>系统输出什么、不输出什么</w:t>
      </w:r>
    </w:p>
    <w:tbl>
      <w:tblPr>
        <w:tblStyle w:val="TableGrid"/>
        <w:tblW w:type="auto" w:w="0"/>
        <w:jc w:val="center"/>
        <w:tblLook w:firstColumn="1" w:firstRow="1" w:lastColumn="0" w:lastRow="0" w:noHBand="0" w:noVBand="1" w:val="04A0"/>
      </w:tblPr>
      <w:tblGrid>
        <w:gridCol w:w="4646"/>
        <w:gridCol w:w="4646"/>
      </w:tblGrid>
      <w:tr>
        <w:trPr>
          <w:tblHeader w:val="true"/>
        </w:trPr>
        <w:tc>
          <w:tcPr>
            <w:tcW w:type="dxa" w:w="4479"/>
            <w:shd w:val="clear" w:color="auto" w:fill="EEF2FF"/>
          </w:tcPr>
          <w:p>
            <w:pPr>
              <w:spacing w:before="40" w:after="40"/>
            </w:pPr>
            <w:r/>
            <w:r>
              <w:rPr>
                <w:rFonts w:ascii="Segoe UI" w:hAnsi="Segoe UI" w:eastAsia="微软雅黑"/>
                <w:b/>
                <w:sz w:val="18"/>
              </w:rPr>
              <w:t>系统会输出</w:t>
            </w:r>
          </w:p>
        </w:tc>
        <w:tc>
          <w:tcPr>
            <w:tcW w:type="dxa" w:w="4479"/>
            <w:shd w:val="clear" w:color="auto" w:fill="EEF2FF"/>
          </w:tcPr>
          <w:p>
            <w:pPr>
              <w:spacing w:before="40" w:after="40"/>
            </w:pPr>
            <w:r/>
            <w:r>
              <w:rPr>
                <w:rFonts w:ascii="Segoe UI" w:hAnsi="Segoe UI" w:eastAsia="微软雅黑"/>
                <w:b/>
                <w:sz w:val="18"/>
              </w:rPr>
              <w:t>系统不会输出</w:t>
            </w:r>
          </w:p>
        </w:tc>
      </w:tr>
      <w:tr>
        <w:tc>
          <w:tcPr>
            <w:tcW w:type="dxa" w:w="4479"/>
          </w:tcPr>
          <w:p>
            <w:pPr>
              <w:spacing w:before="40" w:after="40"/>
            </w:pPr>
            <w:r/>
            <w:r>
              <w:rPr>
                <w:rFonts w:ascii="Segoe UI" w:hAnsi="Segoe UI" w:eastAsia="微软雅黑"/>
                <w:b w:val="0"/>
                <w:sz w:val="18"/>
              </w:rPr>
              <w:t>每条志愿的报考资格结论与具体原因</w:t>
            </w:r>
          </w:p>
        </w:tc>
        <w:tc>
          <w:tcPr>
            <w:tcW w:type="dxa" w:w="4479"/>
          </w:tcPr>
          <w:p>
            <w:pPr>
              <w:spacing w:before="40" w:after="40"/>
            </w:pPr>
            <w:r/>
            <w:r>
              <w:rPr>
                <w:rFonts w:ascii="Segoe UI" w:hAnsi="Segoe UI" w:eastAsia="微软雅黑"/>
                <w:b w:val="0"/>
                <w:sz w:val="18"/>
              </w:rPr>
              <w:t>录取可能性百分比</w:t>
            </w:r>
          </w:p>
        </w:tc>
      </w:tr>
      <w:tr>
        <w:tc>
          <w:tcPr>
            <w:tcW w:type="dxa" w:w="4479"/>
          </w:tcPr>
          <w:p>
            <w:pPr>
              <w:spacing w:before="40" w:after="40"/>
            </w:pPr>
            <w:r/>
            <w:r>
              <w:rPr>
                <w:rFonts w:ascii="Segoe UI" w:hAnsi="Segoe UI" w:eastAsia="微软雅黑"/>
                <w:b w:val="0"/>
                <w:sz w:val="18"/>
              </w:rPr>
              <w:t>0~100 的录取安全指数与计算明细</w:t>
            </w:r>
          </w:p>
        </w:tc>
        <w:tc>
          <w:tcPr>
            <w:tcW w:type="dxa" w:w="4479"/>
          </w:tcPr>
          <w:p>
            <w:pPr>
              <w:spacing w:before="40" w:after="40"/>
            </w:pPr>
            <w:r/>
            <w:r>
              <w:rPr>
                <w:rFonts w:ascii="Segoe UI" w:hAnsi="Segoe UI" w:eastAsia="微软雅黑"/>
                <w:b w:val="0"/>
                <w:sz w:val="18"/>
              </w:rPr>
              <w:t>对录取结果的任何承诺</w:t>
            </w:r>
          </w:p>
        </w:tc>
      </w:tr>
      <w:tr>
        <w:tc>
          <w:tcPr>
            <w:tcW w:type="dxa" w:w="4479"/>
          </w:tcPr>
          <w:p>
            <w:pPr>
              <w:spacing w:before="40" w:after="40"/>
            </w:pPr>
            <w:r/>
            <w:r>
              <w:rPr>
                <w:rFonts w:ascii="Segoe UI" w:hAnsi="Segoe UI" w:eastAsia="微软雅黑"/>
                <w:b w:val="0"/>
                <w:sz w:val="18"/>
              </w:rPr>
              <w:t>七个维度的偏好匹配说明</w:t>
            </w:r>
          </w:p>
        </w:tc>
        <w:tc>
          <w:tcPr>
            <w:tcW w:type="dxa" w:w="4479"/>
          </w:tcPr>
          <w:p>
            <w:pPr>
              <w:spacing w:before="40" w:after="40"/>
            </w:pPr>
            <w:r/>
            <w:r>
              <w:rPr>
                <w:rFonts w:ascii="Segoe UI" w:hAnsi="Segoe UI" w:eastAsia="微软雅黑"/>
                <w:b w:val="0"/>
                <w:sz w:val="18"/>
              </w:rPr>
              <w:t>替考生做最终决定</w:t>
            </w:r>
          </w:p>
        </w:tc>
      </w:tr>
      <w:tr>
        <w:tc>
          <w:tcPr>
            <w:tcW w:type="dxa" w:w="4479"/>
          </w:tcPr>
          <w:p>
            <w:pPr>
              <w:spacing w:before="40" w:after="40"/>
            </w:pPr>
            <w:r/>
            <w:r>
              <w:rPr>
                <w:rFonts w:ascii="Segoe UI" w:hAnsi="Segoe UI" w:eastAsia="微软雅黑"/>
                <w:b w:val="0"/>
                <w:sz w:val="18"/>
              </w:rPr>
              <w:t>最多 96 个志愿的完整方案与顺序依据</w:t>
            </w:r>
          </w:p>
        </w:tc>
        <w:tc>
          <w:tcPr>
            <w:tcW w:type="dxa" w:w="4479"/>
          </w:tcPr>
          <w:p>
            <w:pPr>
              <w:spacing w:before="40" w:after="40"/>
            </w:pPr>
            <w:r/>
            <w:r>
              <w:rPr>
                <w:rFonts w:ascii="Segoe UI" w:hAnsi="Segoe UI" w:eastAsia="微软雅黑"/>
                <w:b w:val="0"/>
                <w:sz w:val="18"/>
              </w:rPr>
              <w:t>超过政策上限的志愿数量</w:t>
            </w:r>
          </w:p>
        </w:tc>
      </w:tr>
      <w:tr>
        <w:tc>
          <w:tcPr>
            <w:tcW w:type="dxa" w:w="4479"/>
          </w:tcPr>
          <w:p>
            <w:pPr>
              <w:spacing w:before="40" w:after="40"/>
            </w:pPr>
            <w:r/>
            <w:r>
              <w:rPr>
                <w:rFonts w:ascii="Segoe UI" w:hAnsi="Segoe UI" w:eastAsia="微软雅黑"/>
                <w:b w:val="0"/>
                <w:sz w:val="18"/>
              </w:rPr>
              <w:t>11 项体检结论与改进建议</w:t>
            </w:r>
          </w:p>
        </w:tc>
        <w:tc>
          <w:tcPr>
            <w:tcW w:type="dxa" w:w="4479"/>
          </w:tcPr>
          <w:p>
            <w:pPr>
              <w:spacing w:before="40" w:after="40"/>
            </w:pPr>
            <w:r/>
            <w:r>
              <w:rPr>
                <w:rFonts w:ascii="Segoe UI" w:hAnsi="Segoe UI" w:eastAsia="微软雅黑"/>
                <w:b w:val="0"/>
                <w:sz w:val="18"/>
              </w:rPr>
              <w:t>自动代替考生提交志愿</w:t>
            </w:r>
          </w:p>
        </w:tc>
      </w:tr>
    </w:tbl>
    <w:p/>
    <w:p>
      <w:r>
        <w:br w:type="page"/>
      </w:r>
    </w:p>
    <w:p>
      <w:pPr>
        <w:pStyle w:val="Heading1"/>
      </w:pPr>
      <w:r>
        <w:rPr>
          <w:rFonts w:ascii="Segoe UI" w:hAnsi="Segoe UI" w:eastAsia="微软雅黑"/>
          <w:color w:val="1D4ED8"/>
        </w:rPr>
        <w:t>四、核心能力</w:t>
      </w:r>
    </w:p>
    <w:p>
      <w:pPr>
        <w:pStyle w:val="Heading2"/>
      </w:pPr>
      <w:r>
        <w:rPr>
          <w:rFonts w:ascii="Segoe UI" w:hAnsi="Segoe UI" w:eastAsia="微软雅黑"/>
          <w:color w:val="1D4ED8"/>
        </w:rPr>
        <w:t>4.1 报考资格筛查：先回答“能不能报”</w:t>
      </w:r>
    </w:p>
    <w:p>
      <w:pPr>
        <w:spacing w:after="120" w:line="324" w:lineRule="auto"/>
      </w:pPr>
      <w:r>
        <w:rPr>
          <w:rFonts w:ascii="Segoe UI" w:hAnsi="Segoe UI" w:eastAsia="微软雅黑"/>
          <w:b w:val="0"/>
          <w:sz w:val="21"/>
        </w:rPr>
        <w:t>很多填报失误的根源不是分数不够，而是条件不符。系统首先对每一条志愿做资格判断，结论只有三种，含义完全明确：</w:t>
      </w:r>
    </w:p>
    <w:tbl>
      <w:tblPr>
        <w:tblStyle w:val="TableGrid"/>
        <w:tblW w:type="auto" w:w="0"/>
        <w:jc w:val="center"/>
        <w:tblLook w:firstColumn="1" w:firstRow="1" w:lastColumn="0" w:lastRow="0" w:noHBand="0" w:noVBand="1" w:val="04A0"/>
      </w:tblPr>
      <w:tblGrid>
        <w:gridCol w:w="3097"/>
        <w:gridCol w:w="3097"/>
        <w:gridCol w:w="3097"/>
      </w:tblGrid>
      <w:tr>
        <w:trPr>
          <w:tblHeader w:val="true"/>
        </w:trPr>
        <w:tc>
          <w:tcPr>
            <w:tcW w:type="dxa" w:w="1474"/>
            <w:shd w:val="clear" w:color="auto" w:fill="EEF2FF"/>
          </w:tcPr>
          <w:p>
            <w:pPr>
              <w:spacing w:before="40" w:after="40"/>
            </w:pPr>
            <w:r/>
            <w:r>
              <w:rPr>
                <w:rFonts w:ascii="Segoe UI" w:hAnsi="Segoe UI" w:eastAsia="微软雅黑"/>
                <w:b/>
                <w:sz w:val="18"/>
              </w:rPr>
              <w:t>结论</w:t>
            </w:r>
          </w:p>
        </w:tc>
        <w:tc>
          <w:tcPr>
            <w:tcW w:type="dxa" w:w="4762"/>
            <w:shd w:val="clear" w:color="auto" w:fill="EEF2FF"/>
          </w:tcPr>
          <w:p>
            <w:pPr>
              <w:spacing w:before="40" w:after="40"/>
            </w:pPr>
            <w:r/>
            <w:r>
              <w:rPr>
                <w:rFonts w:ascii="Segoe UI" w:hAnsi="Segoe UI" w:eastAsia="微软雅黑"/>
                <w:b/>
                <w:sz w:val="18"/>
              </w:rPr>
              <w:t>含义</w:t>
            </w:r>
          </w:p>
        </w:tc>
        <w:tc>
          <w:tcPr>
            <w:tcW w:type="dxa" w:w="2721"/>
            <w:shd w:val="clear" w:color="auto" w:fill="EEF2FF"/>
          </w:tcPr>
          <w:p>
            <w:pPr>
              <w:spacing w:before="40" w:after="40"/>
            </w:pPr>
            <w:r/>
            <w:r>
              <w:rPr>
                <w:rFonts w:ascii="Segoe UI" w:hAnsi="Segoe UI" w:eastAsia="微软雅黑"/>
                <w:b/>
                <w:sz w:val="18"/>
              </w:rPr>
              <w:t>系统如何处理</w:t>
            </w:r>
          </w:p>
        </w:tc>
      </w:tr>
      <w:tr>
        <w:tc>
          <w:tcPr>
            <w:tcW w:type="dxa" w:w="1474"/>
          </w:tcPr>
          <w:p>
            <w:pPr>
              <w:spacing w:before="40" w:after="40"/>
            </w:pPr>
            <w:r/>
            <w:r>
              <w:rPr>
                <w:rFonts w:ascii="Segoe UI" w:hAnsi="Segoe UI" w:eastAsia="微软雅黑"/>
                <w:b w:val="0"/>
                <w:sz w:val="18"/>
              </w:rPr>
              <w:t>符合</w:t>
            </w:r>
          </w:p>
        </w:tc>
        <w:tc>
          <w:tcPr>
            <w:tcW w:type="dxa" w:w="4762"/>
          </w:tcPr>
          <w:p>
            <w:pPr>
              <w:spacing w:before="40" w:after="40"/>
            </w:pPr>
            <w:r/>
            <w:r>
              <w:rPr>
                <w:rFonts w:ascii="Segoe UI" w:hAnsi="Segoe UI" w:eastAsia="微软雅黑"/>
                <w:b w:val="0"/>
                <w:sz w:val="18"/>
              </w:rPr>
              <w:t>所有已知条件都明确满足</w:t>
            </w:r>
          </w:p>
        </w:tc>
        <w:tc>
          <w:tcPr>
            <w:tcW w:type="dxa" w:w="2721"/>
          </w:tcPr>
          <w:p>
            <w:pPr>
              <w:spacing w:before="40" w:after="40"/>
            </w:pPr>
            <w:r/>
            <w:r>
              <w:rPr>
                <w:rFonts w:ascii="Segoe UI" w:hAnsi="Segoe UI" w:eastAsia="微软雅黑"/>
                <w:b w:val="0"/>
                <w:sz w:val="18"/>
              </w:rPr>
              <w:t>正常进入推荐范围</w:t>
            </w:r>
          </w:p>
        </w:tc>
      </w:tr>
      <w:tr>
        <w:tc>
          <w:tcPr>
            <w:tcW w:type="dxa" w:w="1474"/>
          </w:tcPr>
          <w:p>
            <w:pPr>
              <w:spacing w:before="40" w:after="40"/>
            </w:pPr>
            <w:r/>
            <w:r>
              <w:rPr>
                <w:rFonts w:ascii="Segoe UI" w:hAnsi="Segoe UI" w:eastAsia="微软雅黑"/>
                <w:b w:val="0"/>
                <w:sz w:val="18"/>
              </w:rPr>
              <w:t>待确认</w:t>
            </w:r>
          </w:p>
        </w:tc>
        <w:tc>
          <w:tcPr>
            <w:tcW w:type="dxa" w:w="4762"/>
          </w:tcPr>
          <w:p>
            <w:pPr>
              <w:spacing w:before="40" w:after="40"/>
            </w:pPr>
            <w:r/>
            <w:r>
              <w:rPr>
                <w:rFonts w:ascii="Segoe UI" w:hAnsi="Segoe UI" w:eastAsia="微软雅黑"/>
                <w:b w:val="0"/>
                <w:sz w:val="18"/>
              </w:rPr>
              <w:t>存在无法自动核实的要求（如需面试、体检结论未填）</w:t>
            </w:r>
          </w:p>
        </w:tc>
        <w:tc>
          <w:tcPr>
            <w:tcW w:type="dxa" w:w="2721"/>
          </w:tcPr>
          <w:p>
            <w:pPr>
              <w:spacing w:before="40" w:after="40"/>
            </w:pPr>
            <w:r/>
            <w:r>
              <w:rPr>
                <w:rFonts w:ascii="Segoe UI" w:hAnsi="Segoe UI" w:eastAsia="微软雅黑"/>
                <w:b w:val="0"/>
                <w:sz w:val="18"/>
              </w:rPr>
              <w:t>可以保留，但会被明确标记，且不计入保底</w:t>
            </w:r>
          </w:p>
        </w:tc>
      </w:tr>
      <w:tr>
        <w:tc>
          <w:tcPr>
            <w:tcW w:type="dxa" w:w="1474"/>
          </w:tcPr>
          <w:p>
            <w:pPr>
              <w:spacing w:before="40" w:after="40"/>
            </w:pPr>
            <w:r/>
            <w:r>
              <w:rPr>
                <w:rFonts w:ascii="Segoe UI" w:hAnsi="Segoe UI" w:eastAsia="微软雅黑"/>
                <w:b w:val="0"/>
                <w:sz w:val="18"/>
              </w:rPr>
              <w:t>不符合</w:t>
            </w:r>
          </w:p>
        </w:tc>
        <w:tc>
          <w:tcPr>
            <w:tcW w:type="dxa" w:w="4762"/>
          </w:tcPr>
          <w:p>
            <w:pPr>
              <w:spacing w:before="40" w:after="40"/>
            </w:pPr>
            <w:r/>
            <w:r>
              <w:rPr>
                <w:rFonts w:ascii="Segoe UI" w:hAnsi="Segoe UI" w:eastAsia="微软雅黑"/>
                <w:b w:val="0"/>
                <w:sz w:val="18"/>
              </w:rPr>
              <w:t>存在明确不满足的硬性条件</w:t>
            </w:r>
          </w:p>
        </w:tc>
        <w:tc>
          <w:tcPr>
            <w:tcW w:type="dxa" w:w="2721"/>
          </w:tcPr>
          <w:p>
            <w:pPr>
              <w:spacing w:before="40" w:after="40"/>
            </w:pPr>
            <w:r/>
            <w:r>
              <w:rPr>
                <w:rFonts w:ascii="Segoe UI" w:hAnsi="Segoe UI" w:eastAsia="微软雅黑"/>
                <w:b w:val="0"/>
                <w:sz w:val="18"/>
              </w:rPr>
              <w:t>排除在正式推荐之外</w:t>
            </w:r>
          </w:p>
        </w:tc>
      </w:tr>
    </w:tbl>
    <w:p/>
    <w:p>
      <w:pPr>
        <w:spacing w:after="120" w:line="324" w:lineRule="auto"/>
      </w:pPr>
      <w:r>
        <w:rPr>
          <w:rFonts w:ascii="Segoe UI" w:hAnsi="Segoe UI" w:eastAsia="微软雅黑"/>
          <w:b w:val="0"/>
          <w:color w:val="555F70"/>
          <w:sz w:val="19"/>
        </w:rPr>
        <w:t>关键设计：无法确认的信息一律标为「待确认」，绝不猜测成「符合」。宁可让考生自己核对章程，也不给一个可能错误的安心结论。</w:t>
      </w:r>
    </w:p>
    <w:p>
      <w:pPr>
        <w:pStyle w:val="Heading2"/>
      </w:pPr>
      <w:r>
        <w:rPr>
          <w:rFonts w:ascii="Segoe UI" w:hAnsi="Segoe UI" w:eastAsia="微软雅黑"/>
          <w:color w:val="1D4ED8"/>
        </w:rPr>
        <w:t>4.2 录取安全指数 ACS：回答“够不够稳”</w:t>
      </w:r>
    </w:p>
    <w:p>
      <w:pPr>
        <w:spacing w:after="120" w:line="324" w:lineRule="auto"/>
      </w:pPr>
      <w:r>
        <w:rPr>
          <w:rFonts w:ascii="Segoe UI" w:hAnsi="Segoe UI" w:eastAsia="微软雅黑"/>
          <w:b w:val="0"/>
          <w:sz w:val="21"/>
        </w:rPr>
        <w:t>ACS 是 0~100 的指数，数值越高表示从历史数据看录取越安全。它由三部分构成：历史录取位置对比、招生计划变化、近年竞争趋势，再根据数据可信度做收缩处理。</w:t>
      </w:r>
    </w:p>
    <w:p>
      <w:pPr>
        <w:pStyle w:val="Heading3"/>
      </w:pPr>
      <w:r>
        <w:rPr>
          <w:rFonts w:ascii="Segoe UI" w:hAnsi="Segoe UI" w:eastAsia="微软雅黑"/>
          <w:color w:val="1F2A37"/>
        </w:rPr>
        <w:t>五档风险层</w:t>
      </w:r>
    </w:p>
    <w:tbl>
      <w:tblPr>
        <w:tblStyle w:val="TableGrid"/>
        <w:tblW w:type="auto" w:w="0"/>
        <w:jc w:val="center"/>
        <w:tblLook w:firstColumn="1" w:firstRow="1" w:lastColumn="0" w:lastRow="0" w:noHBand="0" w:noVBand="1" w:val="04A0"/>
      </w:tblPr>
      <w:tblGrid>
        <w:gridCol w:w="1858"/>
        <w:gridCol w:w="1858"/>
        <w:gridCol w:w="1858"/>
        <w:gridCol w:w="1858"/>
        <w:gridCol w:w="1858"/>
      </w:tblGrid>
      <w:tr>
        <w:tc>
          <w:tcPr>
            <w:tcW w:type="dxa" w:w="1858"/>
            <w:shd w:val="clear" w:color="auto" w:fill="DC2626"/>
          </w:tcPr>
          <w:p>
            <w:pPr>
              <w:spacing w:before="40" w:after="40"/>
              <w:jc w:val="center"/>
            </w:pPr>
            <w:r/>
            <w:r>
              <w:rPr>
                <w:rFonts w:ascii="Segoe UI" w:hAnsi="Segoe UI" w:eastAsia="微软雅黑"/>
                <w:b/>
                <w:color w:val="FFFFFF"/>
                <w:sz w:val="22"/>
              </w:rPr>
              <w:t>高冲</w:t>
            </w:r>
          </w:p>
        </w:tc>
        <w:tc>
          <w:tcPr>
            <w:tcW w:type="dxa" w:w="1858"/>
            <w:shd w:val="clear" w:color="auto" w:fill="F97316"/>
          </w:tcPr>
          <w:p>
            <w:pPr>
              <w:spacing w:before="40" w:after="40"/>
              <w:jc w:val="center"/>
            </w:pPr>
            <w:r/>
            <w:r>
              <w:rPr>
                <w:rFonts w:ascii="Segoe UI" w:hAnsi="Segoe UI" w:eastAsia="微软雅黑"/>
                <w:b/>
                <w:color w:val="FFFFFF"/>
                <w:sz w:val="22"/>
              </w:rPr>
              <w:t>冲</w:t>
            </w:r>
          </w:p>
        </w:tc>
        <w:tc>
          <w:tcPr>
            <w:tcW w:type="dxa" w:w="1858"/>
            <w:shd w:val="clear" w:color="auto" w:fill="FBBF24"/>
          </w:tcPr>
          <w:p>
            <w:pPr>
              <w:spacing w:before="40" w:after="40"/>
              <w:jc w:val="center"/>
            </w:pPr>
            <w:r/>
            <w:r>
              <w:rPr>
                <w:rFonts w:ascii="Segoe UI" w:hAnsi="Segoe UI" w:eastAsia="微软雅黑"/>
                <w:b/>
                <w:color w:val="FFFFFF"/>
                <w:sz w:val="22"/>
              </w:rPr>
              <w:t>边界</w:t>
            </w:r>
          </w:p>
        </w:tc>
        <w:tc>
          <w:tcPr>
            <w:tcW w:type="dxa" w:w="1858"/>
            <w:shd w:val="clear" w:color="auto" w:fill="0EA5E9"/>
          </w:tcPr>
          <w:p>
            <w:pPr>
              <w:spacing w:before="40" w:after="40"/>
              <w:jc w:val="center"/>
            </w:pPr>
            <w:r/>
            <w:r>
              <w:rPr>
                <w:rFonts w:ascii="Segoe UI" w:hAnsi="Segoe UI" w:eastAsia="微软雅黑"/>
                <w:b/>
                <w:color w:val="FFFFFF"/>
                <w:sz w:val="22"/>
              </w:rPr>
              <w:t>稳</w:t>
            </w:r>
          </w:p>
        </w:tc>
        <w:tc>
          <w:tcPr>
            <w:tcW w:type="dxa" w:w="1858"/>
            <w:shd w:val="clear" w:color="auto" w:fill="059669"/>
          </w:tcPr>
          <w:p>
            <w:pPr>
              <w:spacing w:before="40" w:after="40"/>
              <w:jc w:val="center"/>
            </w:pPr>
            <w:r/>
            <w:r>
              <w:rPr>
                <w:rFonts w:ascii="Segoe UI" w:hAnsi="Segoe UI" w:eastAsia="微软雅黑"/>
                <w:b/>
                <w:color w:val="FFFFFF"/>
                <w:sz w:val="22"/>
              </w:rPr>
              <w:t>保</w:t>
            </w:r>
          </w:p>
        </w:tc>
      </w:tr>
      <w:tr>
        <w:tc>
          <w:tcPr>
            <w:tcW w:type="dxa" w:w="1858"/>
          </w:tcPr>
          <w:p>
            <w:pPr>
              <w:spacing w:before="40" w:after="40"/>
              <w:jc w:val="center"/>
            </w:pPr>
            <w:r/>
            <w:r>
              <w:rPr>
                <w:rFonts w:ascii="Segoe UI" w:hAnsi="Segoe UI" w:eastAsia="微软雅黑"/>
                <w:b w:val="0"/>
                <w:sz w:val="18"/>
              </w:rPr>
              <w:t>0 ~ 29</w:t>
            </w:r>
          </w:p>
        </w:tc>
        <w:tc>
          <w:tcPr>
            <w:tcW w:type="dxa" w:w="1858"/>
          </w:tcPr>
          <w:p>
            <w:pPr>
              <w:spacing w:before="40" w:after="40"/>
              <w:jc w:val="center"/>
            </w:pPr>
            <w:r/>
            <w:r>
              <w:rPr>
                <w:rFonts w:ascii="Segoe UI" w:hAnsi="Segoe UI" w:eastAsia="微软雅黑"/>
                <w:b w:val="0"/>
                <w:sz w:val="18"/>
              </w:rPr>
              <w:t>30 ~ 44</w:t>
            </w:r>
          </w:p>
        </w:tc>
        <w:tc>
          <w:tcPr>
            <w:tcW w:type="dxa" w:w="1858"/>
          </w:tcPr>
          <w:p>
            <w:pPr>
              <w:spacing w:before="40" w:after="40"/>
              <w:jc w:val="center"/>
            </w:pPr>
            <w:r/>
            <w:r>
              <w:rPr>
                <w:rFonts w:ascii="Segoe UI" w:hAnsi="Segoe UI" w:eastAsia="微软雅黑"/>
                <w:b w:val="0"/>
                <w:sz w:val="18"/>
              </w:rPr>
              <w:t>45 ~ 59</w:t>
            </w:r>
          </w:p>
        </w:tc>
        <w:tc>
          <w:tcPr>
            <w:tcW w:type="dxa" w:w="1858"/>
          </w:tcPr>
          <w:p>
            <w:pPr>
              <w:spacing w:before="40" w:after="40"/>
              <w:jc w:val="center"/>
            </w:pPr>
            <w:r/>
            <w:r>
              <w:rPr>
                <w:rFonts w:ascii="Segoe UI" w:hAnsi="Segoe UI" w:eastAsia="微软雅黑"/>
                <w:b w:val="0"/>
                <w:sz w:val="18"/>
              </w:rPr>
              <w:t>60 ~ 79</w:t>
            </w:r>
          </w:p>
        </w:tc>
        <w:tc>
          <w:tcPr>
            <w:tcW w:type="dxa" w:w="1858"/>
          </w:tcPr>
          <w:p>
            <w:pPr>
              <w:spacing w:before="40" w:after="40"/>
              <w:jc w:val="center"/>
            </w:pPr>
            <w:r/>
            <w:r>
              <w:rPr>
                <w:rFonts w:ascii="Segoe UI" w:hAnsi="Segoe UI" w:eastAsia="微软雅黑"/>
                <w:b w:val="0"/>
                <w:sz w:val="18"/>
              </w:rPr>
              <w:t>80 ~ 100</w:t>
            </w:r>
          </w:p>
        </w:tc>
      </w:tr>
    </w:tbl>
    <w:p/>
    <w:p>
      <w:pPr>
        <w:pStyle w:val="Heading3"/>
      </w:pPr>
      <w:r>
        <w:rPr>
          <w:rFonts w:ascii="Segoe UI" w:hAnsi="Segoe UI" w:eastAsia="微软雅黑"/>
          <w:color w:val="1F2A37"/>
        </w:rPr>
        <w:t>为什么不能叫“录取概率”</w:t>
      </w:r>
    </w:p>
    <w:p>
      <w:pPr>
        <w:spacing w:after="120" w:line="324" w:lineRule="auto"/>
      </w:pPr>
      <w:r>
        <w:rPr>
          <w:rFonts w:ascii="Segoe UI" w:hAnsi="Segoe UI" w:eastAsia="微软雅黑"/>
          <w:b w:val="0"/>
          <w:sz w:val="21"/>
        </w:rPr>
        <w:t>要给出一个可信的概率，需要用历史数据做预测、再用实际结果回测校准。V1 没有做这件事，所以整个产品——包括界面、接口、导出文件——都不使用“录取概率”这一表述。我们把不确定性如实呈现为“安全指数 + 数据可信度”，而不是把它包装成一个看起来精确的百分比。</w:t>
      </w:r>
    </w:p>
    <w:p>
      <w:pPr>
        <w:spacing w:after="120" w:line="324" w:lineRule="auto"/>
      </w:pPr>
      <w:r>
        <w:rPr>
          <w:rFonts w:ascii="Segoe UI" w:hAnsi="Segoe UI" w:eastAsia="微软雅黑"/>
          <w:b w:val="0"/>
          <w:sz w:val="20"/>
        </w:rPr>
        <w:t>以当前数据中的两条真实志愿为例。考生位次 60,000（全省普通类一段约 33.3 万人，位次百分位 18%）：</w:t>
      </w:r>
    </w:p>
    <w:tbl>
      <w:tblPr>
        <w:tblStyle w:val="TableGrid"/>
        <w:tblW w:type="auto" w:w="0"/>
        <w:jc w:val="center"/>
        <w:tblLook w:firstColumn="1" w:firstRow="1" w:lastColumn="0" w:lastRow="0" w:noHBand="0" w:noVBand="1" w:val="04A0"/>
      </w:tblPr>
      <w:tblGrid>
        <w:gridCol w:w="3097"/>
        <w:gridCol w:w="3097"/>
        <w:gridCol w:w="3097"/>
      </w:tblGrid>
      <w:tr>
        <w:trPr>
          <w:tblHeader w:val="true"/>
        </w:trPr>
        <w:tc>
          <w:tcPr>
            <w:tcW w:type="dxa" w:w="1701"/>
            <w:shd w:val="clear" w:color="auto" w:fill="EEF2FF"/>
          </w:tcPr>
          <w:p>
            <w:pPr>
              <w:spacing w:before="40" w:after="40"/>
            </w:pPr>
            <w:r/>
            <w:r>
              <w:rPr>
                <w:rFonts w:ascii="Segoe UI" w:hAnsi="Segoe UI" w:eastAsia="微软雅黑"/>
                <w:b/>
                <w:sz w:val="18"/>
              </w:rPr>
              <w:t>展示项</w:t>
            </w:r>
          </w:p>
        </w:tc>
        <w:tc>
          <w:tcPr>
            <w:tcW w:type="dxa" w:w="3628"/>
            <w:shd w:val="clear" w:color="auto" w:fill="EEF2FF"/>
          </w:tcPr>
          <w:p>
            <w:pPr>
              <w:spacing w:before="40" w:after="40"/>
            </w:pPr>
            <w:r/>
            <w:r>
              <w:rPr>
                <w:rFonts w:ascii="Segoe UI" w:hAnsi="Segoe UI" w:eastAsia="微软雅黑"/>
                <w:b/>
                <w:sz w:val="18"/>
              </w:rPr>
              <w:t>中南大学 · 材料类</w:t>
            </w:r>
          </w:p>
        </w:tc>
        <w:tc>
          <w:tcPr>
            <w:tcW w:type="dxa" w:w="3628"/>
            <w:shd w:val="clear" w:color="auto" w:fill="EEF2FF"/>
          </w:tcPr>
          <w:p>
            <w:pPr>
              <w:spacing w:before="40" w:after="40"/>
            </w:pPr>
            <w:r/>
            <w:r>
              <w:rPr>
                <w:rFonts w:ascii="Segoe UI" w:hAnsi="Segoe UI" w:eastAsia="微软雅黑"/>
                <w:b/>
                <w:sz w:val="18"/>
              </w:rPr>
              <w:t>佳木斯大学 · 临床医学</w:t>
            </w:r>
          </w:p>
        </w:tc>
      </w:tr>
      <w:tr>
        <w:tc>
          <w:tcPr>
            <w:tcW w:type="dxa" w:w="1701"/>
          </w:tcPr>
          <w:p>
            <w:pPr>
              <w:spacing w:before="40" w:after="40"/>
            </w:pPr>
            <w:r/>
            <w:r>
              <w:rPr>
                <w:rFonts w:ascii="Segoe UI" w:hAnsi="Segoe UI" w:eastAsia="微软雅黑"/>
                <w:b w:val="0"/>
                <w:sz w:val="18"/>
              </w:rPr>
              <w:t>ACS</w:t>
            </w:r>
          </w:p>
        </w:tc>
        <w:tc>
          <w:tcPr>
            <w:tcW w:type="dxa" w:w="3628"/>
          </w:tcPr>
          <w:p>
            <w:pPr>
              <w:spacing w:before="40" w:after="40"/>
            </w:pPr>
            <w:r/>
            <w:r>
              <w:rPr>
                <w:rFonts w:ascii="Segoe UI" w:hAnsi="Segoe UI" w:eastAsia="微软雅黑"/>
                <w:b w:val="0"/>
                <w:sz w:val="18"/>
              </w:rPr>
              <w:t>15.4</w:t>
            </w:r>
          </w:p>
        </w:tc>
        <w:tc>
          <w:tcPr>
            <w:tcW w:type="dxa" w:w="3628"/>
          </w:tcPr>
          <w:p>
            <w:pPr>
              <w:spacing w:before="40" w:after="40"/>
            </w:pPr>
            <w:r/>
            <w:r>
              <w:rPr>
                <w:rFonts w:ascii="Segoe UI" w:hAnsi="Segoe UI" w:eastAsia="微软雅黑"/>
                <w:b w:val="0"/>
                <w:sz w:val="18"/>
              </w:rPr>
              <w:t>84.4</w:t>
            </w:r>
          </w:p>
        </w:tc>
      </w:tr>
      <w:tr>
        <w:tc>
          <w:tcPr>
            <w:tcW w:type="dxa" w:w="1701"/>
          </w:tcPr>
          <w:p>
            <w:pPr>
              <w:spacing w:before="40" w:after="40"/>
            </w:pPr>
            <w:r/>
            <w:r>
              <w:rPr>
                <w:rFonts w:ascii="Segoe UI" w:hAnsi="Segoe UI" w:eastAsia="微软雅黑"/>
                <w:b w:val="0"/>
                <w:sz w:val="18"/>
              </w:rPr>
              <w:t>基础指数</w:t>
            </w:r>
          </w:p>
        </w:tc>
        <w:tc>
          <w:tcPr>
            <w:tcW w:type="dxa" w:w="3628"/>
          </w:tcPr>
          <w:p>
            <w:pPr>
              <w:spacing w:before="40" w:after="40"/>
            </w:pPr>
            <w:r/>
            <w:r>
              <w:rPr>
                <w:rFonts w:ascii="Segoe UI" w:hAnsi="Segoe UI" w:eastAsia="微软雅黑"/>
                <w:b w:val="0"/>
                <w:sz w:val="18"/>
              </w:rPr>
              <w:t>9.6</w:t>
            </w:r>
          </w:p>
        </w:tc>
        <w:tc>
          <w:tcPr>
            <w:tcW w:type="dxa" w:w="3628"/>
          </w:tcPr>
          <w:p>
            <w:pPr>
              <w:spacing w:before="40" w:after="40"/>
            </w:pPr>
            <w:r/>
            <w:r>
              <w:rPr>
                <w:rFonts w:ascii="Segoe UI" w:hAnsi="Segoe UI" w:eastAsia="微软雅黑"/>
                <w:b w:val="0"/>
                <w:sz w:val="18"/>
              </w:rPr>
              <w:t>90.6</w:t>
            </w:r>
          </w:p>
        </w:tc>
      </w:tr>
      <w:tr>
        <w:tc>
          <w:tcPr>
            <w:tcW w:type="dxa" w:w="1701"/>
          </w:tcPr>
          <w:p>
            <w:pPr>
              <w:spacing w:before="40" w:after="40"/>
            </w:pPr>
            <w:r/>
            <w:r>
              <w:rPr>
                <w:rFonts w:ascii="Segoe UI" w:hAnsi="Segoe UI" w:eastAsia="微软雅黑"/>
                <w:b w:val="0"/>
                <w:sz w:val="18"/>
              </w:rPr>
              <w:t>数据可信度</w:t>
            </w:r>
          </w:p>
        </w:tc>
        <w:tc>
          <w:tcPr>
            <w:tcW w:type="dxa" w:w="3628"/>
          </w:tcPr>
          <w:p>
            <w:pPr>
              <w:spacing w:before="40" w:after="40"/>
            </w:pPr>
            <w:r/>
            <w:r>
              <w:rPr>
                <w:rFonts w:ascii="Segoe UI" w:hAnsi="Segoe UI" w:eastAsia="微软雅黑"/>
                <w:b w:val="0"/>
                <w:sz w:val="18"/>
              </w:rPr>
              <w:t>0.86</w:t>
            </w:r>
          </w:p>
        </w:tc>
        <w:tc>
          <w:tcPr>
            <w:tcW w:type="dxa" w:w="3628"/>
          </w:tcPr>
          <w:p>
            <w:pPr>
              <w:spacing w:before="40" w:after="40"/>
            </w:pPr>
            <w:r/>
            <w:r>
              <w:rPr>
                <w:rFonts w:ascii="Segoe UI" w:hAnsi="Segoe UI" w:eastAsia="微软雅黑"/>
                <w:b w:val="0"/>
                <w:sz w:val="18"/>
              </w:rPr>
              <w:t>0.85</w:t>
            </w:r>
          </w:p>
        </w:tc>
      </w:tr>
      <w:tr>
        <w:tc>
          <w:tcPr>
            <w:tcW w:type="dxa" w:w="1701"/>
          </w:tcPr>
          <w:p>
            <w:pPr>
              <w:spacing w:before="40" w:after="40"/>
            </w:pPr>
            <w:r/>
            <w:r>
              <w:rPr>
                <w:rFonts w:ascii="Segoe UI" w:hAnsi="Segoe UI" w:eastAsia="微软雅黑"/>
                <w:b w:val="0"/>
                <w:sz w:val="18"/>
              </w:rPr>
              <w:t>风险层</w:t>
            </w:r>
          </w:p>
        </w:tc>
        <w:tc>
          <w:tcPr>
            <w:tcW w:type="dxa" w:w="3628"/>
          </w:tcPr>
          <w:p>
            <w:pPr>
              <w:spacing w:before="40" w:after="40"/>
            </w:pPr>
            <w:r/>
            <w:r>
              <w:rPr>
                <w:rFonts w:ascii="Segoe UI" w:hAnsi="Segoe UI" w:eastAsia="微软雅黑"/>
                <w:b w:val="0"/>
                <w:sz w:val="18"/>
              </w:rPr>
              <w:t>高冲</w:t>
            </w:r>
          </w:p>
        </w:tc>
        <w:tc>
          <w:tcPr>
            <w:tcW w:type="dxa" w:w="3628"/>
          </w:tcPr>
          <w:p>
            <w:pPr>
              <w:spacing w:before="40" w:after="40"/>
            </w:pPr>
            <w:r/>
            <w:r>
              <w:rPr>
                <w:rFonts w:ascii="Segoe UI" w:hAnsi="Segoe UI" w:eastAsia="微软雅黑"/>
                <w:b w:val="0"/>
                <w:sz w:val="18"/>
              </w:rPr>
              <w:t>保</w:t>
            </w:r>
          </w:p>
        </w:tc>
      </w:tr>
      <w:tr>
        <w:tc>
          <w:tcPr>
            <w:tcW w:type="dxa" w:w="1701"/>
          </w:tcPr>
          <w:p>
            <w:pPr>
              <w:spacing w:before="40" w:after="40"/>
            </w:pPr>
            <w:r/>
            <w:r>
              <w:rPr>
                <w:rFonts w:ascii="Segoe UI" w:hAnsi="Segoe UI" w:eastAsia="微软雅黑"/>
                <w:b w:val="0"/>
                <w:sz w:val="18"/>
              </w:rPr>
              <w:t>近年最低位次</w:t>
            </w:r>
          </w:p>
        </w:tc>
        <w:tc>
          <w:tcPr>
            <w:tcW w:type="dxa" w:w="3628"/>
          </w:tcPr>
          <w:p>
            <w:pPr>
              <w:spacing w:before="40" w:after="40"/>
            </w:pPr>
            <w:r/>
            <w:r>
              <w:rPr>
                <w:rFonts w:ascii="Segoe UI" w:hAnsi="Segoe UI" w:eastAsia="微软雅黑"/>
                <w:b w:val="0"/>
                <w:sz w:val="18"/>
              </w:rPr>
              <w:t>2022:14,373 → 2025:13,590</w:t>
            </w:r>
          </w:p>
        </w:tc>
        <w:tc>
          <w:tcPr>
            <w:tcW w:type="dxa" w:w="3628"/>
          </w:tcPr>
          <w:p>
            <w:pPr>
              <w:spacing w:before="40" w:after="40"/>
            </w:pPr>
            <w:r/>
            <w:r>
              <w:rPr>
                <w:rFonts w:ascii="Segoe UI" w:hAnsi="Segoe UI" w:eastAsia="微软雅黑"/>
                <w:b w:val="0"/>
                <w:sz w:val="18"/>
              </w:rPr>
              <w:t>2022:99,719 → 2025:128,920</w:t>
            </w:r>
          </w:p>
        </w:tc>
      </w:tr>
      <w:tr>
        <w:tc>
          <w:tcPr>
            <w:tcW w:type="dxa" w:w="1701"/>
          </w:tcPr>
          <w:p>
            <w:pPr>
              <w:spacing w:before="40" w:after="40"/>
            </w:pPr>
            <w:r/>
            <w:r>
              <w:rPr>
                <w:rFonts w:ascii="Segoe UI" w:hAnsi="Segoe UI" w:eastAsia="微软雅黑"/>
                <w:b w:val="0"/>
                <w:sz w:val="18"/>
              </w:rPr>
              <w:t>历史覆盖</w:t>
            </w:r>
          </w:p>
        </w:tc>
        <w:tc>
          <w:tcPr>
            <w:tcW w:type="dxa" w:w="3628"/>
          </w:tcPr>
          <w:p>
            <w:pPr>
              <w:spacing w:before="40" w:after="40"/>
            </w:pPr>
            <w:r/>
            <w:r>
              <w:rPr>
                <w:rFonts w:ascii="Segoe UI" w:hAnsi="Segoe UI" w:eastAsia="微软雅黑"/>
                <w:b w:val="0"/>
                <w:sz w:val="18"/>
              </w:rPr>
              <w:t>4 年齐备</w:t>
            </w:r>
          </w:p>
        </w:tc>
        <w:tc>
          <w:tcPr>
            <w:tcW w:type="dxa" w:w="3628"/>
          </w:tcPr>
          <w:p>
            <w:pPr>
              <w:spacing w:before="40" w:after="40"/>
            </w:pPr>
            <w:r/>
            <w:r>
              <w:rPr>
                <w:rFonts w:ascii="Segoe UI" w:hAnsi="Segoe UI" w:eastAsia="微软雅黑"/>
                <w:b w:val="0"/>
                <w:sz w:val="18"/>
              </w:rPr>
              <w:t>4 年齐备</w:t>
            </w:r>
          </w:p>
        </w:tc>
      </w:tr>
      <w:tr>
        <w:tc>
          <w:tcPr>
            <w:tcW w:type="dxa" w:w="1701"/>
          </w:tcPr>
          <w:p>
            <w:pPr>
              <w:spacing w:before="40" w:after="40"/>
            </w:pPr>
            <w:r/>
            <w:r>
              <w:rPr>
                <w:rFonts w:ascii="Segoe UI" w:hAnsi="Segoe UI" w:eastAsia="微软雅黑"/>
                <w:b w:val="0"/>
                <w:sz w:val="18"/>
              </w:rPr>
              <w:t>结论</w:t>
            </w:r>
          </w:p>
        </w:tc>
        <w:tc>
          <w:tcPr>
            <w:tcW w:type="dxa" w:w="3628"/>
          </w:tcPr>
          <w:p>
            <w:pPr>
              <w:spacing w:before="40" w:after="40"/>
            </w:pPr>
            <w:r/>
            <w:r>
              <w:rPr>
                <w:rFonts w:ascii="Segoe UI" w:hAnsi="Segoe UI" w:eastAsia="微软雅黑"/>
                <w:b w:val="0"/>
                <w:sz w:val="18"/>
              </w:rPr>
              <w:t>位次远低于历史最低位次，属冲刺型</w:t>
            </w:r>
          </w:p>
        </w:tc>
        <w:tc>
          <w:tcPr>
            <w:tcW w:type="dxa" w:w="3628"/>
          </w:tcPr>
          <w:p>
            <w:pPr>
              <w:spacing w:before="40" w:after="40"/>
            </w:pPr>
            <w:r/>
            <w:r>
              <w:rPr>
                <w:rFonts w:ascii="Segoe UI" w:hAnsi="Segoe UI" w:eastAsia="微软雅黑"/>
                <w:b w:val="0"/>
                <w:sz w:val="18"/>
              </w:rPr>
              <w:t>位次显著高于历史最低位次，属保底型</w:t>
            </w:r>
          </w:p>
        </w:tc>
      </w:tr>
    </w:tbl>
    <w:p/>
    <w:p>
      <w:pPr>
        <w:spacing w:after="120" w:line="324" w:lineRule="auto"/>
      </w:pPr>
      <w:r>
        <w:rPr>
          <w:rFonts w:ascii="Segoe UI" w:hAnsi="Segoe UI" w:eastAsia="微软雅黑"/>
          <w:b w:val="0"/>
          <w:color w:val="555F70"/>
          <w:sz w:val="19"/>
        </w:rPr>
        <w:t>两条志愿给出的都不是一个孤立的数字，而是一套可以自己复核的依据：历史逐年位次、计划变化、数据可信度分项，考生可以顺着任一项去核对原始数据。</w:t>
      </w:r>
    </w:p>
    <w:p>
      <w:pPr>
        <w:pStyle w:val="Heading2"/>
      </w:pPr>
      <w:r>
        <w:rPr>
          <w:rFonts w:ascii="Segoe UI" w:hAnsi="Segoe UI" w:eastAsia="微软雅黑"/>
          <w:color w:val="1D4ED8"/>
        </w:rPr>
        <w:t>4.3 偏好建模：回答“有多想去”</w:t>
      </w:r>
    </w:p>
    <w:p>
      <w:pPr>
        <w:spacing w:after="120" w:line="324" w:lineRule="auto"/>
      </w:pPr>
      <w:r>
        <w:rPr>
          <w:rFonts w:ascii="Segoe UI" w:hAnsi="Segoe UI" w:eastAsia="微软雅黑"/>
          <w:b w:val="0"/>
          <w:sz w:val="21"/>
        </w:rPr>
        <w:t>偏好和资格是两件事，因此分开计算。系统把考生的意愿拆成七个维度，每个维度独立打分后加权汇总：</w:t>
      </w:r>
    </w:p>
    <w:tbl>
      <w:tblPr>
        <w:tblStyle w:val="TableGrid"/>
        <w:tblW w:type="auto" w:w="0"/>
        <w:jc w:val="center"/>
        <w:tblLook w:firstColumn="1" w:firstRow="1" w:lastColumn="0" w:lastRow="0" w:noHBand="0" w:noVBand="1" w:val="04A0"/>
      </w:tblPr>
      <w:tblGrid>
        <w:gridCol w:w="3097"/>
        <w:gridCol w:w="3097"/>
        <w:gridCol w:w="3097"/>
      </w:tblGrid>
      <w:tr>
        <w:trPr>
          <w:tblHeader w:val="true"/>
        </w:trPr>
        <w:tc>
          <w:tcPr>
            <w:tcW w:type="dxa" w:w="2041"/>
            <w:shd w:val="clear" w:color="auto" w:fill="EEF2FF"/>
          </w:tcPr>
          <w:p>
            <w:pPr>
              <w:spacing w:before="40" w:after="40"/>
            </w:pPr>
            <w:r/>
            <w:r>
              <w:rPr>
                <w:rFonts w:ascii="Segoe UI" w:hAnsi="Segoe UI" w:eastAsia="微软雅黑"/>
                <w:b/>
                <w:sz w:val="18"/>
              </w:rPr>
              <w:t>维度</w:t>
            </w:r>
          </w:p>
        </w:tc>
        <w:tc>
          <w:tcPr>
            <w:tcW w:type="dxa" w:w="1361"/>
            <w:shd w:val="clear" w:color="auto" w:fill="EEF2FF"/>
          </w:tcPr>
          <w:p>
            <w:pPr>
              <w:spacing w:before="40" w:after="40"/>
            </w:pPr>
            <w:r/>
            <w:r>
              <w:rPr>
                <w:rFonts w:ascii="Segoe UI" w:hAnsi="Segoe UI" w:eastAsia="微软雅黑"/>
                <w:b/>
                <w:sz w:val="18"/>
              </w:rPr>
              <w:t>默认权重</w:t>
            </w:r>
          </w:p>
        </w:tc>
        <w:tc>
          <w:tcPr>
            <w:tcW w:type="dxa" w:w="5556"/>
            <w:shd w:val="clear" w:color="auto" w:fill="EEF2FF"/>
          </w:tcPr>
          <w:p>
            <w:pPr>
              <w:spacing w:before="40" w:after="40"/>
            </w:pPr>
            <w:r/>
            <w:r>
              <w:rPr>
                <w:rFonts w:ascii="Segoe UI" w:hAnsi="Segoe UI" w:eastAsia="微软雅黑"/>
                <w:b/>
                <w:sz w:val="18"/>
              </w:rPr>
              <w:t>考生怎么表达</w:t>
            </w:r>
          </w:p>
        </w:tc>
      </w:tr>
      <w:tr>
        <w:tc>
          <w:tcPr>
            <w:tcW w:type="dxa" w:w="2041"/>
          </w:tcPr>
          <w:p>
            <w:pPr>
              <w:spacing w:before="40" w:after="40"/>
            </w:pPr>
            <w:r/>
            <w:r>
              <w:rPr>
                <w:rFonts w:ascii="Segoe UI" w:hAnsi="Segoe UI" w:eastAsia="微软雅黑"/>
                <w:b w:val="0"/>
                <w:sz w:val="18"/>
              </w:rPr>
              <w:t>专业匹配</w:t>
            </w:r>
          </w:p>
        </w:tc>
        <w:tc>
          <w:tcPr>
            <w:tcW w:type="dxa" w:w="1361"/>
          </w:tcPr>
          <w:p>
            <w:pPr>
              <w:spacing w:before="40" w:after="40"/>
            </w:pPr>
            <w:r/>
            <w:r>
              <w:rPr>
                <w:rFonts w:ascii="Segoe UI" w:hAnsi="Segoe UI" w:eastAsia="微软雅黑"/>
                <w:b w:val="0"/>
                <w:sz w:val="18"/>
              </w:rPr>
              <w:t>35%</w:t>
            </w:r>
          </w:p>
        </w:tc>
        <w:tc>
          <w:tcPr>
            <w:tcW w:type="dxa" w:w="5556"/>
          </w:tcPr>
          <w:p>
            <w:pPr>
              <w:spacing w:before="40" w:after="40"/>
            </w:pPr>
            <w:r/>
            <w:r>
              <w:rPr>
                <w:rFonts w:ascii="Segoe UI" w:hAnsi="Segoe UI" w:eastAsia="微软雅黑"/>
                <w:b w:val="0"/>
                <w:sz w:val="18"/>
              </w:rPr>
              <w:t>按学科门类选，或直接排除绝不接受的专业</w:t>
            </w:r>
          </w:p>
        </w:tc>
      </w:tr>
      <w:tr>
        <w:tc>
          <w:tcPr>
            <w:tcW w:type="dxa" w:w="2041"/>
          </w:tcPr>
          <w:p>
            <w:pPr>
              <w:spacing w:before="40" w:after="40"/>
            </w:pPr>
            <w:r/>
            <w:r>
              <w:rPr>
                <w:rFonts w:ascii="Segoe UI" w:hAnsi="Segoe UI" w:eastAsia="微软雅黑"/>
                <w:b w:val="0"/>
                <w:sz w:val="18"/>
              </w:rPr>
              <w:t>学校匹配</w:t>
            </w:r>
          </w:p>
        </w:tc>
        <w:tc>
          <w:tcPr>
            <w:tcW w:type="dxa" w:w="1361"/>
          </w:tcPr>
          <w:p>
            <w:pPr>
              <w:spacing w:before="40" w:after="40"/>
            </w:pPr>
            <w:r/>
            <w:r>
              <w:rPr>
                <w:rFonts w:ascii="Segoe UI" w:hAnsi="Segoe UI" w:eastAsia="微软雅黑"/>
                <w:b w:val="0"/>
                <w:sz w:val="18"/>
              </w:rPr>
              <w:t>15%</w:t>
            </w:r>
          </w:p>
        </w:tc>
        <w:tc>
          <w:tcPr>
            <w:tcW w:type="dxa" w:w="5556"/>
          </w:tcPr>
          <w:p>
            <w:pPr>
              <w:spacing w:before="40" w:after="40"/>
            </w:pPr>
            <w:r/>
            <w:r>
              <w:rPr>
                <w:rFonts w:ascii="Segoe UI" w:hAnsi="Segoe UI" w:eastAsia="微软雅黑"/>
                <w:b w:val="0"/>
                <w:sz w:val="18"/>
              </w:rPr>
              <w:t>指定学校，或勾选 985 / 211 / 双一流等特征</w:t>
            </w:r>
          </w:p>
        </w:tc>
      </w:tr>
      <w:tr>
        <w:tc>
          <w:tcPr>
            <w:tcW w:type="dxa" w:w="2041"/>
          </w:tcPr>
          <w:p>
            <w:pPr>
              <w:spacing w:before="40" w:after="40"/>
            </w:pPr>
            <w:r/>
            <w:r>
              <w:rPr>
                <w:rFonts w:ascii="Segoe UI" w:hAnsi="Segoe UI" w:eastAsia="微软雅黑"/>
                <w:b w:val="0"/>
                <w:sz w:val="18"/>
              </w:rPr>
              <w:t>地域匹配</w:t>
            </w:r>
          </w:p>
        </w:tc>
        <w:tc>
          <w:tcPr>
            <w:tcW w:type="dxa" w:w="1361"/>
          </w:tcPr>
          <w:p>
            <w:pPr>
              <w:spacing w:before="40" w:after="40"/>
            </w:pPr>
            <w:r/>
            <w:r>
              <w:rPr>
                <w:rFonts w:ascii="Segoe UI" w:hAnsi="Segoe UI" w:eastAsia="微软雅黑"/>
                <w:b w:val="0"/>
                <w:sz w:val="18"/>
              </w:rPr>
              <w:t>15%</w:t>
            </w:r>
          </w:p>
        </w:tc>
        <w:tc>
          <w:tcPr>
            <w:tcW w:type="dxa" w:w="5556"/>
          </w:tcPr>
          <w:p>
            <w:pPr>
              <w:spacing w:before="40" w:after="40"/>
            </w:pPr>
            <w:r/>
            <w:r>
              <w:rPr>
                <w:rFonts w:ascii="Segoe UI" w:hAnsi="Segoe UI" w:eastAsia="微软雅黑"/>
                <w:b w:val="0"/>
                <w:sz w:val="18"/>
              </w:rPr>
              <w:t>优先考虑的省份，或绝不考虑的省份</w:t>
            </w:r>
          </w:p>
        </w:tc>
      </w:tr>
      <w:tr>
        <w:tc>
          <w:tcPr>
            <w:tcW w:type="dxa" w:w="2041"/>
          </w:tcPr>
          <w:p>
            <w:pPr>
              <w:spacing w:before="40" w:after="40"/>
            </w:pPr>
            <w:r/>
            <w:r>
              <w:rPr>
                <w:rFonts w:ascii="Segoe UI" w:hAnsi="Segoe UI" w:eastAsia="微软雅黑"/>
                <w:b w:val="0"/>
                <w:sz w:val="18"/>
              </w:rPr>
              <w:t>升学 / 学校特征</w:t>
            </w:r>
          </w:p>
        </w:tc>
        <w:tc>
          <w:tcPr>
            <w:tcW w:type="dxa" w:w="1361"/>
          </w:tcPr>
          <w:p>
            <w:pPr>
              <w:spacing w:before="40" w:after="40"/>
            </w:pPr>
            <w:r/>
            <w:r>
              <w:rPr>
                <w:rFonts w:ascii="Segoe UI" w:hAnsi="Segoe UI" w:eastAsia="微软雅黑"/>
                <w:b w:val="0"/>
                <w:sz w:val="18"/>
              </w:rPr>
              <w:t>10%</w:t>
            </w:r>
          </w:p>
        </w:tc>
        <w:tc>
          <w:tcPr>
            <w:tcW w:type="dxa" w:w="5556"/>
          </w:tcPr>
          <w:p>
            <w:pPr>
              <w:spacing w:before="40" w:after="40"/>
            </w:pPr>
            <w:r/>
            <w:r>
              <w:rPr>
                <w:rFonts w:ascii="Segoe UI" w:hAnsi="Segoe UI" w:eastAsia="微软雅黑"/>
                <w:b w:val="0"/>
                <w:sz w:val="18"/>
              </w:rPr>
              <w:t>更看重读研升学率还是就业</w:t>
            </w:r>
          </w:p>
        </w:tc>
      </w:tr>
      <w:tr>
        <w:tc>
          <w:tcPr>
            <w:tcW w:type="dxa" w:w="2041"/>
          </w:tcPr>
          <w:p>
            <w:pPr>
              <w:spacing w:before="40" w:after="40"/>
            </w:pPr>
            <w:r/>
            <w:r>
              <w:rPr>
                <w:rFonts w:ascii="Segoe UI" w:hAnsi="Segoe UI" w:eastAsia="微软雅黑"/>
                <w:b w:val="0"/>
                <w:sz w:val="18"/>
              </w:rPr>
              <w:t>职业方向</w:t>
            </w:r>
          </w:p>
        </w:tc>
        <w:tc>
          <w:tcPr>
            <w:tcW w:type="dxa" w:w="1361"/>
          </w:tcPr>
          <w:p>
            <w:pPr>
              <w:spacing w:before="40" w:after="40"/>
            </w:pPr>
            <w:r/>
            <w:r>
              <w:rPr>
                <w:rFonts w:ascii="Segoe UI" w:hAnsi="Segoe UI" w:eastAsia="微软雅黑"/>
                <w:b w:val="0"/>
                <w:sz w:val="18"/>
              </w:rPr>
              <w:t>10%</w:t>
            </w:r>
          </w:p>
        </w:tc>
        <w:tc>
          <w:tcPr>
            <w:tcW w:type="dxa" w:w="5556"/>
          </w:tcPr>
          <w:p>
            <w:pPr>
              <w:spacing w:before="40" w:after="40"/>
            </w:pPr>
            <w:r/>
            <w:r>
              <w:rPr>
                <w:rFonts w:ascii="Segoe UI" w:hAnsi="Segoe UI" w:eastAsia="微软雅黑"/>
                <w:b w:val="0"/>
                <w:sz w:val="18"/>
              </w:rPr>
              <w:t>倾向的行业与岗位方向</w:t>
            </w:r>
          </w:p>
        </w:tc>
      </w:tr>
      <w:tr>
        <w:tc>
          <w:tcPr>
            <w:tcW w:type="dxa" w:w="2041"/>
          </w:tcPr>
          <w:p>
            <w:pPr>
              <w:spacing w:before="40" w:after="40"/>
            </w:pPr>
            <w:r/>
            <w:r>
              <w:rPr>
                <w:rFonts w:ascii="Segoe UI" w:hAnsi="Segoe UI" w:eastAsia="微软雅黑"/>
                <w:b w:val="0"/>
                <w:sz w:val="18"/>
              </w:rPr>
              <w:t>学费</w:t>
            </w:r>
          </w:p>
        </w:tc>
        <w:tc>
          <w:tcPr>
            <w:tcW w:type="dxa" w:w="1361"/>
          </w:tcPr>
          <w:p>
            <w:pPr>
              <w:spacing w:before="40" w:after="40"/>
            </w:pPr>
            <w:r/>
            <w:r>
              <w:rPr>
                <w:rFonts w:ascii="Segoe UI" w:hAnsi="Segoe UI" w:eastAsia="微软雅黑"/>
                <w:b w:val="0"/>
                <w:sz w:val="18"/>
              </w:rPr>
              <w:t>10%</w:t>
            </w:r>
          </w:p>
        </w:tc>
        <w:tc>
          <w:tcPr>
            <w:tcW w:type="dxa" w:w="5556"/>
          </w:tcPr>
          <w:p>
            <w:pPr>
              <w:spacing w:before="40" w:after="40"/>
            </w:pPr>
            <w:r/>
            <w:r>
              <w:rPr>
                <w:rFonts w:ascii="Segoe UI" w:hAnsi="Segoe UI" w:eastAsia="微软雅黑"/>
                <w:b w:val="0"/>
                <w:sz w:val="18"/>
              </w:rPr>
              <w:t>设置学费上限与期望区间</w:t>
            </w:r>
          </w:p>
        </w:tc>
      </w:tr>
      <w:tr>
        <w:tc>
          <w:tcPr>
            <w:tcW w:type="dxa" w:w="2041"/>
          </w:tcPr>
          <w:p>
            <w:pPr>
              <w:spacing w:before="40" w:after="40"/>
            </w:pPr>
            <w:r/>
            <w:r>
              <w:rPr>
                <w:rFonts w:ascii="Segoe UI" w:hAnsi="Segoe UI" w:eastAsia="微软雅黑"/>
                <w:b w:val="0"/>
                <w:sz w:val="18"/>
              </w:rPr>
              <w:t>个性化偏好</w:t>
            </w:r>
          </w:p>
        </w:tc>
        <w:tc>
          <w:tcPr>
            <w:tcW w:type="dxa" w:w="1361"/>
          </w:tcPr>
          <w:p>
            <w:pPr>
              <w:spacing w:before="40" w:after="40"/>
            </w:pPr>
            <w:r/>
            <w:r>
              <w:rPr>
                <w:rFonts w:ascii="Segoe UI" w:hAnsi="Segoe UI" w:eastAsia="微软雅黑"/>
                <w:b w:val="0"/>
                <w:sz w:val="18"/>
              </w:rPr>
              <w:t>5%</w:t>
            </w:r>
          </w:p>
        </w:tc>
        <w:tc>
          <w:tcPr>
            <w:tcW w:type="dxa" w:w="5556"/>
          </w:tcPr>
          <w:p>
            <w:pPr>
              <w:spacing w:before="40" w:after="40"/>
            </w:pPr>
            <w:r/>
            <w:r>
              <w:rPr>
                <w:rFonts w:ascii="Segoe UI" w:hAnsi="Segoe UI" w:eastAsia="微软雅黑"/>
                <w:b w:val="0"/>
                <w:sz w:val="18"/>
              </w:rPr>
              <w:t>其他个性化要求</w:t>
            </w:r>
          </w:p>
        </w:tc>
      </w:tr>
    </w:tbl>
    <w:p/>
    <w:tbl>
      <w:tblPr>
        <w:tblStyle w:val="TableGrid"/>
        <w:tblW w:type="auto" w:w="0"/>
        <w:tblLook w:firstColumn="1" w:firstRow="1" w:lastColumn="0" w:lastRow="0" w:noHBand="0" w:noVBand="1" w:val="04A0"/>
      </w:tblPr>
      <w:tblGrid>
        <w:gridCol w:w="9292"/>
      </w:tblGrid>
      <w:tr>
        <w:tc>
          <w:tcPr>
            <w:tcW w:type="dxa" w:w="9292"/>
            <w:shd w:val="clear" w:color="auto" w:fill="EFF6FF"/>
          </w:tcPr>
          <w:p>
            <w:pPr>
              <w:spacing w:after="40"/>
            </w:pPr>
            <w:r/>
            <w:r>
              <w:rPr>
                <w:rFonts w:ascii="Segoe UI" w:hAnsi="Segoe UI" w:eastAsia="微软雅黑"/>
                <w:b/>
                <w:color w:val="1D4ED8"/>
                <w:sz w:val="20"/>
              </w:rPr>
              <w:t>一个容易被忽略的细节</w:t>
            </w:r>
          </w:p>
          <w:p>
            <w:pPr>
              <w:spacing w:after="40"/>
            </w:pPr>
            <w:r>
              <w:rPr>
                <w:rFonts w:ascii="Segoe UI" w:hAnsi="Segoe UI" w:eastAsia="微软雅黑"/>
                <w:sz w:val="19"/>
              </w:rPr>
              <w:t>如果某个维度考生没有填，系统会把它从计算分母中剔除，而不是按 0 分处理。否则“信息填得少”会变成“所有志愿匹配度都很低”，这对考生不公平。</w:t>
            </w:r>
          </w:p>
        </w:tc>
      </w:tr>
    </w:tbl>
    <w:p/>
    <w:p>
      <w:pPr>
        <w:pStyle w:val="Heading2"/>
      </w:pPr>
      <w:r>
        <w:rPr>
          <w:rFonts w:ascii="Segoe UI" w:hAnsi="Segoe UI" w:eastAsia="微软雅黑"/>
          <w:color w:val="1D4ED8"/>
        </w:rPr>
        <w:t>4.4 志愿组合优化：96 个位置怎么分配</w:t>
      </w:r>
    </w:p>
    <w:p>
      <w:pPr>
        <w:spacing w:after="120" w:line="324" w:lineRule="auto"/>
      </w:pPr>
      <w:r>
        <w:rPr>
          <w:rFonts w:ascii="Segoe UI" w:hAnsi="Segoe UI" w:eastAsia="微软雅黑"/>
          <w:b w:val="0"/>
          <w:sz w:val="21"/>
        </w:rPr>
        <w:t>有了资格、安全和偏好三个结果，接下来的问题是：在 96 个位置里，冲、稳、保各放多少？系统提供三种预设风险模式，考生也可以自定义。</w:t>
      </w:r>
    </w:p>
    <w:tbl>
      <w:tblPr>
        <w:tblStyle w:val="TableGrid"/>
        <w:tblW w:type="auto" w:w="0"/>
        <w:jc w:val="center"/>
        <w:tblLook w:firstColumn="1" w:firstRow="1" w:lastColumn="0" w:lastRow="0" w:noHBand="0" w:noVBand="1" w:val="04A0"/>
      </w:tblPr>
      <w:tblGrid>
        <w:gridCol w:w="1327"/>
        <w:gridCol w:w="1327"/>
        <w:gridCol w:w="1327"/>
        <w:gridCol w:w="1327"/>
        <w:gridCol w:w="1327"/>
        <w:gridCol w:w="1327"/>
        <w:gridCol w:w="1327"/>
      </w:tblGrid>
      <w:tr>
        <w:trPr>
          <w:tblHeader w:val="true"/>
        </w:trPr>
        <w:tc>
          <w:tcPr>
            <w:tcW w:type="dxa" w:w="1474"/>
            <w:shd w:val="clear" w:color="auto" w:fill="EEF2FF"/>
          </w:tcPr>
          <w:p>
            <w:pPr>
              <w:spacing w:before="40" w:after="40"/>
            </w:pPr>
            <w:r/>
            <w:r>
              <w:rPr>
                <w:rFonts w:ascii="Segoe UI" w:hAnsi="Segoe UI" w:eastAsia="微软雅黑"/>
                <w:b/>
                <w:sz w:val="18"/>
              </w:rPr>
              <w:t>风险模式</w:t>
            </w:r>
          </w:p>
        </w:tc>
        <w:tc>
          <w:tcPr>
            <w:tcW w:type="dxa" w:w="964"/>
            <w:shd w:val="clear" w:color="auto" w:fill="EEF2FF"/>
          </w:tcPr>
          <w:p>
            <w:pPr>
              <w:spacing w:before="40" w:after="40"/>
            </w:pPr>
            <w:r/>
            <w:r>
              <w:rPr>
                <w:rFonts w:ascii="Segoe UI" w:hAnsi="Segoe UI" w:eastAsia="微软雅黑"/>
                <w:b/>
                <w:sz w:val="18"/>
              </w:rPr>
              <w:t>高冲</w:t>
            </w:r>
          </w:p>
        </w:tc>
        <w:tc>
          <w:tcPr>
            <w:tcW w:type="dxa" w:w="850"/>
            <w:shd w:val="clear" w:color="auto" w:fill="EEF2FF"/>
          </w:tcPr>
          <w:p>
            <w:pPr>
              <w:spacing w:before="40" w:after="40"/>
            </w:pPr>
            <w:r/>
            <w:r>
              <w:rPr>
                <w:rFonts w:ascii="Segoe UI" w:hAnsi="Segoe UI" w:eastAsia="微软雅黑"/>
                <w:b/>
                <w:sz w:val="18"/>
              </w:rPr>
              <w:t>冲</w:t>
            </w:r>
          </w:p>
        </w:tc>
        <w:tc>
          <w:tcPr>
            <w:tcW w:type="dxa" w:w="1020"/>
            <w:shd w:val="clear" w:color="auto" w:fill="EEF2FF"/>
          </w:tcPr>
          <w:p>
            <w:pPr>
              <w:spacing w:before="40" w:after="40"/>
            </w:pPr>
            <w:r/>
            <w:r>
              <w:rPr>
                <w:rFonts w:ascii="Segoe UI" w:hAnsi="Segoe UI" w:eastAsia="微软雅黑"/>
                <w:b/>
                <w:sz w:val="18"/>
              </w:rPr>
              <w:t>边界</w:t>
            </w:r>
          </w:p>
        </w:tc>
        <w:tc>
          <w:tcPr>
            <w:tcW w:type="dxa" w:w="907"/>
            <w:shd w:val="clear" w:color="auto" w:fill="EEF2FF"/>
          </w:tcPr>
          <w:p>
            <w:pPr>
              <w:spacing w:before="40" w:after="40"/>
            </w:pPr>
            <w:r/>
            <w:r>
              <w:rPr>
                <w:rFonts w:ascii="Segoe UI" w:hAnsi="Segoe UI" w:eastAsia="微软雅黑"/>
                <w:b/>
                <w:sz w:val="18"/>
              </w:rPr>
              <w:t>稳</w:t>
            </w:r>
          </w:p>
        </w:tc>
        <w:tc>
          <w:tcPr>
            <w:tcW w:type="dxa" w:w="907"/>
            <w:shd w:val="clear" w:color="auto" w:fill="EEF2FF"/>
          </w:tcPr>
          <w:p>
            <w:pPr>
              <w:spacing w:before="40" w:after="40"/>
            </w:pPr>
            <w:r/>
            <w:r>
              <w:rPr>
                <w:rFonts w:ascii="Segoe UI" w:hAnsi="Segoe UI" w:eastAsia="微软雅黑"/>
                <w:b/>
                <w:sz w:val="18"/>
              </w:rPr>
              <w:t>保</w:t>
            </w:r>
          </w:p>
        </w:tc>
        <w:tc>
          <w:tcPr>
            <w:tcW w:type="dxa" w:w="2835"/>
            <w:shd w:val="clear" w:color="auto" w:fill="EEF2FF"/>
          </w:tcPr>
          <w:p>
            <w:pPr>
              <w:spacing w:before="40" w:after="40"/>
            </w:pPr>
            <w:r/>
            <w:r>
              <w:rPr>
                <w:rFonts w:ascii="Segoe UI" w:hAnsi="Segoe UI" w:eastAsia="微软雅黑"/>
                <w:b/>
                <w:sz w:val="18"/>
              </w:rPr>
              <w:t>适合谁</w:t>
            </w:r>
          </w:p>
        </w:tc>
      </w:tr>
      <w:tr>
        <w:tc>
          <w:tcPr>
            <w:tcW w:type="dxa" w:w="1474"/>
          </w:tcPr>
          <w:p>
            <w:pPr>
              <w:spacing w:before="40" w:after="40"/>
            </w:pPr>
            <w:r/>
            <w:r>
              <w:rPr>
                <w:rFonts w:ascii="Segoe UI" w:hAnsi="Segoe UI" w:eastAsia="微软雅黑"/>
                <w:b w:val="0"/>
                <w:sz w:val="18"/>
              </w:rPr>
              <w:t>稳健</w:t>
            </w:r>
          </w:p>
        </w:tc>
        <w:tc>
          <w:tcPr>
            <w:tcW w:type="dxa" w:w="964"/>
          </w:tcPr>
          <w:p>
            <w:pPr>
              <w:spacing w:before="40" w:after="40"/>
            </w:pPr>
            <w:r/>
            <w:r>
              <w:rPr>
                <w:rFonts w:ascii="Segoe UI" w:hAnsi="Segoe UI" w:eastAsia="微软雅黑"/>
                <w:b w:val="0"/>
                <w:sz w:val="18"/>
              </w:rPr>
              <w:t>5</w:t>
            </w:r>
          </w:p>
        </w:tc>
        <w:tc>
          <w:tcPr>
            <w:tcW w:type="dxa" w:w="850"/>
          </w:tcPr>
          <w:p>
            <w:pPr>
              <w:spacing w:before="40" w:after="40"/>
            </w:pPr>
            <w:r/>
            <w:r>
              <w:rPr>
                <w:rFonts w:ascii="Segoe UI" w:hAnsi="Segoe UI" w:eastAsia="微软雅黑"/>
                <w:b w:val="0"/>
                <w:sz w:val="18"/>
              </w:rPr>
              <w:t>10</w:t>
            </w:r>
          </w:p>
        </w:tc>
        <w:tc>
          <w:tcPr>
            <w:tcW w:type="dxa" w:w="1020"/>
          </w:tcPr>
          <w:p>
            <w:pPr>
              <w:spacing w:before="40" w:after="40"/>
            </w:pPr>
            <w:r/>
            <w:r>
              <w:rPr>
                <w:rFonts w:ascii="Segoe UI" w:hAnsi="Segoe UI" w:eastAsia="微软雅黑"/>
                <w:b w:val="0"/>
                <w:sz w:val="18"/>
              </w:rPr>
              <w:t>15</w:t>
            </w:r>
          </w:p>
        </w:tc>
        <w:tc>
          <w:tcPr>
            <w:tcW w:type="dxa" w:w="907"/>
          </w:tcPr>
          <w:p>
            <w:pPr>
              <w:spacing w:before="40" w:after="40"/>
            </w:pPr>
            <w:r/>
            <w:r>
              <w:rPr>
                <w:rFonts w:ascii="Segoe UI" w:hAnsi="Segoe UI" w:eastAsia="微软雅黑"/>
                <w:b w:val="0"/>
                <w:sz w:val="18"/>
              </w:rPr>
              <w:t>36</w:t>
            </w:r>
          </w:p>
        </w:tc>
        <w:tc>
          <w:tcPr>
            <w:tcW w:type="dxa" w:w="907"/>
          </w:tcPr>
          <w:p>
            <w:pPr>
              <w:spacing w:before="40" w:after="40"/>
            </w:pPr>
            <w:r/>
            <w:r>
              <w:rPr>
                <w:rFonts w:ascii="Segoe UI" w:hAnsi="Segoe UI" w:eastAsia="微软雅黑"/>
                <w:b w:val="0"/>
                <w:sz w:val="18"/>
              </w:rPr>
              <w:t>30</w:t>
            </w:r>
          </w:p>
        </w:tc>
        <w:tc>
          <w:tcPr>
            <w:tcW w:type="dxa" w:w="2835"/>
          </w:tcPr>
          <w:p>
            <w:pPr>
              <w:spacing w:before="40" w:after="40"/>
            </w:pPr>
            <w:r/>
            <w:r>
              <w:rPr>
                <w:rFonts w:ascii="Segoe UI" w:hAnsi="Segoe UI" w:eastAsia="微软雅黑"/>
                <w:b w:val="0"/>
                <w:sz w:val="18"/>
              </w:rPr>
              <w:t>宁可稳一点，不愿冒落榜风险</w:t>
            </w:r>
          </w:p>
        </w:tc>
      </w:tr>
      <w:tr>
        <w:tc>
          <w:tcPr>
            <w:tcW w:type="dxa" w:w="1474"/>
          </w:tcPr>
          <w:p>
            <w:pPr>
              <w:spacing w:before="40" w:after="40"/>
            </w:pPr>
            <w:r/>
            <w:r>
              <w:rPr>
                <w:rFonts w:ascii="Segoe UI" w:hAnsi="Segoe UI" w:eastAsia="微软雅黑"/>
                <w:b w:val="0"/>
                <w:sz w:val="18"/>
              </w:rPr>
              <w:t>均衡</w:t>
            </w:r>
          </w:p>
        </w:tc>
        <w:tc>
          <w:tcPr>
            <w:tcW w:type="dxa" w:w="964"/>
          </w:tcPr>
          <w:p>
            <w:pPr>
              <w:spacing w:before="40" w:after="40"/>
            </w:pPr>
            <w:r/>
            <w:r>
              <w:rPr>
                <w:rFonts w:ascii="Segoe UI" w:hAnsi="Segoe UI" w:eastAsia="微软雅黑"/>
                <w:b w:val="0"/>
                <w:sz w:val="18"/>
              </w:rPr>
              <w:t>8</w:t>
            </w:r>
          </w:p>
        </w:tc>
        <w:tc>
          <w:tcPr>
            <w:tcW w:type="dxa" w:w="850"/>
          </w:tcPr>
          <w:p>
            <w:pPr>
              <w:spacing w:before="40" w:after="40"/>
            </w:pPr>
            <w:r/>
            <w:r>
              <w:rPr>
                <w:rFonts w:ascii="Segoe UI" w:hAnsi="Segoe UI" w:eastAsia="微软雅黑"/>
                <w:b w:val="0"/>
                <w:sz w:val="18"/>
              </w:rPr>
              <w:t>17</w:t>
            </w:r>
          </w:p>
        </w:tc>
        <w:tc>
          <w:tcPr>
            <w:tcW w:type="dxa" w:w="1020"/>
          </w:tcPr>
          <w:p>
            <w:pPr>
              <w:spacing w:before="40" w:after="40"/>
            </w:pPr>
            <w:r/>
            <w:r>
              <w:rPr>
                <w:rFonts w:ascii="Segoe UI" w:hAnsi="Segoe UI" w:eastAsia="微软雅黑"/>
                <w:b w:val="0"/>
                <w:sz w:val="18"/>
              </w:rPr>
              <w:t>20</w:t>
            </w:r>
          </w:p>
        </w:tc>
        <w:tc>
          <w:tcPr>
            <w:tcW w:type="dxa" w:w="907"/>
          </w:tcPr>
          <w:p>
            <w:pPr>
              <w:spacing w:before="40" w:after="40"/>
            </w:pPr>
            <w:r/>
            <w:r>
              <w:rPr>
                <w:rFonts w:ascii="Segoe UI" w:hAnsi="Segoe UI" w:eastAsia="微软雅黑"/>
                <w:b w:val="0"/>
                <w:sz w:val="18"/>
              </w:rPr>
              <w:t>31</w:t>
            </w:r>
          </w:p>
        </w:tc>
        <w:tc>
          <w:tcPr>
            <w:tcW w:type="dxa" w:w="907"/>
          </w:tcPr>
          <w:p>
            <w:pPr>
              <w:spacing w:before="40" w:after="40"/>
            </w:pPr>
            <w:r/>
            <w:r>
              <w:rPr>
                <w:rFonts w:ascii="Segoe UI" w:hAnsi="Segoe UI" w:eastAsia="微软雅黑"/>
                <w:b w:val="0"/>
                <w:sz w:val="18"/>
              </w:rPr>
              <w:t>20</w:t>
            </w:r>
          </w:p>
        </w:tc>
        <w:tc>
          <w:tcPr>
            <w:tcW w:type="dxa" w:w="2835"/>
          </w:tcPr>
          <w:p>
            <w:pPr>
              <w:spacing w:before="40" w:after="40"/>
            </w:pPr>
            <w:r/>
            <w:r>
              <w:rPr>
                <w:rFonts w:ascii="Segoe UI" w:hAnsi="Segoe UI" w:eastAsia="微软雅黑"/>
                <w:b w:val="0"/>
                <w:sz w:val="18"/>
              </w:rPr>
              <w:t>希望兼顾机会与安全（默认）</w:t>
            </w:r>
          </w:p>
        </w:tc>
      </w:tr>
      <w:tr>
        <w:tc>
          <w:tcPr>
            <w:tcW w:type="dxa" w:w="1474"/>
          </w:tcPr>
          <w:p>
            <w:pPr>
              <w:spacing w:before="40" w:after="40"/>
            </w:pPr>
            <w:r/>
            <w:r>
              <w:rPr>
                <w:rFonts w:ascii="Segoe UI" w:hAnsi="Segoe UI" w:eastAsia="微软雅黑"/>
                <w:b w:val="0"/>
                <w:sz w:val="18"/>
              </w:rPr>
              <w:t>激进</w:t>
            </w:r>
          </w:p>
        </w:tc>
        <w:tc>
          <w:tcPr>
            <w:tcW w:type="dxa" w:w="964"/>
          </w:tcPr>
          <w:p>
            <w:pPr>
              <w:spacing w:before="40" w:after="40"/>
            </w:pPr>
            <w:r/>
            <w:r>
              <w:rPr>
                <w:rFonts w:ascii="Segoe UI" w:hAnsi="Segoe UI" w:eastAsia="微软雅黑"/>
                <w:b w:val="0"/>
                <w:sz w:val="18"/>
              </w:rPr>
              <w:t>15</w:t>
            </w:r>
          </w:p>
        </w:tc>
        <w:tc>
          <w:tcPr>
            <w:tcW w:type="dxa" w:w="850"/>
          </w:tcPr>
          <w:p>
            <w:pPr>
              <w:spacing w:before="40" w:after="40"/>
            </w:pPr>
            <w:r/>
            <w:r>
              <w:rPr>
                <w:rFonts w:ascii="Segoe UI" w:hAnsi="Segoe UI" w:eastAsia="微软雅黑"/>
                <w:b w:val="0"/>
                <w:sz w:val="18"/>
              </w:rPr>
              <w:t>25</w:t>
            </w:r>
          </w:p>
        </w:tc>
        <w:tc>
          <w:tcPr>
            <w:tcW w:type="dxa" w:w="1020"/>
          </w:tcPr>
          <w:p>
            <w:pPr>
              <w:spacing w:before="40" w:after="40"/>
            </w:pPr>
            <w:r/>
            <w:r>
              <w:rPr>
                <w:rFonts w:ascii="Segoe UI" w:hAnsi="Segoe UI" w:eastAsia="微软雅黑"/>
                <w:b w:val="0"/>
                <w:sz w:val="18"/>
              </w:rPr>
              <w:t>20</w:t>
            </w:r>
          </w:p>
        </w:tc>
        <w:tc>
          <w:tcPr>
            <w:tcW w:type="dxa" w:w="907"/>
          </w:tcPr>
          <w:p>
            <w:pPr>
              <w:spacing w:before="40" w:after="40"/>
            </w:pPr>
            <w:r/>
            <w:r>
              <w:rPr>
                <w:rFonts w:ascii="Segoe UI" w:hAnsi="Segoe UI" w:eastAsia="微软雅黑"/>
                <w:b w:val="0"/>
                <w:sz w:val="18"/>
              </w:rPr>
              <w:t>24</w:t>
            </w:r>
          </w:p>
        </w:tc>
        <w:tc>
          <w:tcPr>
            <w:tcW w:type="dxa" w:w="907"/>
          </w:tcPr>
          <w:p>
            <w:pPr>
              <w:spacing w:before="40" w:after="40"/>
            </w:pPr>
            <w:r/>
            <w:r>
              <w:rPr>
                <w:rFonts w:ascii="Segoe UI" w:hAnsi="Segoe UI" w:eastAsia="微软雅黑"/>
                <w:b w:val="0"/>
                <w:sz w:val="18"/>
              </w:rPr>
              <w:t>12</w:t>
            </w:r>
          </w:p>
        </w:tc>
        <w:tc>
          <w:tcPr>
            <w:tcW w:type="dxa" w:w="2835"/>
          </w:tcPr>
          <w:p>
            <w:pPr>
              <w:spacing w:before="40" w:after="40"/>
            </w:pPr>
            <w:r/>
            <w:r>
              <w:rPr>
                <w:rFonts w:ascii="Segoe UI" w:hAnsi="Segoe UI" w:eastAsia="微软雅黑"/>
                <w:b w:val="0"/>
                <w:sz w:val="18"/>
              </w:rPr>
              <w:t>位次有优势，愿意争取更好的学校</w:t>
            </w:r>
          </w:p>
        </w:tc>
      </w:tr>
    </w:tbl>
    <w:p/>
    <w:p>
      <w:pPr>
        <w:spacing w:after="120" w:line="324" w:lineRule="auto"/>
      </w:pPr>
      <w:r>
        <w:rPr>
          <w:rFonts w:ascii="Segoe UI" w:hAnsi="Segoe UI" w:eastAsia="微软雅黑"/>
          <w:b w:val="0"/>
          <w:sz w:val="20"/>
        </w:rPr>
        <w:t>优化过程遵守四条规则：</w:t>
      </w:r>
    </w:p>
    <w:p>
      <w:pPr>
        <w:pStyle w:val="ListBullet"/>
        <w:spacing w:after="60"/>
      </w:pPr>
      <w:r>
        <w:rPr>
          <w:rFonts w:ascii="Segoe UI" w:hAnsi="Segoe UI" w:eastAsia="微软雅黑"/>
          <w:sz w:val="21"/>
        </w:rPr>
        <w:t>风险层目标是可以浮动的建议值，不是死规定；系统会尽量接近，但不会为达标而降低质量。</w:t>
      </w:r>
    </w:p>
    <w:p>
      <w:pPr>
        <w:pStyle w:val="ListBullet"/>
        <w:spacing w:after="60"/>
      </w:pPr>
      <w:r>
        <w:rPr>
          <w:rFonts w:ascii="Segoe UI" w:hAnsi="Segoe UI" w:eastAsia="微软雅黑"/>
          <w:sz w:val="21"/>
        </w:rPr>
        <w:t>考生明确排除的专业、地域、学校、学费上限，在任何情况下都不会被推荐。</w:t>
      </w:r>
    </w:p>
    <w:p>
      <w:pPr>
        <w:pStyle w:val="ListBullet"/>
        <w:spacing w:after="60"/>
      </w:pPr>
      <w:r>
        <w:rPr>
          <w:rFonts w:ascii="Segoe UI" w:hAnsi="Segoe UI" w:eastAsia="微软雅黑"/>
          <w:sz w:val="21"/>
        </w:rPr>
        <w:t>标记为「待确认」的志愿不会被算作保底，避免把不确定性当作安全垫。</w:t>
      </w:r>
    </w:p>
    <w:p>
      <w:pPr>
        <w:pStyle w:val="ListBullet"/>
        <w:spacing w:after="60"/>
      </w:pPr>
      <w:r>
        <w:rPr>
          <w:rFonts w:ascii="Segoe UI" w:hAnsi="Segoe UI" w:eastAsia="微软雅黑"/>
          <w:sz w:val="21"/>
        </w:rPr>
        <w:t>如果真正符合条件的志愿只有 78 个，系统就返回 78 个，并明确告诉你放宽哪些条件可以增加候选。</w:t>
      </w:r>
    </w:p>
    <w:p>
      <w:pPr>
        <w:pStyle w:val="Heading2"/>
      </w:pPr>
      <w:r>
        <w:rPr>
          <w:rFonts w:ascii="Segoe UI" w:hAnsi="Segoe UI" w:eastAsia="微软雅黑"/>
          <w:color w:val="1D4ED8"/>
        </w:rPr>
        <w:t>4.5 志愿顺序编排：把最想去的排前面</w:t>
      </w:r>
    </w:p>
    <w:p>
      <w:pPr>
        <w:spacing w:after="120" w:line="324" w:lineRule="auto"/>
      </w:pPr>
      <w:r>
        <w:rPr>
          <w:rFonts w:ascii="Segoe UI" w:hAnsi="Segoe UI" w:eastAsia="微软雅黑"/>
          <w:b w:val="0"/>
          <w:sz w:val="21"/>
        </w:rPr>
        <w:t>组合优化决定“选哪些”，排序决定“怎么填”，这是两个独立步骤。平行志愿的投档规则是“分数优先、遵循志愿”，因此顺序本身就会影响结果。系统的排序逻辑是：</w:t>
      </w:r>
    </w:p>
    <w:tbl>
      <w:tblPr>
        <w:tblStyle w:val="TableGrid"/>
        <w:tblW w:type="auto" w:w="0"/>
        <w:jc w:val="center"/>
        <w:tblLook w:firstColumn="1" w:firstRow="1" w:lastColumn="0" w:lastRow="0" w:noHBand="0" w:noVBand="1" w:val="04A0"/>
      </w:tblPr>
      <w:tblGrid>
        <w:gridCol w:w="3097"/>
        <w:gridCol w:w="3097"/>
        <w:gridCol w:w="3097"/>
      </w:tblGrid>
      <w:tr>
        <w:trPr>
          <w:tblHeader w:val="true"/>
        </w:trPr>
        <w:tc>
          <w:tcPr>
            <w:tcW w:type="dxa" w:w="1020"/>
            <w:shd w:val="clear" w:color="auto" w:fill="EEF2FF"/>
          </w:tcPr>
          <w:p>
            <w:pPr>
              <w:spacing w:before="40" w:after="40"/>
            </w:pPr>
            <w:r/>
            <w:r>
              <w:rPr>
                <w:rFonts w:ascii="Segoe UI" w:hAnsi="Segoe UI" w:eastAsia="微软雅黑"/>
                <w:b/>
                <w:sz w:val="18"/>
              </w:rPr>
              <w:t>优先级</w:t>
            </w:r>
          </w:p>
        </w:tc>
        <w:tc>
          <w:tcPr>
            <w:tcW w:type="dxa" w:w="3402"/>
            <w:shd w:val="clear" w:color="auto" w:fill="EEF2FF"/>
          </w:tcPr>
          <w:p>
            <w:pPr>
              <w:spacing w:before="40" w:after="40"/>
            </w:pPr>
            <w:r/>
            <w:r>
              <w:rPr>
                <w:rFonts w:ascii="Segoe UI" w:hAnsi="Segoe UI" w:eastAsia="微软雅黑"/>
                <w:b/>
                <w:sz w:val="18"/>
              </w:rPr>
              <w:t>排序依据</w:t>
            </w:r>
          </w:p>
        </w:tc>
        <w:tc>
          <w:tcPr>
            <w:tcW w:type="dxa" w:w="4535"/>
            <w:shd w:val="clear" w:color="auto" w:fill="EEF2FF"/>
          </w:tcPr>
          <w:p>
            <w:pPr>
              <w:spacing w:before="40" w:after="40"/>
            </w:pPr>
            <w:r/>
            <w:r>
              <w:rPr>
                <w:rFonts w:ascii="Segoe UI" w:hAnsi="Segoe UI" w:eastAsia="微软雅黑"/>
                <w:b/>
                <w:sz w:val="18"/>
              </w:rPr>
              <w:t>设计理由</w:t>
            </w:r>
          </w:p>
        </w:tc>
      </w:tr>
      <w:tr>
        <w:tc>
          <w:tcPr>
            <w:tcW w:type="dxa" w:w="1020"/>
          </w:tcPr>
          <w:p>
            <w:pPr>
              <w:spacing w:before="40" w:after="40"/>
            </w:pPr>
            <w:r/>
            <w:r>
              <w:rPr>
                <w:rFonts w:ascii="Segoe UI" w:hAnsi="Segoe UI" w:eastAsia="微软雅黑"/>
                <w:b w:val="0"/>
                <w:sz w:val="18"/>
              </w:rPr>
              <w:t>1</w:t>
            </w:r>
          </w:p>
        </w:tc>
        <w:tc>
          <w:tcPr>
            <w:tcW w:type="dxa" w:w="3402"/>
          </w:tcPr>
          <w:p>
            <w:pPr>
              <w:spacing w:before="40" w:after="40"/>
            </w:pPr>
            <w:r/>
            <w:r>
              <w:rPr>
                <w:rFonts w:ascii="Segoe UI" w:hAnsi="Segoe UI" w:eastAsia="微软雅黑"/>
                <w:b w:val="0"/>
                <w:sz w:val="18"/>
              </w:rPr>
              <w:t>考生手动固定的位置</w:t>
            </w:r>
          </w:p>
        </w:tc>
        <w:tc>
          <w:tcPr>
            <w:tcW w:type="dxa" w:w="4535"/>
          </w:tcPr>
          <w:p>
            <w:pPr>
              <w:spacing w:before="40" w:after="40"/>
            </w:pPr>
            <w:r/>
            <w:r>
              <w:rPr>
                <w:rFonts w:ascii="Segoe UI" w:hAnsi="Segoe UI" w:eastAsia="微软雅黑"/>
                <w:b w:val="0"/>
                <w:sz w:val="18"/>
              </w:rPr>
              <w:t>考生的明确意愿优先于任何算法</w:t>
            </w:r>
          </w:p>
        </w:tc>
      </w:tr>
      <w:tr>
        <w:tc>
          <w:tcPr>
            <w:tcW w:type="dxa" w:w="1020"/>
          </w:tcPr>
          <w:p>
            <w:pPr>
              <w:spacing w:before="40" w:after="40"/>
            </w:pPr>
            <w:r/>
            <w:r>
              <w:rPr>
                <w:rFonts w:ascii="Segoe UI" w:hAnsi="Segoe UI" w:eastAsia="微软雅黑"/>
                <w:b w:val="0"/>
                <w:sz w:val="18"/>
              </w:rPr>
              <w:t>2</w:t>
            </w:r>
          </w:p>
        </w:tc>
        <w:tc>
          <w:tcPr>
            <w:tcW w:type="dxa" w:w="3402"/>
          </w:tcPr>
          <w:p>
            <w:pPr>
              <w:spacing w:before="40" w:after="40"/>
            </w:pPr>
            <w:r/>
            <w:r>
              <w:rPr>
                <w:rFonts w:ascii="Segoe UI" w:hAnsi="Segoe UI" w:eastAsia="微软雅黑"/>
                <w:b w:val="0"/>
                <w:sz w:val="18"/>
              </w:rPr>
              <w:t>意愿层级（越想去越靠前）</w:t>
            </w:r>
          </w:p>
        </w:tc>
        <w:tc>
          <w:tcPr>
            <w:tcW w:type="dxa" w:w="4535"/>
          </w:tcPr>
          <w:p>
            <w:pPr>
              <w:spacing w:before="40" w:after="40"/>
            </w:pPr>
            <w:r/>
            <w:r>
              <w:rPr>
                <w:rFonts w:ascii="Segoe UI" w:hAnsi="Segoe UI" w:eastAsia="微软雅黑"/>
                <w:b w:val="0"/>
                <w:sz w:val="18"/>
              </w:rPr>
              <w:t>顺序首先代表真实意愿</w:t>
            </w:r>
          </w:p>
        </w:tc>
      </w:tr>
      <w:tr>
        <w:tc>
          <w:tcPr>
            <w:tcW w:type="dxa" w:w="1020"/>
          </w:tcPr>
          <w:p>
            <w:pPr>
              <w:spacing w:before="40" w:after="40"/>
            </w:pPr>
            <w:r/>
            <w:r>
              <w:rPr>
                <w:rFonts w:ascii="Segoe UI" w:hAnsi="Segoe UI" w:eastAsia="微软雅黑"/>
                <w:b w:val="0"/>
                <w:sz w:val="18"/>
              </w:rPr>
              <w:t>3</w:t>
            </w:r>
          </w:p>
        </w:tc>
        <w:tc>
          <w:tcPr>
            <w:tcW w:type="dxa" w:w="3402"/>
          </w:tcPr>
          <w:p>
            <w:pPr>
              <w:spacing w:before="40" w:after="40"/>
            </w:pPr>
            <w:r/>
            <w:r>
              <w:rPr>
                <w:rFonts w:ascii="Segoe UI" w:hAnsi="Segoe UI" w:eastAsia="微软雅黑"/>
                <w:b w:val="0"/>
                <w:sz w:val="18"/>
              </w:rPr>
              <w:t>同一意愿层内，ACS 更低者靠前</w:t>
            </w:r>
          </w:p>
        </w:tc>
        <w:tc>
          <w:tcPr>
            <w:tcW w:type="dxa" w:w="4535"/>
          </w:tcPr>
          <w:p>
            <w:pPr>
              <w:spacing w:before="40" w:after="40"/>
            </w:pPr>
            <w:r/>
            <w:r>
              <w:rPr>
                <w:rFonts w:ascii="Segoe UI" w:hAnsi="Segoe UI" w:eastAsia="微软雅黑"/>
                <w:b w:val="0"/>
                <w:sz w:val="18"/>
              </w:rPr>
              <w:t>同等想去程度下，先尝试更难的</w:t>
            </w:r>
          </w:p>
        </w:tc>
      </w:tr>
      <w:tr>
        <w:tc>
          <w:tcPr>
            <w:tcW w:type="dxa" w:w="1020"/>
          </w:tcPr>
          <w:p>
            <w:pPr>
              <w:spacing w:before="40" w:after="40"/>
            </w:pPr>
            <w:r/>
            <w:r>
              <w:rPr>
                <w:rFonts w:ascii="Segoe UI" w:hAnsi="Segoe UI" w:eastAsia="微软雅黑"/>
                <w:b w:val="0"/>
                <w:sz w:val="18"/>
              </w:rPr>
              <w:t>4</w:t>
            </w:r>
          </w:p>
        </w:tc>
        <w:tc>
          <w:tcPr>
            <w:tcW w:type="dxa" w:w="3402"/>
          </w:tcPr>
          <w:p>
            <w:pPr>
              <w:spacing w:before="40" w:after="40"/>
            </w:pPr>
            <w:r/>
            <w:r>
              <w:rPr>
                <w:rFonts w:ascii="Segoe UI" w:hAnsi="Segoe UI" w:eastAsia="微软雅黑"/>
                <w:b w:val="0"/>
                <w:sz w:val="18"/>
              </w:rPr>
              <w:t>偏好匹配度更高者靠前</w:t>
            </w:r>
          </w:p>
        </w:tc>
        <w:tc>
          <w:tcPr>
            <w:tcW w:type="dxa" w:w="4535"/>
          </w:tcPr>
          <w:p>
            <w:pPr>
              <w:spacing w:before="40" w:after="40"/>
            </w:pPr>
            <w:r/>
            <w:r>
              <w:rPr>
                <w:rFonts w:ascii="Segoe UI" w:hAnsi="Segoe UI" w:eastAsia="微软雅黑"/>
                <w:b w:val="0"/>
                <w:sz w:val="18"/>
              </w:rPr>
              <w:t>细化同一层级内的取舍</w:t>
            </w:r>
          </w:p>
        </w:tc>
      </w:tr>
      <w:tr>
        <w:tc>
          <w:tcPr>
            <w:tcW w:type="dxa" w:w="1020"/>
          </w:tcPr>
          <w:p>
            <w:pPr>
              <w:spacing w:before="40" w:after="40"/>
            </w:pPr>
            <w:r/>
            <w:r>
              <w:rPr>
                <w:rFonts w:ascii="Segoe UI" w:hAnsi="Segoe UI" w:eastAsia="微软雅黑"/>
                <w:b w:val="0"/>
                <w:sz w:val="18"/>
              </w:rPr>
              <w:t>5</w:t>
            </w:r>
          </w:p>
        </w:tc>
        <w:tc>
          <w:tcPr>
            <w:tcW w:type="dxa" w:w="3402"/>
          </w:tcPr>
          <w:p>
            <w:pPr>
              <w:spacing w:before="40" w:after="40"/>
            </w:pPr>
            <w:r/>
            <w:r>
              <w:rPr>
                <w:rFonts w:ascii="Segoe UI" w:hAnsi="Segoe UI" w:eastAsia="微软雅黑"/>
                <w:b w:val="0"/>
                <w:sz w:val="18"/>
              </w:rPr>
              <w:t>数据可信度更高者靠前</w:t>
            </w:r>
          </w:p>
        </w:tc>
        <w:tc>
          <w:tcPr>
            <w:tcW w:type="dxa" w:w="4535"/>
          </w:tcPr>
          <w:p>
            <w:pPr>
              <w:spacing w:before="40" w:after="40"/>
            </w:pPr>
            <w:r/>
            <w:r>
              <w:rPr>
                <w:rFonts w:ascii="Segoe UI" w:hAnsi="Segoe UI" w:eastAsia="微软雅黑"/>
                <w:b w:val="0"/>
                <w:sz w:val="18"/>
              </w:rPr>
              <w:t>同等条件下优先选依据更充分的</w:t>
            </w:r>
          </w:p>
        </w:tc>
      </w:tr>
    </w:tbl>
    <w:p/>
    <w:p>
      <w:pPr>
        <w:pStyle w:val="Heading2"/>
      </w:pPr>
      <w:r>
        <w:rPr>
          <w:rFonts w:ascii="Segoe UI" w:hAnsi="Segoe UI" w:eastAsia="微软雅黑"/>
          <w:color w:val="1D4ED8"/>
        </w:rPr>
        <w:t>4.6 志愿体检：填完之后的最后一道检查</w:t>
      </w:r>
    </w:p>
    <w:p>
      <w:pPr>
        <w:spacing w:after="120" w:line="324" w:lineRule="auto"/>
      </w:pPr>
      <w:r>
        <w:rPr>
          <w:rFonts w:ascii="Segoe UI" w:hAnsi="Segoe UI" w:eastAsia="微软雅黑"/>
          <w:b w:val="0"/>
          <w:sz w:val="21"/>
        </w:rPr>
        <w:t>方案生成后，考生可以随时运行体检。系统会执行 11 项检查，逐条给出结论与建议：</w:t>
      </w:r>
    </w:p>
    <w:tbl>
      <w:tblPr>
        <w:tblStyle w:val="TableGrid"/>
        <w:tblW w:type="auto" w:w="0"/>
        <w:jc w:val="center"/>
        <w:tblLook w:firstColumn="1" w:firstRow="1" w:lastColumn="0" w:lastRow="0" w:noHBand="0" w:noVBand="1" w:val="04A0"/>
      </w:tblPr>
      <w:tblGrid>
        <w:gridCol w:w="4646"/>
        <w:gridCol w:w="4646"/>
      </w:tblGrid>
      <w:tr>
        <w:trPr>
          <w:tblHeader w:val="true"/>
        </w:trPr>
        <w:tc>
          <w:tcPr>
            <w:tcW w:type="dxa" w:w="2041"/>
            <w:shd w:val="clear" w:color="auto" w:fill="EEF2FF"/>
          </w:tcPr>
          <w:p>
            <w:pPr>
              <w:spacing w:before="40" w:after="40"/>
            </w:pPr>
            <w:r/>
            <w:r>
              <w:rPr>
                <w:rFonts w:ascii="Segoe UI" w:hAnsi="Segoe UI" w:eastAsia="微软雅黑"/>
                <w:b/>
                <w:sz w:val="18"/>
              </w:rPr>
              <w:t>检查项</w:t>
            </w:r>
          </w:p>
        </w:tc>
        <w:tc>
          <w:tcPr>
            <w:tcW w:type="dxa" w:w="6917"/>
            <w:shd w:val="clear" w:color="auto" w:fill="EEF2FF"/>
          </w:tcPr>
          <w:p>
            <w:pPr>
              <w:spacing w:before="40" w:after="40"/>
            </w:pPr>
            <w:r/>
            <w:r>
              <w:rPr>
                <w:rFonts w:ascii="Segoe UI" w:hAnsi="Segoe UI" w:eastAsia="微软雅黑"/>
                <w:b/>
                <w:sz w:val="18"/>
              </w:rPr>
              <w:t>检查什么</w:t>
            </w:r>
          </w:p>
        </w:tc>
      </w:tr>
      <w:tr>
        <w:tc>
          <w:tcPr>
            <w:tcW w:type="dxa" w:w="2041"/>
          </w:tcPr>
          <w:p>
            <w:pPr>
              <w:spacing w:before="40" w:after="40"/>
            </w:pPr>
            <w:r/>
            <w:r>
              <w:rPr>
                <w:rFonts w:ascii="Segoe UI" w:hAnsi="Segoe UI" w:eastAsia="微软雅黑"/>
                <w:b w:val="0"/>
                <w:sz w:val="18"/>
              </w:rPr>
              <w:t>报考资格</w:t>
            </w:r>
          </w:p>
        </w:tc>
        <w:tc>
          <w:tcPr>
            <w:tcW w:type="dxa" w:w="6917"/>
          </w:tcPr>
          <w:p>
            <w:pPr>
              <w:spacing w:before="40" w:after="40"/>
            </w:pPr>
            <w:r/>
            <w:r>
              <w:rPr>
                <w:rFonts w:ascii="Segoe UI" w:hAnsi="Segoe UI" w:eastAsia="微软雅黑"/>
                <w:b w:val="0"/>
                <w:sz w:val="18"/>
              </w:rPr>
              <w:t>方案中是否存在条件不符的志愿</w:t>
            </w:r>
          </w:p>
        </w:tc>
      </w:tr>
      <w:tr>
        <w:tc>
          <w:tcPr>
            <w:tcW w:type="dxa" w:w="2041"/>
          </w:tcPr>
          <w:p>
            <w:pPr>
              <w:spacing w:before="40" w:after="40"/>
            </w:pPr>
            <w:r/>
            <w:r>
              <w:rPr>
                <w:rFonts w:ascii="Segoe UI" w:hAnsi="Segoe UI" w:eastAsia="微软雅黑"/>
                <w:b w:val="0"/>
                <w:sz w:val="18"/>
              </w:rPr>
              <w:t>重复志愿</w:t>
            </w:r>
          </w:p>
        </w:tc>
        <w:tc>
          <w:tcPr>
            <w:tcW w:type="dxa" w:w="6917"/>
          </w:tcPr>
          <w:p>
            <w:pPr>
              <w:spacing w:before="40" w:after="40"/>
            </w:pPr>
            <w:r/>
            <w:r>
              <w:rPr>
                <w:rFonts w:ascii="Segoe UI" w:hAnsi="Segoe UI" w:eastAsia="微软雅黑"/>
                <w:b w:val="0"/>
                <w:sz w:val="18"/>
              </w:rPr>
              <w:t>同一个志愿单位是否被填了两次</w:t>
            </w:r>
          </w:p>
        </w:tc>
      </w:tr>
      <w:tr>
        <w:tc>
          <w:tcPr>
            <w:tcW w:type="dxa" w:w="2041"/>
          </w:tcPr>
          <w:p>
            <w:pPr>
              <w:spacing w:before="40" w:after="40"/>
            </w:pPr>
            <w:r/>
            <w:r>
              <w:rPr>
                <w:rFonts w:ascii="Segoe UI" w:hAnsi="Segoe UI" w:eastAsia="微软雅黑"/>
                <w:b w:val="0"/>
                <w:sz w:val="18"/>
              </w:rPr>
              <w:t>志愿数量上限</w:t>
            </w:r>
          </w:p>
        </w:tc>
        <w:tc>
          <w:tcPr>
            <w:tcW w:type="dxa" w:w="6917"/>
          </w:tcPr>
          <w:p>
            <w:pPr>
              <w:spacing w:before="40" w:after="40"/>
            </w:pPr>
            <w:r/>
            <w:r>
              <w:rPr>
                <w:rFonts w:ascii="Segoe UI" w:hAnsi="Segoe UI" w:eastAsia="微软雅黑"/>
                <w:b w:val="0"/>
                <w:sz w:val="18"/>
              </w:rPr>
              <w:t>是否超过政策规定的数量上限</w:t>
            </w:r>
          </w:p>
        </w:tc>
      </w:tr>
      <w:tr>
        <w:tc>
          <w:tcPr>
            <w:tcW w:type="dxa" w:w="2041"/>
          </w:tcPr>
          <w:p>
            <w:pPr>
              <w:spacing w:before="40" w:after="40"/>
            </w:pPr>
            <w:r/>
            <w:r>
              <w:rPr>
                <w:rFonts w:ascii="Segoe UI" w:hAnsi="Segoe UI" w:eastAsia="微软雅黑"/>
                <w:b w:val="0"/>
                <w:sz w:val="18"/>
              </w:rPr>
              <w:t>待确认要求</w:t>
            </w:r>
          </w:p>
        </w:tc>
        <w:tc>
          <w:tcPr>
            <w:tcW w:type="dxa" w:w="6917"/>
          </w:tcPr>
          <w:p>
            <w:pPr>
              <w:spacing w:before="40" w:after="40"/>
            </w:pPr>
            <w:r/>
            <w:r>
              <w:rPr>
                <w:rFonts w:ascii="Segoe UI" w:hAnsi="Segoe UI" w:eastAsia="微软雅黑"/>
                <w:b w:val="0"/>
                <w:sz w:val="18"/>
              </w:rPr>
              <w:t>是否存在需要人工核对的要求，以及是否被误当作保底</w:t>
            </w:r>
          </w:p>
        </w:tc>
      </w:tr>
      <w:tr>
        <w:tc>
          <w:tcPr>
            <w:tcW w:type="dxa" w:w="2041"/>
          </w:tcPr>
          <w:p>
            <w:pPr>
              <w:spacing w:before="40" w:after="40"/>
            </w:pPr>
            <w:r/>
            <w:r>
              <w:rPr>
                <w:rFonts w:ascii="Segoe UI" w:hAnsi="Segoe UI" w:eastAsia="微软雅黑"/>
                <w:b w:val="0"/>
                <w:sz w:val="18"/>
              </w:rPr>
              <w:t>风险分布</w:t>
            </w:r>
          </w:p>
        </w:tc>
        <w:tc>
          <w:tcPr>
            <w:tcW w:type="dxa" w:w="6917"/>
          </w:tcPr>
          <w:p>
            <w:pPr>
              <w:spacing w:before="40" w:after="40"/>
            </w:pPr>
            <w:r/>
            <w:r>
              <w:rPr>
                <w:rFonts w:ascii="Segoe UI" w:hAnsi="Segoe UI" w:eastAsia="微软雅黑"/>
                <w:b w:val="0"/>
                <w:sz w:val="18"/>
              </w:rPr>
              <w:t>冲稳保比例是否合理，保底是否过薄</w:t>
            </w:r>
          </w:p>
        </w:tc>
      </w:tr>
      <w:tr>
        <w:tc>
          <w:tcPr>
            <w:tcW w:type="dxa" w:w="2041"/>
          </w:tcPr>
          <w:p>
            <w:pPr>
              <w:spacing w:before="40" w:after="40"/>
            </w:pPr>
            <w:r/>
            <w:r>
              <w:rPr>
                <w:rFonts w:ascii="Segoe UI" w:hAnsi="Segoe UI" w:eastAsia="微软雅黑"/>
                <w:b w:val="0"/>
                <w:sz w:val="18"/>
              </w:rPr>
              <w:t>志愿顺序</w:t>
            </w:r>
          </w:p>
        </w:tc>
        <w:tc>
          <w:tcPr>
            <w:tcW w:type="dxa" w:w="6917"/>
          </w:tcPr>
          <w:p>
            <w:pPr>
              <w:spacing w:before="40" w:after="40"/>
            </w:pPr>
            <w:r/>
            <w:r>
              <w:rPr>
                <w:rFonts w:ascii="Segoe UI" w:hAnsi="Segoe UI" w:eastAsia="微软雅黑"/>
                <w:b w:val="0"/>
                <w:sz w:val="18"/>
              </w:rPr>
              <w:t>是否存在“更想去的排在后面”的顺序问题</w:t>
            </w:r>
          </w:p>
        </w:tc>
      </w:tr>
      <w:tr>
        <w:tc>
          <w:tcPr>
            <w:tcW w:type="dxa" w:w="2041"/>
          </w:tcPr>
          <w:p>
            <w:pPr>
              <w:spacing w:before="40" w:after="40"/>
            </w:pPr>
            <w:r/>
            <w:r>
              <w:rPr>
                <w:rFonts w:ascii="Segoe UI" w:hAnsi="Segoe UI" w:eastAsia="微软雅黑"/>
                <w:b w:val="0"/>
                <w:sz w:val="18"/>
              </w:rPr>
              <w:t>数据可信度</w:t>
            </w:r>
          </w:p>
        </w:tc>
        <w:tc>
          <w:tcPr>
            <w:tcW w:type="dxa" w:w="6917"/>
          </w:tcPr>
          <w:p>
            <w:pPr>
              <w:spacing w:before="40" w:after="40"/>
            </w:pPr>
            <w:r/>
            <w:r>
              <w:rPr>
                <w:rFonts w:ascii="Segoe UI" w:hAnsi="Segoe UI" w:eastAsia="微软雅黑"/>
                <w:b w:val="0"/>
                <w:sz w:val="18"/>
              </w:rPr>
              <w:t>是否存在历史依据薄弱的志愿</w:t>
            </w:r>
          </w:p>
        </w:tc>
      </w:tr>
      <w:tr>
        <w:tc>
          <w:tcPr>
            <w:tcW w:type="dxa" w:w="2041"/>
          </w:tcPr>
          <w:p>
            <w:pPr>
              <w:spacing w:before="40" w:after="40"/>
            </w:pPr>
            <w:r/>
            <w:r>
              <w:rPr>
                <w:rFonts w:ascii="Segoe UI" w:hAnsi="Segoe UI" w:eastAsia="微软雅黑"/>
                <w:b w:val="0"/>
                <w:sz w:val="18"/>
              </w:rPr>
              <w:t>招生人数</w:t>
            </w:r>
          </w:p>
        </w:tc>
        <w:tc>
          <w:tcPr>
            <w:tcW w:type="dxa" w:w="6917"/>
          </w:tcPr>
          <w:p>
            <w:pPr>
              <w:spacing w:before="40" w:after="40"/>
            </w:pPr>
            <w:r/>
            <w:r>
              <w:rPr>
                <w:rFonts w:ascii="Segoe UI" w:hAnsi="Segoe UI" w:eastAsia="微软雅黑"/>
                <w:b w:val="0"/>
                <w:sz w:val="18"/>
              </w:rPr>
              <w:t>是否存在招生人数过少的志愿</w:t>
            </w:r>
          </w:p>
        </w:tc>
      </w:tr>
      <w:tr>
        <w:tc>
          <w:tcPr>
            <w:tcW w:type="dxa" w:w="2041"/>
          </w:tcPr>
          <w:p>
            <w:pPr>
              <w:spacing w:before="40" w:after="40"/>
            </w:pPr>
            <w:r/>
            <w:r>
              <w:rPr>
                <w:rFonts w:ascii="Segoe UI" w:hAnsi="Segoe UI" w:eastAsia="微软雅黑"/>
                <w:b w:val="0"/>
                <w:sz w:val="18"/>
              </w:rPr>
              <w:t>计划缩减</w:t>
            </w:r>
          </w:p>
        </w:tc>
        <w:tc>
          <w:tcPr>
            <w:tcW w:type="dxa" w:w="6917"/>
          </w:tcPr>
          <w:p>
            <w:pPr>
              <w:spacing w:before="40" w:after="40"/>
            </w:pPr>
            <w:r/>
            <w:r>
              <w:rPr>
                <w:rFonts w:ascii="Segoe UI" w:hAnsi="Segoe UI" w:eastAsia="微软雅黑"/>
                <w:b w:val="0"/>
                <w:sz w:val="18"/>
              </w:rPr>
              <w:t>是否存在今年大幅缩招、竞争预计加剧的志愿</w:t>
            </w:r>
          </w:p>
        </w:tc>
      </w:tr>
      <w:tr>
        <w:tc>
          <w:tcPr>
            <w:tcW w:type="dxa" w:w="2041"/>
          </w:tcPr>
          <w:p>
            <w:pPr>
              <w:spacing w:before="40" w:after="40"/>
            </w:pPr>
            <w:r/>
            <w:r>
              <w:rPr>
                <w:rFonts w:ascii="Segoe UI" w:hAnsi="Segoe UI" w:eastAsia="微软雅黑"/>
                <w:b w:val="0"/>
                <w:sz w:val="18"/>
              </w:rPr>
              <w:t>数据时效</w:t>
            </w:r>
          </w:p>
        </w:tc>
        <w:tc>
          <w:tcPr>
            <w:tcW w:type="dxa" w:w="6917"/>
          </w:tcPr>
          <w:p>
            <w:pPr>
              <w:spacing w:before="40" w:after="40"/>
            </w:pPr>
            <w:r/>
            <w:r>
              <w:rPr>
                <w:rFonts w:ascii="Segoe UI" w:hAnsi="Segoe UI" w:eastAsia="微软雅黑"/>
                <w:b w:val="0"/>
                <w:sz w:val="18"/>
              </w:rPr>
              <w:t>方案所依据的数据是否已经过期</w:t>
            </w:r>
          </w:p>
        </w:tc>
      </w:tr>
      <w:tr>
        <w:tc>
          <w:tcPr>
            <w:tcW w:type="dxa" w:w="2041"/>
          </w:tcPr>
          <w:p>
            <w:pPr>
              <w:spacing w:before="40" w:after="40"/>
            </w:pPr>
            <w:r/>
            <w:r>
              <w:rPr>
                <w:rFonts w:ascii="Segoe UI" w:hAnsi="Segoe UI" w:eastAsia="微软雅黑"/>
                <w:b w:val="0"/>
                <w:sz w:val="18"/>
              </w:rPr>
              <w:t>硬性偏好</w:t>
            </w:r>
          </w:p>
        </w:tc>
        <w:tc>
          <w:tcPr>
            <w:tcW w:type="dxa" w:w="6917"/>
          </w:tcPr>
          <w:p>
            <w:pPr>
              <w:spacing w:before="40" w:after="40"/>
            </w:pPr>
            <w:r/>
            <w:r>
              <w:rPr>
                <w:rFonts w:ascii="Segoe UI" w:hAnsi="Segoe UI" w:eastAsia="微软雅黑"/>
                <w:b w:val="0"/>
                <w:sz w:val="18"/>
              </w:rPr>
              <w:t>是否出现考生明确排除的专业、地域或超预算情况</w:t>
            </w:r>
          </w:p>
        </w:tc>
      </w:tr>
    </w:tbl>
    <w:p/>
    <w:tbl>
      <w:tblPr>
        <w:tblStyle w:val="TableGrid"/>
        <w:tblW w:type="auto" w:w="0"/>
        <w:tblLook w:firstColumn="1" w:firstRow="1" w:lastColumn="0" w:lastRow="0" w:noHBand="0" w:noVBand="1" w:val="04A0"/>
      </w:tblPr>
      <w:tblGrid>
        <w:gridCol w:w="9292"/>
      </w:tblGrid>
      <w:tr>
        <w:tc>
          <w:tcPr>
            <w:tcW w:type="dxa" w:w="9292"/>
            <w:shd w:val="clear" w:color="auto" w:fill="FEF3C7"/>
          </w:tcPr>
          <w:p>
            <w:pPr>
              <w:spacing w:after="40"/>
            </w:pPr>
            <w:r/>
            <w:r>
              <w:rPr>
                <w:rFonts w:ascii="Segoe UI" w:hAnsi="Segoe UI" w:eastAsia="微软雅黑"/>
                <w:b/>
                <w:color w:val="1D4ED8"/>
                <w:sz w:val="20"/>
              </w:rPr>
              <w:t>体检只诊断，不修改</w:t>
            </w:r>
          </w:p>
          <w:p>
            <w:pPr>
              <w:spacing w:after="40"/>
            </w:pPr>
            <w:r>
              <w:rPr>
                <w:rFonts w:ascii="Segoe UI" w:hAnsi="Segoe UI" w:eastAsia="微软雅黑"/>
                <w:sz w:val="19"/>
              </w:rPr>
              <w:t>体检报告会指出问题并给出建议，但不会自动改动考生的方案。志愿是考生的决定，系统只负责把问题说清楚。</w:t>
            </w:r>
          </w:p>
        </w:tc>
      </w:tr>
    </w:tbl>
    <w:p/>
    <w:p>
      <w:pPr>
        <w:pStyle w:val="Heading2"/>
      </w:pPr>
      <w:r>
        <w:rPr>
          <w:rFonts w:ascii="Segoe UI" w:hAnsi="Segoe UI" w:eastAsia="微软雅黑"/>
          <w:color w:val="1D4ED8"/>
        </w:rPr>
        <w:t>4.7 版本管理：改错了能回头</w:t>
      </w:r>
    </w:p>
    <w:p>
      <w:pPr>
        <w:spacing w:after="120" w:line="324" w:lineRule="auto"/>
      </w:pPr>
      <w:r>
        <w:rPr>
          <w:rFonts w:ascii="Segoe UI" w:hAnsi="Segoe UI" w:eastAsia="微软雅黑"/>
          <w:b w:val="0"/>
          <w:sz w:val="21"/>
        </w:rPr>
        <w:t>志愿填报期往往持续数天，方案会被反复修改。系统为每一次修改保留一个不可覆盖的历史版本：调整顺序、增删志愿、锁定、重新优化，都会生成新版本，旧版本随时可以打开查看。</w:t>
      </w:r>
    </w:p>
    <w:p>
      <w:pPr>
        <w:pStyle w:val="ListBullet"/>
        <w:spacing w:after="60"/>
      </w:pPr>
      <w:r>
        <w:rPr>
          <w:rFonts w:ascii="Segoe UI" w:hAnsi="Segoe UI" w:eastAsia="微软雅黑"/>
          <w:sz w:val="21"/>
        </w:rPr>
        <w:t>历史版本完整可读，包含当时的顺序、风险层与各项指标。</w:t>
      </w:r>
    </w:p>
    <w:p>
      <w:pPr>
        <w:pStyle w:val="ListBullet"/>
        <w:spacing w:after="60"/>
      </w:pPr>
      <w:r>
        <w:rPr>
          <w:rFonts w:ascii="Segoe UI" w:hAnsi="Segoe UI" w:eastAsia="微软雅黑"/>
          <w:sz w:val="21"/>
        </w:rPr>
        <w:t>多人协作或跨设备编辑时，如果版本已过期，系统会提示“方案已在其他位置被修改”，而不是静默覆盖。</w:t>
      </w:r>
    </w:p>
    <w:p>
      <w:pPr>
        <w:pStyle w:val="ListBullet"/>
        <w:spacing w:after="60"/>
      </w:pPr>
      <w:r>
        <w:rPr>
          <w:rFonts w:ascii="Segoe UI" w:hAnsi="Segoe UI" w:eastAsia="微软雅黑"/>
          <w:sz w:val="21"/>
        </w:rPr>
        <w:t>每个方案都记录了所依据的考生档案版本、偏好版本、数据版本与算法版本，可追溯。</w:t>
      </w:r>
    </w:p>
    <w:p>
      <w:r>
        <w:br w:type="page"/>
      </w:r>
    </w:p>
    <w:p>
      <w:pPr>
        <w:pStyle w:val="Heading1"/>
      </w:pPr>
      <w:r>
        <w:rPr>
          <w:rFonts w:ascii="Segoe UI" w:hAnsi="Segoe UI" w:eastAsia="微软雅黑"/>
          <w:color w:val="1D4ED8"/>
        </w:rPr>
        <w:t>五、核心差异化</w:t>
      </w:r>
    </w:p>
    <w:p>
      <w:pPr>
        <w:pStyle w:val="Heading2"/>
      </w:pPr>
      <w:r>
        <w:rPr>
          <w:rFonts w:ascii="Segoe UI" w:hAnsi="Segoe UI" w:eastAsia="微软雅黑"/>
          <w:color w:val="1D4ED8"/>
        </w:rPr>
        <w:t>1. 三层严格分离，结论不互相污染</w:t>
      </w:r>
    </w:p>
    <w:p>
      <w:pPr>
        <w:spacing w:after="120" w:line="324" w:lineRule="auto"/>
      </w:pPr>
      <w:r>
        <w:rPr>
          <w:rFonts w:ascii="Segoe UI" w:hAnsi="Segoe UI" w:eastAsia="微软雅黑"/>
          <w:b w:val="0"/>
          <w:sz w:val="21"/>
        </w:rPr>
        <w:t>资格、安全、偏好是三个独立问题，系统在实现上把它们彻底分开：偏好再高也不会让一个不能报的志愿进入方案；数据再乐观也不会改变考生说过的“绝不接受”。这种分离是产品可信度的基础。</w:t>
      </w:r>
    </w:p>
    <w:p>
      <w:pPr>
        <w:pStyle w:val="Heading2"/>
      </w:pPr>
      <w:r>
        <w:rPr>
          <w:rFonts w:ascii="Segoe UI" w:hAnsi="Segoe UI" w:eastAsia="微软雅黑"/>
          <w:color w:val="1D4ED8"/>
        </w:rPr>
        <w:t>2. 每个结论都能被追问</w:t>
      </w:r>
    </w:p>
    <w:p>
      <w:pPr>
        <w:spacing w:after="120" w:line="324" w:lineRule="auto"/>
      </w:pPr>
      <w:r>
        <w:rPr>
          <w:rFonts w:ascii="Segoe UI" w:hAnsi="Segoe UI" w:eastAsia="微软雅黑"/>
          <w:b w:val="0"/>
          <w:sz w:val="21"/>
        </w:rPr>
        <w:t>任意一条志愿，考生都可以展开看到：ACS 的三个组成部分、数据可信度的六个来源、偏好七个维度各自的得分与权重、近三年的最低位次与招生计划。我们不要求考生信任一个黑盒结论。</w:t>
      </w:r>
    </w:p>
    <w:p>
      <w:pPr>
        <w:pStyle w:val="Heading2"/>
      </w:pPr>
      <w:r>
        <w:rPr>
          <w:rFonts w:ascii="Segoe UI" w:hAnsi="Segoe UI" w:eastAsia="微软雅黑"/>
          <w:color w:val="1D4ED8"/>
        </w:rPr>
        <w:t>3. 不做未经校准的概率宣传</w:t>
      </w:r>
    </w:p>
    <w:p>
      <w:pPr>
        <w:spacing w:after="120" w:line="324" w:lineRule="auto"/>
      </w:pPr>
      <w:r>
        <w:rPr>
          <w:rFonts w:ascii="Segoe UI" w:hAnsi="Segoe UI" w:eastAsia="微软雅黑"/>
          <w:b w:val="0"/>
          <w:sz w:val="21"/>
        </w:rPr>
        <w:t>这是产品价值观层面的选择。用“录取概率 78%”能显著提升转化率，但 V1 没有做概率校准，给出这样的数字是不负责任的。我们用安全指数与可信度两个维度如实表达确定性程度。</w:t>
      </w:r>
    </w:p>
    <w:p>
      <w:pPr>
        <w:pStyle w:val="Heading2"/>
      </w:pPr>
      <w:r>
        <w:rPr>
          <w:rFonts w:ascii="Segoe UI" w:hAnsi="Segoe UI" w:eastAsia="微软雅黑"/>
          <w:color w:val="1D4ED8"/>
        </w:rPr>
        <w:t>4. 考生的硬性要求不可被算法突破</w:t>
      </w:r>
    </w:p>
    <w:p>
      <w:pPr>
        <w:spacing w:after="120" w:line="324" w:lineRule="auto"/>
      </w:pPr>
      <w:r>
        <w:rPr>
          <w:rFonts w:ascii="Segoe UI" w:hAnsi="Segoe UI" w:eastAsia="微软雅黑"/>
          <w:b w:val="0"/>
          <w:sz w:val="21"/>
        </w:rPr>
        <w:t>考生标记为“绝不接受”的专业、地域、学校，以及学费上限，在推荐、优化、排序、体检四个环节都会被独立校验。这条规则不参与任何权衡，也不会因为“凑满 96 个”而被放松。</w:t>
      </w:r>
    </w:p>
    <w:p>
      <w:pPr>
        <w:pStyle w:val="Heading2"/>
      </w:pPr>
      <w:r>
        <w:rPr>
          <w:rFonts w:ascii="Segoe UI" w:hAnsi="Segoe UI" w:eastAsia="微软雅黑"/>
          <w:color w:val="1D4ED8"/>
        </w:rPr>
        <w:t>5. 数据来源可追溯</w:t>
      </w:r>
    </w:p>
    <w:p>
      <w:pPr>
        <w:spacing w:after="120" w:line="324" w:lineRule="auto"/>
      </w:pPr>
      <w:r>
        <w:rPr>
          <w:rFonts w:ascii="Segoe UI" w:hAnsi="Segoe UI" w:eastAsia="微软雅黑"/>
          <w:b w:val="0"/>
          <w:sz w:val="21"/>
        </w:rPr>
        <w:t>每一条招生计划与历史录取数据都关联到具体的数据来源与数据版本，可追溯到文件级校验值；数据是否来自官方发布会被明确标注，系统在使用非官方来源的数据时给出显著提示。</w:t>
      </w:r>
    </w:p>
    <w:p>
      <w:pPr>
        <w:pStyle w:val="Heading2"/>
      </w:pPr>
      <w:r>
        <w:rPr>
          <w:rFonts w:ascii="Segoe UI" w:hAnsi="Segoe UI" w:eastAsia="微软雅黑"/>
          <w:color w:val="1D4ED8"/>
        </w:rPr>
        <w:t>6. 完整的流程闭环</w:t>
      </w:r>
    </w:p>
    <w:p>
      <w:pPr>
        <w:spacing w:after="120" w:line="324" w:lineRule="auto"/>
      </w:pPr>
      <w:r>
        <w:rPr>
          <w:rFonts w:ascii="Segoe UI" w:hAnsi="Segoe UI" w:eastAsia="微软雅黑"/>
          <w:b w:val="0"/>
          <w:sz w:val="21"/>
        </w:rPr>
        <w:t>从录入成绩到导出方案，六个环节在同一个系统内完成，不需要在多个工具之间搬运数据。每一步的产出都是下一步的输入，减少了信息丢失和人工转录错误。</w:t>
      </w:r>
    </w:p>
    <w:p>
      <w:r>
        <w:br w:type="page"/>
      </w:r>
    </w:p>
    <w:p>
      <w:pPr>
        <w:pStyle w:val="Heading1"/>
      </w:pPr>
      <w:r>
        <w:rPr>
          <w:rFonts w:ascii="Segoe UI" w:hAnsi="Segoe UI" w:eastAsia="微软雅黑"/>
          <w:color w:val="1D4ED8"/>
        </w:rPr>
        <w:t>六、可信与安全</w:t>
      </w:r>
    </w:p>
    <w:p>
      <w:pPr>
        <w:pStyle w:val="Heading2"/>
      </w:pPr>
      <w:r>
        <w:rPr>
          <w:rFonts w:ascii="Segoe UI" w:hAnsi="Segoe UI" w:eastAsia="微软雅黑"/>
          <w:color w:val="1D4ED8"/>
        </w:rPr>
        <w:t>我们如何保证结论可靠</w:t>
      </w:r>
    </w:p>
    <w:tbl>
      <w:tblPr>
        <w:tblStyle w:val="TableGrid"/>
        <w:tblW w:type="auto" w:w="0"/>
        <w:jc w:val="center"/>
        <w:tblLook w:firstColumn="1" w:firstRow="1" w:lastColumn="0" w:lastRow="0" w:noHBand="0" w:noVBand="1" w:val="04A0"/>
      </w:tblPr>
      <w:tblGrid>
        <w:gridCol w:w="4646"/>
        <w:gridCol w:w="4646"/>
      </w:tblGrid>
      <w:tr>
        <w:trPr>
          <w:tblHeader w:val="true"/>
        </w:trPr>
        <w:tc>
          <w:tcPr>
            <w:tcW w:type="dxa" w:w="2494"/>
            <w:shd w:val="clear" w:color="auto" w:fill="EEF2FF"/>
          </w:tcPr>
          <w:p>
            <w:pPr>
              <w:spacing w:before="40" w:after="40"/>
            </w:pPr>
            <w:r/>
            <w:r>
              <w:rPr>
                <w:rFonts w:ascii="Segoe UI" w:hAnsi="Segoe UI" w:eastAsia="微软雅黑"/>
                <w:b/>
                <w:sz w:val="18"/>
              </w:rPr>
              <w:t>机制</w:t>
            </w:r>
          </w:p>
        </w:tc>
        <w:tc>
          <w:tcPr>
            <w:tcW w:type="dxa" w:w="6463"/>
            <w:shd w:val="clear" w:color="auto" w:fill="EEF2FF"/>
          </w:tcPr>
          <w:p>
            <w:pPr>
              <w:spacing w:before="40" w:after="40"/>
            </w:pPr>
            <w:r/>
            <w:r>
              <w:rPr>
                <w:rFonts w:ascii="Segoe UI" w:hAnsi="Segoe UI" w:eastAsia="微软雅黑"/>
                <w:b/>
                <w:sz w:val="18"/>
              </w:rPr>
              <w:t>作用</w:t>
            </w:r>
          </w:p>
        </w:tc>
      </w:tr>
      <w:tr>
        <w:tc>
          <w:tcPr>
            <w:tcW w:type="dxa" w:w="2494"/>
          </w:tcPr>
          <w:p>
            <w:pPr>
              <w:spacing w:before="40" w:after="40"/>
            </w:pPr>
            <w:r/>
            <w:r>
              <w:rPr>
                <w:rFonts w:ascii="Segoe UI" w:hAnsi="Segoe UI" w:eastAsia="微软雅黑"/>
                <w:b w:val="0"/>
                <w:sz w:val="18"/>
              </w:rPr>
              <w:t>规则判断不依赖模型</w:t>
            </w:r>
          </w:p>
        </w:tc>
        <w:tc>
          <w:tcPr>
            <w:tcW w:type="dxa" w:w="6463"/>
          </w:tcPr>
          <w:p>
            <w:pPr>
              <w:spacing w:before="40" w:after="40"/>
            </w:pPr>
            <w:r/>
            <w:r>
              <w:rPr>
                <w:rFonts w:ascii="Segoe UI" w:hAnsi="Segoe UI" w:eastAsia="微软雅黑"/>
                <w:b w:val="0"/>
                <w:sz w:val="18"/>
              </w:rPr>
              <w:t>是否符合报考条件由确定性规则得出，不使用大模型推测政策</w:t>
            </w:r>
          </w:p>
        </w:tc>
      </w:tr>
      <w:tr>
        <w:tc>
          <w:tcPr>
            <w:tcW w:type="dxa" w:w="2494"/>
          </w:tcPr>
          <w:p>
            <w:pPr>
              <w:spacing w:before="40" w:after="40"/>
            </w:pPr>
            <w:r/>
            <w:r>
              <w:rPr>
                <w:rFonts w:ascii="Segoe UI" w:hAnsi="Segoe UI" w:eastAsia="微软雅黑"/>
                <w:b w:val="0"/>
                <w:sz w:val="18"/>
              </w:rPr>
              <w:t>无法确认即标注</w:t>
            </w:r>
          </w:p>
        </w:tc>
        <w:tc>
          <w:tcPr>
            <w:tcW w:type="dxa" w:w="6463"/>
          </w:tcPr>
          <w:p>
            <w:pPr>
              <w:spacing w:before="40" w:after="40"/>
            </w:pPr>
            <w:r/>
            <w:r>
              <w:rPr>
                <w:rFonts w:ascii="Segoe UI" w:hAnsi="Segoe UI" w:eastAsia="微软雅黑"/>
                <w:b w:val="0"/>
                <w:sz w:val="18"/>
              </w:rPr>
              <w:t>信息不足时输出「待确认」并提示人工核对，不猜测为符合</w:t>
            </w:r>
          </w:p>
        </w:tc>
      </w:tr>
      <w:tr>
        <w:tc>
          <w:tcPr>
            <w:tcW w:type="dxa" w:w="2494"/>
          </w:tcPr>
          <w:p>
            <w:pPr>
              <w:spacing w:before="40" w:after="40"/>
            </w:pPr>
            <w:r/>
            <w:r>
              <w:rPr>
                <w:rFonts w:ascii="Segoe UI" w:hAnsi="Segoe UI" w:eastAsia="微软雅黑"/>
                <w:b w:val="0"/>
                <w:sz w:val="18"/>
              </w:rPr>
              <w:t>数据可信度参与计算</w:t>
            </w:r>
          </w:p>
        </w:tc>
        <w:tc>
          <w:tcPr>
            <w:tcW w:type="dxa" w:w="6463"/>
          </w:tcPr>
          <w:p>
            <w:pPr>
              <w:spacing w:before="40" w:after="40"/>
            </w:pPr>
            <w:r/>
            <w:r>
              <w:rPr>
                <w:rFonts w:ascii="Segoe UI" w:hAnsi="Segoe UI" w:eastAsia="微软雅黑"/>
                <w:b w:val="0"/>
                <w:sz w:val="18"/>
              </w:rPr>
              <w:t>历史数据不足或波动较大时，指数会向中位收缩，避免过度自信</w:t>
            </w:r>
          </w:p>
        </w:tc>
      </w:tr>
      <w:tr>
        <w:tc>
          <w:tcPr>
            <w:tcW w:type="dxa" w:w="2494"/>
          </w:tcPr>
          <w:p>
            <w:pPr>
              <w:spacing w:before="40" w:after="40"/>
            </w:pPr>
            <w:r/>
            <w:r>
              <w:rPr>
                <w:rFonts w:ascii="Segoe UI" w:hAnsi="Segoe UI" w:eastAsia="微软雅黑"/>
                <w:b w:val="0"/>
                <w:sz w:val="18"/>
              </w:rPr>
              <w:t>政策参数读取自数据库</w:t>
            </w:r>
          </w:p>
        </w:tc>
        <w:tc>
          <w:tcPr>
            <w:tcW w:type="dxa" w:w="6463"/>
          </w:tcPr>
          <w:p>
            <w:pPr>
              <w:spacing w:before="40" w:after="40"/>
            </w:pPr>
            <w:r/>
            <w:r>
              <w:rPr>
                <w:rFonts w:ascii="Segoe UI" w:hAnsi="Segoe UI" w:eastAsia="微软雅黑"/>
                <w:b w:val="0"/>
                <w:sz w:val="18"/>
              </w:rPr>
              <w:t>志愿数量上限等政策数字不写死在界面或代码中，政策调整无需改版</w:t>
            </w:r>
          </w:p>
        </w:tc>
      </w:tr>
      <w:tr>
        <w:tc>
          <w:tcPr>
            <w:tcW w:type="dxa" w:w="2494"/>
          </w:tcPr>
          <w:p>
            <w:pPr>
              <w:spacing w:before="40" w:after="40"/>
            </w:pPr>
            <w:r/>
            <w:r>
              <w:rPr>
                <w:rFonts w:ascii="Segoe UI" w:hAnsi="Segoe UI" w:eastAsia="微软雅黑"/>
                <w:b w:val="0"/>
                <w:sz w:val="18"/>
              </w:rPr>
              <w:t>全程留痕</w:t>
            </w:r>
          </w:p>
        </w:tc>
        <w:tc>
          <w:tcPr>
            <w:tcW w:type="dxa" w:w="6463"/>
          </w:tcPr>
          <w:p>
            <w:pPr>
              <w:spacing w:before="40" w:after="40"/>
            </w:pPr>
            <w:r/>
            <w:r>
              <w:rPr>
                <w:rFonts w:ascii="Segoe UI" w:hAnsi="Segoe UI" w:eastAsia="微软雅黑"/>
                <w:b w:val="0"/>
                <w:sz w:val="18"/>
              </w:rPr>
              <w:t>方案修改、版本变更、体检结果均保留记录</w:t>
            </w:r>
          </w:p>
        </w:tc>
      </w:tr>
    </w:tbl>
    <w:p/>
    <w:p>
      <w:pPr>
        <w:pStyle w:val="Heading2"/>
      </w:pPr>
      <w:r>
        <w:rPr>
          <w:rFonts w:ascii="Segoe UI" w:hAnsi="Segoe UI" w:eastAsia="微软雅黑"/>
          <w:color w:val="1D4ED8"/>
        </w:rPr>
        <w:t>考生信息保护</w:t>
      </w:r>
    </w:p>
    <w:p>
      <w:pPr>
        <w:pStyle w:val="ListBullet"/>
        <w:spacing w:after="60"/>
      </w:pPr>
      <w:r>
        <w:rPr>
          <w:rFonts w:ascii="Segoe UI" w:hAnsi="Segoe UI" w:eastAsia="微软雅黑"/>
          <w:sz w:val="21"/>
        </w:rPr>
        <w:t>只采集规则判断必需的信息，不做与填报无关的收集。</w:t>
      </w:r>
    </w:p>
    <w:p>
      <w:pPr>
        <w:pStyle w:val="ListBullet"/>
        <w:spacing w:after="60"/>
      </w:pPr>
      <w:r>
        <w:rPr>
          <w:rFonts w:ascii="Segoe UI" w:hAnsi="Segoe UI" w:eastAsia="微软雅黑"/>
          <w:sz w:val="21"/>
        </w:rPr>
        <w:t>体检结论等敏感信息仅用于资格判断，并在界面上明确说明用途。</w:t>
      </w:r>
    </w:p>
    <w:p>
      <w:pPr>
        <w:pStyle w:val="ListBullet"/>
        <w:spacing w:after="60"/>
      </w:pPr>
      <w:r>
        <w:rPr>
          <w:rFonts w:ascii="Segoe UI" w:hAnsi="Segoe UI" w:eastAsia="微软雅黑"/>
          <w:sz w:val="21"/>
        </w:rPr>
        <w:t>填报进度保存在浏览器本地，不上传第三方。</w:t>
      </w:r>
    </w:p>
    <w:p>
      <w:pPr>
        <w:pStyle w:val="Heading2"/>
      </w:pPr>
      <w:r>
        <w:rPr>
          <w:rFonts w:ascii="Segoe UI" w:hAnsi="Segoe UI" w:eastAsia="微软雅黑"/>
          <w:color w:val="1D4ED8"/>
        </w:rPr>
        <w:t>系统质量状况</w:t>
      </w:r>
    </w:p>
    <w:p>
      <w:pPr>
        <w:spacing w:after="120" w:line="324" w:lineRule="auto"/>
      </w:pPr>
      <w:r>
        <w:rPr>
          <w:rFonts w:ascii="Segoe UI" w:hAnsi="Segoe UI" w:eastAsia="微软雅黑"/>
          <w:b w:val="0"/>
          <w:sz w:val="20"/>
        </w:rPr>
        <w:t>截至当前版本，核心逻辑（资格规则、安全指数、偏好计算、组合优化、排序、体检）共有 337 项自动化测试（335 项通过、2 项因数据条件跳过），并有一次覆盖完整业务流程的端到端验收（52 项断言）。这些测试每次改动后都会重新运行。</w:t>
      </w:r>
    </w:p>
    <w:p>
      <w:pPr>
        <w:spacing w:after="120" w:line="324" w:lineRule="auto"/>
      </w:pPr>
      <w:r>
        <w:rPr>
          <w:rFonts w:ascii="Segoe UI" w:hAnsi="Segoe UI" w:eastAsia="微软雅黑"/>
          <w:b w:val="0"/>
          <w:color w:val="555F70"/>
          <w:sz w:val="19"/>
        </w:rPr>
        <w:t>需要如实说明的是：当前数据覆盖山东 2022–2025 年普通类常规批第 1 次志愿的本科招生计划，共 1,153 所院校、7.3 万条招生计划、7.3 万条历史录取记录，覆盖 32 个省级行政区。数据来源为第三方整理包而非省考试院官方发布，系统已明确标注；正式对外提供服务前建议接入官方《填报志愿指南》数据并重新生成方案。</w:t>
      </w:r>
    </w:p>
    <w:p>
      <w:r>
        <w:br w:type="page"/>
      </w:r>
    </w:p>
    <w:p>
      <w:pPr>
        <w:pStyle w:val="Heading1"/>
      </w:pPr>
      <w:r>
        <w:rPr>
          <w:rFonts w:ascii="Segoe UI" w:hAnsi="Segoe UI" w:eastAsia="微软雅黑"/>
          <w:color w:val="1D4ED8"/>
        </w:rPr>
        <w:t>七、目标用户与使用场景</w:t>
      </w:r>
    </w:p>
    <w:tbl>
      <w:tblPr>
        <w:tblStyle w:val="TableGrid"/>
        <w:tblW w:type="auto" w:w="0"/>
        <w:jc w:val="center"/>
        <w:tblLook w:firstColumn="1" w:firstRow="1" w:lastColumn="0" w:lastRow="0" w:noHBand="0" w:noVBand="1" w:val="04A0"/>
      </w:tblPr>
      <w:tblGrid>
        <w:gridCol w:w="3097"/>
        <w:gridCol w:w="3097"/>
        <w:gridCol w:w="3097"/>
      </w:tblGrid>
      <w:tr>
        <w:trPr>
          <w:tblHeader w:val="true"/>
        </w:trPr>
        <w:tc>
          <w:tcPr>
            <w:tcW w:type="dxa" w:w="1928"/>
            <w:shd w:val="clear" w:color="auto" w:fill="EEF2FF"/>
          </w:tcPr>
          <w:p>
            <w:pPr>
              <w:spacing w:before="40" w:after="40"/>
            </w:pPr>
            <w:r/>
            <w:r>
              <w:rPr>
                <w:rFonts w:ascii="Segoe UI" w:hAnsi="Segoe UI" w:eastAsia="微软雅黑"/>
                <w:b/>
                <w:sz w:val="18"/>
              </w:rPr>
              <w:t>用户</w:t>
            </w:r>
          </w:p>
        </w:tc>
        <w:tc>
          <w:tcPr>
            <w:tcW w:type="dxa" w:w="3628"/>
            <w:shd w:val="clear" w:color="auto" w:fill="EEF2FF"/>
          </w:tcPr>
          <w:p>
            <w:pPr>
              <w:spacing w:before="40" w:after="40"/>
            </w:pPr>
            <w:r/>
            <w:r>
              <w:rPr>
                <w:rFonts w:ascii="Segoe UI" w:hAnsi="Segoe UI" w:eastAsia="微软雅黑"/>
                <w:b/>
                <w:sz w:val="18"/>
              </w:rPr>
              <w:t>典型场景</w:t>
            </w:r>
          </w:p>
        </w:tc>
        <w:tc>
          <w:tcPr>
            <w:tcW w:type="dxa" w:w="3402"/>
            <w:shd w:val="clear" w:color="auto" w:fill="EEF2FF"/>
          </w:tcPr>
          <w:p>
            <w:pPr>
              <w:spacing w:before="40" w:after="40"/>
            </w:pPr>
            <w:r/>
            <w:r>
              <w:rPr>
                <w:rFonts w:ascii="Segoe UI" w:hAnsi="Segoe UI" w:eastAsia="微软雅黑"/>
                <w:b/>
                <w:sz w:val="18"/>
              </w:rPr>
              <w:t>系统提供的价值</w:t>
            </w:r>
          </w:p>
        </w:tc>
      </w:tr>
      <w:tr>
        <w:tc>
          <w:tcPr>
            <w:tcW w:type="dxa" w:w="1928"/>
          </w:tcPr>
          <w:p>
            <w:pPr>
              <w:spacing w:before="40" w:after="40"/>
            </w:pPr>
            <w:r/>
            <w:r>
              <w:rPr>
                <w:rFonts w:ascii="Segoe UI" w:hAnsi="Segoe UI" w:eastAsia="微软雅黑"/>
                <w:b w:val="0"/>
                <w:sz w:val="18"/>
              </w:rPr>
              <w:t>考生本人</w:t>
            </w:r>
          </w:p>
        </w:tc>
        <w:tc>
          <w:tcPr>
            <w:tcW w:type="dxa" w:w="3628"/>
          </w:tcPr>
          <w:p>
            <w:pPr>
              <w:spacing w:before="40" w:after="40"/>
            </w:pPr>
            <w:r/>
            <w:r>
              <w:rPr>
                <w:rFonts w:ascii="Segoe UI" w:hAnsi="Segoe UI" w:eastAsia="微软雅黑"/>
                <w:b w:val="0"/>
                <w:sz w:val="18"/>
              </w:rPr>
              <w:t>出分后有几天时间决定 96 个志愿，希望尽快理清方向</w:t>
            </w:r>
          </w:p>
        </w:tc>
        <w:tc>
          <w:tcPr>
            <w:tcW w:type="dxa" w:w="3402"/>
          </w:tcPr>
          <w:p>
            <w:pPr>
              <w:spacing w:before="40" w:after="40"/>
            </w:pPr>
            <w:r/>
            <w:r>
              <w:rPr>
                <w:rFonts w:ascii="Segoe UI" w:hAnsi="Segoe UI" w:eastAsia="微软雅黑"/>
                <w:b w:val="0"/>
                <w:sz w:val="18"/>
              </w:rPr>
              <w:t>用一条完整流程把方向定下来，并知道每条志愿的理由</w:t>
            </w:r>
          </w:p>
        </w:tc>
      </w:tr>
      <w:tr>
        <w:tc>
          <w:tcPr>
            <w:tcW w:type="dxa" w:w="1928"/>
          </w:tcPr>
          <w:p>
            <w:pPr>
              <w:spacing w:before="40" w:after="40"/>
            </w:pPr>
            <w:r/>
            <w:r>
              <w:rPr>
                <w:rFonts w:ascii="Segoe UI" w:hAnsi="Segoe UI" w:eastAsia="微软雅黑"/>
                <w:b w:val="0"/>
                <w:sz w:val="18"/>
              </w:rPr>
              <w:t>考生家长</w:t>
            </w:r>
          </w:p>
        </w:tc>
        <w:tc>
          <w:tcPr>
            <w:tcW w:type="dxa" w:w="3628"/>
          </w:tcPr>
          <w:p>
            <w:pPr>
              <w:spacing w:before="40" w:after="40"/>
            </w:pPr>
            <w:r/>
            <w:r>
              <w:rPr>
                <w:rFonts w:ascii="Segoe UI" w:hAnsi="Segoe UI" w:eastAsia="微软雅黑"/>
                <w:b w:val="0"/>
                <w:sz w:val="18"/>
              </w:rPr>
              <w:t>不熟悉选科与体检等细节，担心漏掉硬性条件</w:t>
            </w:r>
          </w:p>
        </w:tc>
        <w:tc>
          <w:tcPr>
            <w:tcW w:type="dxa" w:w="3402"/>
          </w:tcPr>
          <w:p>
            <w:pPr>
              <w:spacing w:before="40" w:after="40"/>
            </w:pPr>
            <w:r/>
            <w:r>
              <w:rPr>
                <w:rFonts w:ascii="Segoe UI" w:hAnsi="Segoe UI" w:eastAsia="微软雅黑"/>
                <w:b w:val="0"/>
                <w:sz w:val="18"/>
              </w:rPr>
              <w:t>资格筛查把“填了也白填”的选项提前剔除</w:t>
            </w:r>
          </w:p>
        </w:tc>
      </w:tr>
      <w:tr>
        <w:tc>
          <w:tcPr>
            <w:tcW w:type="dxa" w:w="1928"/>
          </w:tcPr>
          <w:p>
            <w:pPr>
              <w:spacing w:before="40" w:after="40"/>
            </w:pPr>
            <w:r/>
            <w:r>
              <w:rPr>
                <w:rFonts w:ascii="Segoe UI" w:hAnsi="Segoe UI" w:eastAsia="微软雅黑"/>
                <w:b w:val="0"/>
                <w:sz w:val="18"/>
              </w:rPr>
              <w:t>高中班主任 / 升学指导老师</w:t>
            </w:r>
          </w:p>
        </w:tc>
        <w:tc>
          <w:tcPr>
            <w:tcW w:type="dxa" w:w="3628"/>
          </w:tcPr>
          <w:p>
            <w:pPr>
              <w:spacing w:before="40" w:after="40"/>
            </w:pPr>
            <w:r/>
            <w:r>
              <w:rPr>
                <w:rFonts w:ascii="Segoe UI" w:hAnsi="Segoe UI" w:eastAsia="微软雅黑"/>
                <w:b w:val="0"/>
                <w:sz w:val="18"/>
              </w:rPr>
              <w:t>需要同时跟进多名学生，难以逐个核对规则</w:t>
            </w:r>
          </w:p>
        </w:tc>
        <w:tc>
          <w:tcPr>
            <w:tcW w:type="dxa" w:w="3402"/>
          </w:tcPr>
          <w:p>
            <w:pPr>
              <w:spacing w:before="40" w:after="40"/>
            </w:pPr>
            <w:r/>
            <w:r>
              <w:rPr>
                <w:rFonts w:ascii="Segoe UI" w:hAnsi="Segoe UI" w:eastAsia="微软雅黑"/>
                <w:b w:val="0"/>
                <w:sz w:val="18"/>
              </w:rPr>
              <w:t>标准化的档案、方案与体检报告，便于批量辅导</w:t>
            </w:r>
          </w:p>
        </w:tc>
      </w:tr>
      <w:tr>
        <w:tc>
          <w:tcPr>
            <w:tcW w:type="dxa" w:w="1928"/>
          </w:tcPr>
          <w:p>
            <w:pPr>
              <w:spacing w:before="40" w:after="40"/>
            </w:pPr>
            <w:r/>
            <w:r>
              <w:rPr>
                <w:rFonts w:ascii="Segoe UI" w:hAnsi="Segoe UI" w:eastAsia="微软雅黑"/>
                <w:b w:val="0"/>
                <w:sz w:val="18"/>
              </w:rPr>
              <w:t>志愿填报咨询机构</w:t>
            </w:r>
          </w:p>
        </w:tc>
        <w:tc>
          <w:tcPr>
            <w:tcW w:type="dxa" w:w="3628"/>
          </w:tcPr>
          <w:p>
            <w:pPr>
              <w:spacing w:before="40" w:after="40"/>
            </w:pPr>
            <w:r/>
            <w:r>
              <w:rPr>
                <w:rFonts w:ascii="Segoe UI" w:hAnsi="Segoe UI" w:eastAsia="微软雅黑"/>
                <w:b w:val="0"/>
                <w:sz w:val="18"/>
              </w:rPr>
              <w:t>需要在有限时间内给出有依据、可交付的方案</w:t>
            </w:r>
          </w:p>
        </w:tc>
        <w:tc>
          <w:tcPr>
            <w:tcW w:type="dxa" w:w="3402"/>
          </w:tcPr>
          <w:p>
            <w:pPr>
              <w:spacing w:before="40" w:after="40"/>
            </w:pPr>
            <w:r/>
            <w:r>
              <w:rPr>
                <w:rFonts w:ascii="Segoe UI" w:hAnsi="Segoe UI" w:eastAsia="微软雅黑"/>
                <w:b w:val="0"/>
                <w:sz w:val="18"/>
              </w:rPr>
              <w:t>完整的依据链与版本记录，可直接用于客户沟通</w:t>
            </w:r>
          </w:p>
        </w:tc>
      </w:tr>
    </w:tbl>
    <w:p/>
    <w:p>
      <w:pPr>
        <w:pStyle w:val="Heading2"/>
      </w:pPr>
      <w:r>
        <w:rPr>
          <w:rFonts w:ascii="Segoe UI" w:hAnsi="Segoe UI" w:eastAsia="微软雅黑"/>
          <w:color w:val="1D4ED8"/>
        </w:rPr>
        <w:t>一个典型使用过程</w:t>
      </w:r>
    </w:p>
    <w:p>
      <w:pPr>
        <w:spacing w:after="120" w:line="324" w:lineRule="auto"/>
      </w:pPr>
      <w:r>
        <w:rPr>
          <w:rFonts w:ascii="Segoe UI" w:hAnsi="Segoe UI" w:eastAsia="微软雅黑"/>
          <w:b w:val="0"/>
          <w:sz w:val="21"/>
        </w:rPr>
        <w:t>以位次 60000 名左右的普通类考生为例：录入成绩与选科后，系统先筛掉选科不符的志愿，再对剩余志愿逐个计算安全指数，并按偏好打分。考生在推荐页看到按风险层分组的候选志愿，可以选择均衡模式生成初始方案，然后在编辑器里把最想去的几所调到前面、锁定两三个最满意的、再对剩下的位置重新优化。最后运行体检，系统提示“某专业今年计划从 50 人缩减到 5 人，ACS 可能偏乐观，不建议作为保底”，考生据此补充两个更稳的志愿。</w:t>
      </w:r>
    </w:p>
    <w:p>
      <w:r>
        <w:br w:type="page"/>
      </w:r>
    </w:p>
    <w:p>
      <w:pPr>
        <w:pStyle w:val="Heading1"/>
      </w:pPr>
      <w:r>
        <w:rPr>
          <w:rFonts w:ascii="Segoe UI" w:hAnsi="Segoe UI" w:eastAsia="微软雅黑"/>
          <w:color w:val="1D4ED8"/>
        </w:rPr>
        <w:t>八、后续规划</w:t>
      </w:r>
    </w:p>
    <w:p>
      <w:pPr>
        <w:spacing w:after="120" w:line="324" w:lineRule="auto"/>
      </w:pPr>
      <w:r>
        <w:rPr>
          <w:rFonts w:ascii="Segoe UI" w:hAnsi="Segoe UI" w:eastAsia="微软雅黑"/>
          <w:b w:val="0"/>
          <w:color w:val="555F70"/>
          <w:sz w:val="19"/>
        </w:rPr>
        <w:t>以下为方向性规划，不代表承诺的交付时间：</w:t>
      </w:r>
    </w:p>
    <w:tbl>
      <w:tblPr>
        <w:tblStyle w:val="TableGrid"/>
        <w:tblW w:type="auto" w:w="0"/>
        <w:jc w:val="center"/>
        <w:tblLook w:firstColumn="1" w:firstRow="1" w:lastColumn="0" w:lastRow="0" w:noHBand="0" w:noVBand="1" w:val="04A0"/>
      </w:tblPr>
      <w:tblGrid>
        <w:gridCol w:w="4646"/>
        <w:gridCol w:w="4646"/>
      </w:tblGrid>
      <w:tr>
        <w:trPr>
          <w:tblHeader w:val="true"/>
        </w:trPr>
        <w:tc>
          <w:tcPr>
            <w:tcW w:type="dxa" w:w="1701"/>
            <w:shd w:val="clear" w:color="auto" w:fill="EEF2FF"/>
          </w:tcPr>
          <w:p>
            <w:pPr>
              <w:spacing w:before="40" w:after="40"/>
            </w:pPr>
            <w:r/>
            <w:r>
              <w:rPr>
                <w:rFonts w:ascii="Segoe UI" w:hAnsi="Segoe UI" w:eastAsia="微软雅黑"/>
                <w:b/>
                <w:sz w:val="18"/>
              </w:rPr>
              <w:t>方向</w:t>
            </w:r>
          </w:p>
        </w:tc>
        <w:tc>
          <w:tcPr>
            <w:tcW w:type="dxa" w:w="7257"/>
            <w:shd w:val="clear" w:color="auto" w:fill="EEF2FF"/>
          </w:tcPr>
          <w:p>
            <w:pPr>
              <w:spacing w:before="40" w:after="40"/>
            </w:pPr>
            <w:r/>
            <w:r>
              <w:rPr>
                <w:rFonts w:ascii="Segoe UI" w:hAnsi="Segoe UI" w:eastAsia="微软雅黑"/>
                <w:b/>
                <w:sz w:val="18"/>
              </w:rPr>
              <w:t>内容</w:t>
            </w:r>
          </w:p>
        </w:tc>
      </w:tr>
      <w:tr>
        <w:tc>
          <w:tcPr>
            <w:tcW w:type="dxa" w:w="1701"/>
          </w:tcPr>
          <w:p>
            <w:pPr>
              <w:spacing w:before="40" w:after="40"/>
            </w:pPr>
            <w:r/>
            <w:r>
              <w:rPr>
                <w:rFonts w:ascii="Segoe UI" w:hAnsi="Segoe UI" w:eastAsia="微软雅黑"/>
                <w:b w:val="0"/>
                <w:sz w:val="18"/>
              </w:rPr>
              <w:t>数据接入</w:t>
            </w:r>
          </w:p>
        </w:tc>
        <w:tc>
          <w:tcPr>
            <w:tcW w:type="dxa" w:w="7257"/>
          </w:tcPr>
          <w:p>
            <w:pPr>
              <w:spacing w:before="40" w:after="40"/>
            </w:pPr>
            <w:r/>
            <w:r>
              <w:rPr>
                <w:rFonts w:ascii="Segoe UI" w:hAnsi="Segoe UI" w:eastAsia="微软雅黑"/>
                <w:b w:val="0"/>
                <w:sz w:val="18"/>
              </w:rPr>
              <w:t>对接官方招生计划、投档结果与一分一段数据，建立可持续更新的数据流程</w:t>
            </w:r>
          </w:p>
        </w:tc>
      </w:tr>
      <w:tr>
        <w:tc>
          <w:tcPr>
            <w:tcW w:type="dxa" w:w="1701"/>
          </w:tcPr>
          <w:p>
            <w:pPr>
              <w:spacing w:before="40" w:after="40"/>
            </w:pPr>
            <w:r/>
            <w:r>
              <w:rPr>
                <w:rFonts w:ascii="Segoe UI" w:hAnsi="Segoe UI" w:eastAsia="微软雅黑"/>
                <w:b w:val="0"/>
                <w:sz w:val="18"/>
              </w:rPr>
              <w:t>概率校准</w:t>
            </w:r>
          </w:p>
        </w:tc>
        <w:tc>
          <w:tcPr>
            <w:tcW w:type="dxa" w:w="7257"/>
          </w:tcPr>
          <w:p>
            <w:pPr>
              <w:spacing w:before="40" w:after="40"/>
            </w:pPr>
            <w:r/>
            <w:r>
              <w:rPr>
                <w:rFonts w:ascii="Segoe UI" w:hAnsi="Segoe UI" w:eastAsia="微软雅黑"/>
                <w:b w:val="0"/>
                <w:sz w:val="18"/>
              </w:rPr>
              <w:t>在积累足够历史数据后，尝试建立经回测校准的录取可能性模型</w:t>
            </w:r>
          </w:p>
        </w:tc>
      </w:tr>
      <w:tr>
        <w:tc>
          <w:tcPr>
            <w:tcW w:type="dxa" w:w="1701"/>
          </w:tcPr>
          <w:p>
            <w:pPr>
              <w:spacing w:before="40" w:after="40"/>
            </w:pPr>
            <w:r/>
            <w:r>
              <w:rPr>
                <w:rFonts w:ascii="Segoe UI" w:hAnsi="Segoe UI" w:eastAsia="微软雅黑"/>
                <w:b w:val="0"/>
                <w:sz w:val="18"/>
              </w:rPr>
              <w:t>范围扩展</w:t>
            </w:r>
          </w:p>
        </w:tc>
        <w:tc>
          <w:tcPr>
            <w:tcW w:type="dxa" w:w="7257"/>
          </w:tcPr>
          <w:p>
            <w:pPr>
              <w:spacing w:before="40" w:after="40"/>
            </w:pPr>
            <w:r/>
            <w:r>
              <w:rPr>
                <w:rFonts w:ascii="Segoe UI" w:hAnsi="Segoe UI" w:eastAsia="微软雅黑"/>
                <w:b w:val="0"/>
                <w:sz w:val="18"/>
              </w:rPr>
              <w:t>在普通类常规批稳定运行后，评估扩展至其他批次与类别的可行性</w:t>
            </w:r>
          </w:p>
        </w:tc>
      </w:tr>
      <w:tr>
        <w:tc>
          <w:tcPr>
            <w:tcW w:type="dxa" w:w="1701"/>
          </w:tcPr>
          <w:p>
            <w:pPr>
              <w:spacing w:before="40" w:after="40"/>
            </w:pPr>
            <w:r/>
            <w:r>
              <w:rPr>
                <w:rFonts w:ascii="Segoe UI" w:hAnsi="Segoe UI" w:eastAsia="微软雅黑"/>
                <w:b w:val="0"/>
                <w:sz w:val="18"/>
              </w:rPr>
              <w:t>结果跟踪</w:t>
            </w:r>
          </w:p>
        </w:tc>
        <w:tc>
          <w:tcPr>
            <w:tcW w:type="dxa" w:w="7257"/>
          </w:tcPr>
          <w:p>
            <w:pPr>
              <w:spacing w:before="40" w:after="40"/>
            </w:pPr>
            <w:r/>
            <w:r>
              <w:rPr>
                <w:rFonts w:ascii="Segoe UI" w:hAnsi="Segoe UI" w:eastAsia="微软雅黑"/>
                <w:b w:val="0"/>
                <w:sz w:val="18"/>
              </w:rPr>
              <w:t>记录考生实际录取结果，用于评估建议质量并持续改进模型</w:t>
            </w:r>
          </w:p>
        </w:tc>
      </w:tr>
      <w:tr>
        <w:tc>
          <w:tcPr>
            <w:tcW w:type="dxa" w:w="1701"/>
          </w:tcPr>
          <w:p>
            <w:pPr>
              <w:spacing w:before="40" w:after="40"/>
            </w:pPr>
            <w:r/>
            <w:r>
              <w:rPr>
                <w:rFonts w:ascii="Segoe UI" w:hAnsi="Segoe UI" w:eastAsia="微软雅黑"/>
                <w:b w:val="0"/>
                <w:sz w:val="18"/>
              </w:rPr>
              <w:t>协作能力</w:t>
            </w:r>
          </w:p>
        </w:tc>
        <w:tc>
          <w:tcPr>
            <w:tcW w:type="dxa" w:w="7257"/>
          </w:tcPr>
          <w:p>
            <w:pPr>
              <w:spacing w:before="40" w:after="40"/>
            </w:pPr>
            <w:r/>
            <w:r>
              <w:rPr>
                <w:rFonts w:ascii="Segoe UI" w:hAnsi="Segoe UI" w:eastAsia="微软雅黑"/>
                <w:b w:val="0"/>
                <w:sz w:val="18"/>
              </w:rPr>
              <w:t>支持老师与家长共同查看与讨论同一份方案</w:t>
            </w:r>
          </w:p>
        </w:tc>
      </w:tr>
    </w:tbl>
    <w:p/>
    <w:p>
      <w:pPr>
        <w:pStyle w:val="Heading1"/>
      </w:pPr>
      <w:r>
        <w:rPr>
          <w:rFonts w:ascii="Segoe UI" w:hAnsi="Segoe UI" w:eastAsia="微软雅黑"/>
          <w:color w:val="1D4ED8"/>
        </w:rPr>
        <w:t>九、术语说明</w:t>
      </w:r>
    </w:p>
    <w:tbl>
      <w:tblPr>
        <w:tblStyle w:val="TableGrid"/>
        <w:tblW w:type="auto" w:w="0"/>
        <w:jc w:val="center"/>
        <w:tblLook w:firstColumn="1" w:firstRow="1" w:lastColumn="0" w:lastRow="0" w:noHBand="0" w:noVBand="1" w:val="04A0"/>
      </w:tblPr>
      <w:tblGrid>
        <w:gridCol w:w="4646"/>
        <w:gridCol w:w="4646"/>
      </w:tblGrid>
      <w:tr>
        <w:trPr>
          <w:tblHeader w:val="true"/>
        </w:trPr>
        <w:tc>
          <w:tcPr>
            <w:tcW w:type="dxa" w:w="2494"/>
            <w:shd w:val="clear" w:color="auto" w:fill="EEF2FF"/>
          </w:tcPr>
          <w:p>
            <w:pPr>
              <w:spacing w:before="40" w:after="40"/>
            </w:pPr>
            <w:r/>
            <w:r>
              <w:rPr>
                <w:rFonts w:ascii="Segoe UI" w:hAnsi="Segoe UI" w:eastAsia="微软雅黑"/>
                <w:b/>
                <w:sz w:val="18"/>
              </w:rPr>
              <w:t>术语</w:t>
            </w:r>
          </w:p>
        </w:tc>
        <w:tc>
          <w:tcPr>
            <w:tcW w:type="dxa" w:w="6463"/>
            <w:shd w:val="clear" w:color="auto" w:fill="EEF2FF"/>
          </w:tcPr>
          <w:p>
            <w:pPr>
              <w:spacing w:before="40" w:after="40"/>
            </w:pPr>
            <w:r/>
            <w:r>
              <w:rPr>
                <w:rFonts w:ascii="Segoe UI" w:hAnsi="Segoe UI" w:eastAsia="微软雅黑"/>
                <w:b/>
                <w:sz w:val="18"/>
              </w:rPr>
              <w:t>含义</w:t>
            </w:r>
          </w:p>
        </w:tc>
      </w:tr>
      <w:tr>
        <w:tc>
          <w:tcPr>
            <w:tcW w:type="dxa" w:w="2494"/>
          </w:tcPr>
          <w:p>
            <w:pPr>
              <w:spacing w:before="40" w:after="40"/>
            </w:pPr>
            <w:r/>
            <w:r>
              <w:rPr>
                <w:rFonts w:ascii="Segoe UI" w:hAnsi="Segoe UI" w:eastAsia="微软雅黑"/>
                <w:b w:val="0"/>
                <w:sz w:val="18"/>
              </w:rPr>
              <w:t>志愿单位</w:t>
            </w:r>
          </w:p>
        </w:tc>
        <w:tc>
          <w:tcPr>
            <w:tcW w:type="dxa" w:w="6463"/>
          </w:tcPr>
          <w:p>
            <w:pPr>
              <w:spacing w:before="40" w:after="40"/>
            </w:pPr>
            <w:r/>
            <w:r>
              <w:rPr>
                <w:rFonts w:ascii="Segoe UI" w:hAnsi="Segoe UI" w:eastAsia="微软雅黑"/>
                <w:b w:val="0"/>
                <w:sz w:val="18"/>
              </w:rPr>
              <w:t>一个「专业（专业类）+学校」组合，是填报的最小单位</w:t>
            </w:r>
          </w:p>
        </w:tc>
      </w:tr>
      <w:tr>
        <w:tc>
          <w:tcPr>
            <w:tcW w:type="dxa" w:w="2494"/>
          </w:tcPr>
          <w:p>
            <w:pPr>
              <w:spacing w:before="40" w:after="40"/>
            </w:pPr>
            <w:r/>
            <w:r>
              <w:rPr>
                <w:rFonts w:ascii="Segoe UI" w:hAnsi="Segoe UI" w:eastAsia="微软雅黑"/>
                <w:b w:val="0"/>
                <w:sz w:val="18"/>
              </w:rPr>
              <w:t>位次</w:t>
            </w:r>
          </w:p>
        </w:tc>
        <w:tc>
          <w:tcPr>
            <w:tcW w:type="dxa" w:w="6463"/>
          </w:tcPr>
          <w:p>
            <w:pPr>
              <w:spacing w:before="40" w:after="40"/>
            </w:pPr>
            <w:r/>
            <w:r>
              <w:rPr>
                <w:rFonts w:ascii="Segoe UI" w:hAnsi="Segoe UI" w:eastAsia="微软雅黑"/>
                <w:b w:val="0"/>
                <w:sz w:val="18"/>
              </w:rPr>
              <w:t>考生在全省同类考生中的排名</w:t>
            </w:r>
          </w:p>
        </w:tc>
      </w:tr>
      <w:tr>
        <w:tc>
          <w:tcPr>
            <w:tcW w:type="dxa" w:w="2494"/>
          </w:tcPr>
          <w:p>
            <w:pPr>
              <w:spacing w:before="40" w:after="40"/>
            </w:pPr>
            <w:r/>
            <w:r>
              <w:rPr>
                <w:rFonts w:ascii="Segoe UI" w:hAnsi="Segoe UI" w:eastAsia="微软雅黑"/>
                <w:b w:val="0"/>
                <w:sz w:val="18"/>
              </w:rPr>
              <w:t>ACS / 录取安全指数</w:t>
            </w:r>
          </w:p>
        </w:tc>
        <w:tc>
          <w:tcPr>
            <w:tcW w:type="dxa" w:w="6463"/>
          </w:tcPr>
          <w:p>
            <w:pPr>
              <w:spacing w:before="40" w:after="40"/>
            </w:pPr>
            <w:r/>
            <w:r>
              <w:rPr>
                <w:rFonts w:ascii="Segoe UI" w:hAnsi="Segoe UI" w:eastAsia="微软雅黑"/>
                <w:b w:val="0"/>
                <w:sz w:val="18"/>
              </w:rPr>
              <w:t>0~100 的指数，反映历史数据下录取的安全程度，不是录取概率</w:t>
            </w:r>
          </w:p>
        </w:tc>
      </w:tr>
      <w:tr>
        <w:tc>
          <w:tcPr>
            <w:tcW w:type="dxa" w:w="2494"/>
          </w:tcPr>
          <w:p>
            <w:pPr>
              <w:spacing w:before="40" w:after="40"/>
            </w:pPr>
            <w:r/>
            <w:r>
              <w:rPr>
                <w:rFonts w:ascii="Segoe UI" w:hAnsi="Segoe UI" w:eastAsia="微软雅黑"/>
                <w:b w:val="0"/>
                <w:sz w:val="18"/>
              </w:rPr>
              <w:t>数据可信度</w:t>
            </w:r>
          </w:p>
        </w:tc>
        <w:tc>
          <w:tcPr>
            <w:tcW w:type="dxa" w:w="6463"/>
          </w:tcPr>
          <w:p>
            <w:pPr>
              <w:spacing w:before="40" w:after="40"/>
            </w:pPr>
            <w:r/>
            <w:r>
              <w:rPr>
                <w:rFonts w:ascii="Segoe UI" w:hAnsi="Segoe UI" w:eastAsia="微软雅黑"/>
                <w:b w:val="0"/>
                <w:sz w:val="18"/>
              </w:rPr>
              <w:t>对 ACS 所依据数据充分程度的评估，历史数据越少、波动越大则越低</w:t>
            </w:r>
          </w:p>
        </w:tc>
      </w:tr>
      <w:tr>
        <w:tc>
          <w:tcPr>
            <w:tcW w:type="dxa" w:w="2494"/>
          </w:tcPr>
          <w:p>
            <w:pPr>
              <w:spacing w:before="40" w:after="40"/>
            </w:pPr>
            <w:r/>
            <w:r>
              <w:rPr>
                <w:rFonts w:ascii="Segoe UI" w:hAnsi="Segoe UI" w:eastAsia="微软雅黑"/>
                <w:b w:val="0"/>
                <w:sz w:val="18"/>
              </w:rPr>
              <w:t>风险层</w:t>
            </w:r>
          </w:p>
        </w:tc>
        <w:tc>
          <w:tcPr>
            <w:tcW w:type="dxa" w:w="6463"/>
          </w:tcPr>
          <w:p>
            <w:pPr>
              <w:spacing w:before="40" w:after="40"/>
            </w:pPr>
            <w:r/>
            <w:r>
              <w:rPr>
                <w:rFonts w:ascii="Segoe UI" w:hAnsi="Segoe UI" w:eastAsia="微软雅黑"/>
                <w:b w:val="0"/>
                <w:sz w:val="18"/>
              </w:rPr>
              <w:t>按 ACS 划分的五个档位：高冲、冲、边界、稳、保</w:t>
            </w:r>
          </w:p>
        </w:tc>
      </w:tr>
      <w:tr>
        <w:tc>
          <w:tcPr>
            <w:tcW w:type="dxa" w:w="2494"/>
          </w:tcPr>
          <w:p>
            <w:pPr>
              <w:spacing w:before="40" w:after="40"/>
            </w:pPr>
            <w:r/>
            <w:r>
              <w:rPr>
                <w:rFonts w:ascii="Segoe UI" w:hAnsi="Segoe UI" w:eastAsia="微软雅黑"/>
                <w:b w:val="0"/>
                <w:sz w:val="18"/>
              </w:rPr>
              <w:t>偏好匹配度</w:t>
            </w:r>
          </w:p>
        </w:tc>
        <w:tc>
          <w:tcPr>
            <w:tcW w:type="dxa" w:w="6463"/>
          </w:tcPr>
          <w:p>
            <w:pPr>
              <w:spacing w:before="40" w:after="40"/>
            </w:pPr>
            <w:r/>
            <w:r>
              <w:rPr>
                <w:rFonts w:ascii="Segoe UI" w:hAnsi="Segoe UI" w:eastAsia="微软雅黑"/>
                <w:b w:val="0"/>
                <w:sz w:val="18"/>
              </w:rPr>
              <w:t>考生个人意愿与某条志愿的匹配程度，0~100</w:t>
            </w:r>
          </w:p>
        </w:tc>
      </w:tr>
      <w:tr>
        <w:tc>
          <w:tcPr>
            <w:tcW w:type="dxa" w:w="2494"/>
          </w:tcPr>
          <w:p>
            <w:pPr>
              <w:spacing w:before="40" w:after="40"/>
            </w:pPr>
            <w:r/>
            <w:r>
              <w:rPr>
                <w:rFonts w:ascii="Segoe UI" w:hAnsi="Segoe UI" w:eastAsia="微软雅黑"/>
                <w:b w:val="0"/>
                <w:sz w:val="18"/>
              </w:rPr>
              <w:t>候选池</w:t>
            </w:r>
          </w:p>
        </w:tc>
        <w:tc>
          <w:tcPr>
            <w:tcW w:type="dxa" w:w="6463"/>
          </w:tcPr>
          <w:p>
            <w:pPr>
              <w:spacing w:before="40" w:after="40"/>
            </w:pPr>
            <w:r/>
            <w:r>
              <w:rPr>
                <w:rFonts w:ascii="Segoe UI" w:hAnsi="Segoe UI" w:eastAsia="微软雅黑"/>
                <w:b w:val="0"/>
                <w:sz w:val="18"/>
              </w:rPr>
              <w:t>通过资格筛查与偏好过滤后，进入优化环节的志愿集合</w:t>
            </w:r>
          </w:p>
        </w:tc>
      </w:tr>
      <w:tr>
        <w:tc>
          <w:tcPr>
            <w:tcW w:type="dxa" w:w="2494"/>
          </w:tcPr>
          <w:p>
            <w:pPr>
              <w:spacing w:before="40" w:after="40"/>
            </w:pPr>
            <w:r/>
            <w:r>
              <w:rPr>
                <w:rFonts w:ascii="Segoe UI" w:hAnsi="Segoe UI" w:eastAsia="微软雅黑"/>
                <w:b w:val="0"/>
                <w:sz w:val="18"/>
              </w:rPr>
              <w:t>方案版本</w:t>
            </w:r>
          </w:p>
        </w:tc>
        <w:tc>
          <w:tcPr>
            <w:tcW w:type="dxa" w:w="6463"/>
          </w:tcPr>
          <w:p>
            <w:pPr>
              <w:spacing w:before="40" w:after="40"/>
            </w:pPr>
            <w:r/>
            <w:r>
              <w:rPr>
                <w:rFonts w:ascii="Segoe UI" w:hAnsi="Segoe UI" w:eastAsia="微软雅黑"/>
                <w:b w:val="0"/>
                <w:sz w:val="18"/>
              </w:rPr>
              <w:t>一次修改后的方案快照，旧版本保留可查</w:t>
            </w:r>
          </w:p>
        </w:tc>
      </w:tr>
      <w:tr>
        <w:tc>
          <w:tcPr>
            <w:tcW w:type="dxa" w:w="2494"/>
          </w:tcPr>
          <w:p>
            <w:pPr>
              <w:spacing w:before="40" w:after="40"/>
            </w:pPr>
            <w:r/>
            <w:r>
              <w:rPr>
                <w:rFonts w:ascii="Segoe UI" w:hAnsi="Segoe UI" w:eastAsia="微软雅黑"/>
                <w:b w:val="0"/>
                <w:sz w:val="18"/>
              </w:rPr>
              <w:t>志愿体检</w:t>
            </w:r>
          </w:p>
        </w:tc>
        <w:tc>
          <w:tcPr>
            <w:tcW w:type="dxa" w:w="6463"/>
          </w:tcPr>
          <w:p>
            <w:pPr>
              <w:spacing w:before="40" w:after="40"/>
            </w:pPr>
            <w:r/>
            <w:r>
              <w:rPr>
                <w:rFonts w:ascii="Segoe UI" w:hAnsi="Segoe UI" w:eastAsia="微软雅黑"/>
                <w:b w:val="0"/>
                <w:sz w:val="18"/>
              </w:rPr>
              <w:t>对已完成方案进行的规则、风险、顺序与时效诊断</w:t>
            </w:r>
          </w:p>
        </w:tc>
      </w:tr>
    </w:tbl>
    <w:p/>
    <w:p/>
    <w:p>
      <w:pPr>
        <w:spacing w:before="400"/>
        <w:jc w:val="center"/>
      </w:pPr>
      <w:r>
        <w:rPr>
          <w:rFonts w:ascii="Segoe UI" w:hAnsi="Segoe UI" w:eastAsia="微软雅黑"/>
          <w:color w:val="555F70"/>
          <w:sz w:val="19"/>
        </w:rPr>
        <w:t>本系统输出的是决策辅助方案，不是录取保证。</w:t>
        <w:br/>
        <w:t>ACS（录取安全指数）反映历史数据下的录取安全程度，不是录取概率。</w:t>
        <w:br/>
        <w:t>最终请以山东省教育招生考试院官方系统为准。</w:t>
      </w:r>
    </w:p>
    <w:sectPr w:rsidR="00FC693F" w:rsidRPr="0006063C" w:rsidSect="00034616">
      <w:pgSz w:w="12240" w:h="15840"/>
      <w:pgMar w:top="1361" w:right="1474"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山东高考智能志愿系统 V1 · 产品介绍</dc:title>
  <dc:subject>面向山东夏季高考普通类考生的志愿决策系统</dc:subject>
  <dc:creator>产品团队</dc:creator>
  <cp:keywords/>
  <dc:description>本文档为对外产品介绍。ACS 是录取安全指数，不是录取概率。</dc:description>
  <cp:lastModifiedBy/>
  <cp:revision>1</cp:revision>
  <dcterms:created xsi:type="dcterms:W3CDTF">2013-12-23T23:15:00Z</dcterms:created>
  <dcterms:modified xsi:type="dcterms:W3CDTF">2013-12-23T23:15:00Z</dcterms:modified>
  <cp:category/>
</cp:coreProperties>
</file>