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2.1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include&lt;iostream&gt;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add(int a,int b);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{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x,y,sum;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cout&lt;&lt;"Enter two numbers:"&lt;&lt;endl;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cin&gt;&gt;x&gt;&gt;y;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sum = add(x,y);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cout&lt;&lt;x&lt;&lt;"+"&lt;&lt;y&lt;&lt;"="&lt;&lt;sum&lt;&lt;endl;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add(int a,int 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{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return a+b;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#include&lt;iostrom&gt;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using namespacestd;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xyFindMax(int SelNumber[5])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int xyFindMin(int SelNumber[S])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Number[5];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i=</w:t>
      </w:r>
      <w:r>
        <w:rPr>
          <w:rFonts w:ascii="宋体" w:hAnsi="宋体" w:eastAsia="宋体" w:cs="宋体"/>
          <w:sz w:val="24"/>
          <w:szCs w:val="24"/>
        </w:rPr>
        <w:t>0;i&lt;5;i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++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cin&gt;&gt;Number[i] 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for(int1-0;1&lt;5;1+t)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cout&lt;&lt;Nunber[i]«&lt;endl 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&lt;&lt;</w:t>
      </w:r>
      <w:r>
        <w:rPr>
          <w:rFonts w:ascii="宋体" w:hAnsi="宋体" w:eastAsia="宋体" w:cs="宋体"/>
          <w:sz w:val="24"/>
          <w:szCs w:val="24"/>
        </w:rPr>
        <w:t>xyFindMax(Number)&lt;&lt;endl;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&lt;&lt;</w:t>
      </w:r>
      <w:r>
        <w:rPr>
          <w:rFonts w:ascii="宋体" w:hAnsi="宋体" w:eastAsia="宋体" w:cs="宋体"/>
          <w:sz w:val="24"/>
          <w:szCs w:val="24"/>
        </w:rPr>
        <w:t>xyFindMin(Number)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&lt;&lt;</w:t>
      </w:r>
      <w:r>
        <w:rPr>
          <w:rFonts w:ascii="宋体" w:hAnsi="宋体" w:eastAsia="宋体" w:cs="宋体"/>
          <w:sz w:val="24"/>
          <w:szCs w:val="24"/>
        </w:rPr>
        <w:t>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2950845"/>
            <wp:effectExtent l="0" t="0" r="10160" b="5715"/>
            <wp:docPr id="1" name="图片 1" descr="QQ图片2021121612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2161240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感想：多文件程序和单文件程序在vs上的操作步骤不同，需要分开写头文件和引用到的程序文件。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10867"/>
    <w:rsid w:val="21785FD1"/>
    <w:rsid w:val="2A810867"/>
    <w:rsid w:val="67270B60"/>
    <w:rsid w:val="7148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2021-12-16T04:19:00Z</dcterms:created>
  <dc:creator>枯巷</dc:creator>
  <cp:lastModifiedBy>枯巷</cp:lastModifiedBy>
  <dcterms:modified xsi:type="dcterms:W3CDTF">2021-12-18T07:26:16Z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