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0F0C" w14:textId="184BCAD9" w:rsidR="007D0353" w:rsidRDefault="00E877BD" w:rsidP="00E877BD">
      <w:pPr>
        <w:jc w:val="both"/>
        <w:rPr>
          <w:rFonts w:ascii="Times New Roman" w:hAnsi="Times New Roman" w:cs="Times New Roman"/>
          <w:b/>
          <w:bCs/>
          <w:sz w:val="32"/>
          <w:szCs w:val="32"/>
        </w:rPr>
      </w:pPr>
      <w:r>
        <w:t xml:space="preserve">                                                                      </w:t>
      </w:r>
      <w:r w:rsidRPr="00E877BD">
        <w:rPr>
          <w:rFonts w:ascii="Times New Roman" w:hAnsi="Times New Roman" w:cs="Times New Roman"/>
          <w:b/>
          <w:bCs/>
          <w:sz w:val="32"/>
          <w:szCs w:val="32"/>
        </w:rPr>
        <w:t>ABSTRACT</w:t>
      </w:r>
    </w:p>
    <w:p w14:paraId="3EF4C3F7" w14:textId="4F0EA06A" w:rsidR="00E877BD" w:rsidRDefault="00E877BD" w:rsidP="00E877BD">
      <w:pPr>
        <w:jc w:val="both"/>
        <w:rPr>
          <w:rFonts w:ascii="Times New Roman" w:hAnsi="Times New Roman" w:cs="Times New Roman"/>
          <w:b/>
          <w:bCs/>
          <w:sz w:val="32"/>
          <w:szCs w:val="32"/>
        </w:rPr>
      </w:pPr>
    </w:p>
    <w:p w14:paraId="3D96BD89" w14:textId="10632118" w:rsidR="00E877BD" w:rsidRDefault="00E877BD" w:rsidP="00E877BD">
      <w:pPr>
        <w:jc w:val="both"/>
        <w:rPr>
          <w:rFonts w:ascii="Times New Roman" w:hAnsi="Times New Roman" w:cs="Times New Roman"/>
          <w:sz w:val="24"/>
          <w:szCs w:val="24"/>
        </w:rPr>
      </w:pPr>
      <w:r w:rsidRPr="00E877BD">
        <w:rPr>
          <w:rFonts w:ascii="Times New Roman" w:hAnsi="Times New Roman" w:cs="Times New Roman"/>
          <w:sz w:val="24"/>
          <w:szCs w:val="24"/>
        </w:rPr>
        <w:t>The rapid advancement of the Internet of Things (IoT) has revolutionized various industries, and one of its pivotal applications lies in environmental monitoring. This paper explores the integration of IoT technologies for real-time environmental data collection, analysis, and management, emphasizing their role in fostering sustainable practices and safeguarding ecosystem health.</w:t>
      </w:r>
    </w:p>
    <w:p w14:paraId="45F93E8E" w14:textId="77777777" w:rsidR="00BA1C11" w:rsidRPr="00E877BD" w:rsidRDefault="00BA1C11" w:rsidP="00E877BD">
      <w:pPr>
        <w:jc w:val="both"/>
        <w:rPr>
          <w:rFonts w:ascii="Times New Roman" w:hAnsi="Times New Roman" w:cs="Times New Roman"/>
          <w:sz w:val="24"/>
          <w:szCs w:val="24"/>
        </w:rPr>
      </w:pPr>
    </w:p>
    <w:p w14:paraId="5AF2007E" w14:textId="05E1A734" w:rsidR="00E877BD" w:rsidRDefault="00E877BD" w:rsidP="00E877BD">
      <w:pPr>
        <w:jc w:val="both"/>
        <w:rPr>
          <w:rFonts w:ascii="Times New Roman" w:hAnsi="Times New Roman" w:cs="Times New Roman"/>
          <w:sz w:val="24"/>
          <w:szCs w:val="24"/>
        </w:rPr>
      </w:pPr>
      <w:r w:rsidRPr="00E877BD">
        <w:rPr>
          <w:rFonts w:ascii="Times New Roman" w:hAnsi="Times New Roman" w:cs="Times New Roman"/>
          <w:sz w:val="24"/>
          <w:szCs w:val="24"/>
        </w:rPr>
        <w:t>IoT-enabled environmental monitoring systems employ a network of interconnected sensors and devices strategically deployed across diverse ecosystems. These sensors measure parameters such as air quality, soil moisture, temperature, humidity, and pollutant levels. The collected data is transmitted in real-time to centralized platforms for analysis, providing valuable insights into the dynamic nature of the environment.</w:t>
      </w:r>
    </w:p>
    <w:p w14:paraId="3CD832A8" w14:textId="77777777" w:rsidR="00BA1C11" w:rsidRPr="00E877BD" w:rsidRDefault="00BA1C11" w:rsidP="00E877BD">
      <w:pPr>
        <w:jc w:val="both"/>
        <w:rPr>
          <w:rFonts w:ascii="Times New Roman" w:hAnsi="Times New Roman" w:cs="Times New Roman"/>
          <w:sz w:val="24"/>
          <w:szCs w:val="24"/>
        </w:rPr>
      </w:pPr>
    </w:p>
    <w:p w14:paraId="1109C5CE" w14:textId="4D1C3CC9" w:rsidR="00E877BD" w:rsidRDefault="00E877BD" w:rsidP="00E877BD">
      <w:pPr>
        <w:jc w:val="both"/>
        <w:rPr>
          <w:rFonts w:ascii="Times New Roman" w:hAnsi="Times New Roman" w:cs="Times New Roman"/>
          <w:sz w:val="24"/>
          <w:szCs w:val="24"/>
        </w:rPr>
      </w:pPr>
      <w:r w:rsidRPr="00E877BD">
        <w:rPr>
          <w:rFonts w:ascii="Times New Roman" w:hAnsi="Times New Roman" w:cs="Times New Roman"/>
          <w:sz w:val="24"/>
          <w:szCs w:val="24"/>
        </w:rPr>
        <w:t>The paper delves into the significance of leveraging IoT in environmental monitoring for precision and accuracy. By ensuring continuous, high-frequency data collection, IoT facilitates the identification of emerging environmental trends, early detection of pollution incidents, and the monitoring of climate change impacts. Such capabilities are instrumental in developing proactive strategies for environmental conservation and resource management.</w:t>
      </w:r>
    </w:p>
    <w:p w14:paraId="4F54B81F" w14:textId="77777777" w:rsidR="00BA1C11" w:rsidRPr="00E877BD" w:rsidRDefault="00BA1C11" w:rsidP="00E877BD">
      <w:pPr>
        <w:jc w:val="both"/>
        <w:rPr>
          <w:rFonts w:ascii="Times New Roman" w:hAnsi="Times New Roman" w:cs="Times New Roman"/>
          <w:sz w:val="24"/>
          <w:szCs w:val="24"/>
        </w:rPr>
      </w:pPr>
    </w:p>
    <w:p w14:paraId="3EF6361E" w14:textId="00285395" w:rsidR="00E877BD" w:rsidRDefault="00E877BD" w:rsidP="00E877BD">
      <w:pPr>
        <w:jc w:val="both"/>
        <w:rPr>
          <w:rFonts w:ascii="Times New Roman" w:hAnsi="Times New Roman" w:cs="Times New Roman"/>
          <w:sz w:val="24"/>
          <w:szCs w:val="24"/>
        </w:rPr>
      </w:pPr>
      <w:r w:rsidRPr="00E877BD">
        <w:rPr>
          <w:rFonts w:ascii="Times New Roman" w:hAnsi="Times New Roman" w:cs="Times New Roman"/>
          <w:sz w:val="24"/>
          <w:szCs w:val="24"/>
        </w:rPr>
        <w:t>Furthermore, the paper explores case studies and practical implementations of IoT-based environmental monitoring systems in diverse settings, ranging from urban areas to remote ecosystems. It discusses the challenges associated with scalability, interoperability, and data security, proposing potential solutions to enhance the robustness of these systems.</w:t>
      </w:r>
    </w:p>
    <w:p w14:paraId="261B3833" w14:textId="77777777" w:rsidR="00BA1C11" w:rsidRPr="00E877BD" w:rsidRDefault="00BA1C11" w:rsidP="00E877BD">
      <w:pPr>
        <w:jc w:val="both"/>
        <w:rPr>
          <w:rFonts w:ascii="Times New Roman" w:hAnsi="Times New Roman" w:cs="Times New Roman"/>
          <w:sz w:val="24"/>
          <w:szCs w:val="24"/>
        </w:rPr>
      </w:pPr>
    </w:p>
    <w:p w14:paraId="06870547" w14:textId="77777777" w:rsidR="00E877BD" w:rsidRPr="00E877BD" w:rsidRDefault="00E877BD" w:rsidP="00E877BD">
      <w:pPr>
        <w:jc w:val="both"/>
        <w:rPr>
          <w:rFonts w:ascii="Times New Roman" w:hAnsi="Times New Roman" w:cs="Times New Roman"/>
          <w:sz w:val="24"/>
          <w:szCs w:val="24"/>
        </w:rPr>
      </w:pPr>
      <w:r w:rsidRPr="00E877BD">
        <w:rPr>
          <w:rFonts w:ascii="Times New Roman" w:hAnsi="Times New Roman" w:cs="Times New Roman"/>
          <w:sz w:val="24"/>
          <w:szCs w:val="24"/>
        </w:rPr>
        <w:t>The environmental implications of IoT technologies are also considered, emphasizing the role of sustainability in the design and deployment of IoT devices. Energy-efficient sensors, eco-friendly materials, and responsible end-of-life disposal practices are discussed as integral components of a holistic IoT-based environmental monitoring approach.</w:t>
      </w:r>
    </w:p>
    <w:p w14:paraId="7F2CD97F" w14:textId="77777777" w:rsidR="00E877BD" w:rsidRPr="00E877BD" w:rsidRDefault="00E877BD" w:rsidP="00E877BD">
      <w:pPr>
        <w:jc w:val="both"/>
        <w:rPr>
          <w:rFonts w:ascii="Times New Roman" w:hAnsi="Times New Roman" w:cs="Times New Roman"/>
          <w:sz w:val="24"/>
          <w:szCs w:val="24"/>
        </w:rPr>
      </w:pPr>
    </w:p>
    <w:sectPr w:rsidR="00E877BD" w:rsidRPr="00E877BD" w:rsidSect="00E877B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BD"/>
    <w:rsid w:val="007D0353"/>
    <w:rsid w:val="00BA1C11"/>
    <w:rsid w:val="00E87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3FA4"/>
  <w15:chartTrackingRefBased/>
  <w15:docId w15:val="{8A75EEE9-6B5E-41D7-8937-56F735B9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9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kulkarni</dc:creator>
  <cp:keywords/>
  <dc:description/>
  <cp:lastModifiedBy>aditya kulkarni</cp:lastModifiedBy>
  <cp:revision>1</cp:revision>
  <cp:lastPrinted>2023-11-23T18:12:00Z</cp:lastPrinted>
  <dcterms:created xsi:type="dcterms:W3CDTF">2023-11-23T18:05:00Z</dcterms:created>
  <dcterms:modified xsi:type="dcterms:W3CDTF">2023-11-23T18:12:00Z</dcterms:modified>
</cp:coreProperties>
</file>