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099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6 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SWTID1741252564146047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Fitflex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Anusha s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Aswini R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Elizabeth M bagade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Divya Dharashini M 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Technical Architecture:</w:t>
      </w:r>
    </w:p>
    <w:p>
      <w:pPr>
        <w:pStyle w:val="style0"/>
        <w:spacing w:after="160" w:lineRule="auto" w:line="259"/>
        <w:rPr/>
      </w:pPr>
      <w:r>
        <w:rPr/>
        <w:t>The Deliverable shall include the architectural diagram as below and the information as per the table1 &amp; table 2</w:t>
      </w: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</w:p>
    <w:tbl>
      <w:tblPr>
        <w:tblStyle w:val="style4100"/>
        <w:tblW w:w="10800" w:type="dxa"/>
        <w:jc w:val="left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>
        <w:trPr>
          <w:cantSplit w:val="false"/>
          <w:trHeight w:val="39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User Interface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How user interacts with application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ReactJS, CSS, React Fa icons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Application Logic-1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Logic for fetching and displaying 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JavaScript, ReactJS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Application Logic-2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API requests handling and 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 xml:space="preserve">Axios for HTTP requests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External API-1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Fetching ExerciseDB data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ExerciseDB API (via RapidAPI)</w:t>
            </w:r>
          </w:p>
        </w:tc>
      </w:tr>
    </w:tbl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</w:p>
    <w:p>
      <w:pPr>
        <w:pStyle w:val="style0"/>
        <w:tabs>
          <w:tab w:val="left" w:leader="none" w:pos="2320"/>
        </w:tabs>
        <w:spacing w:after="160" w:lineRule="auto" w:line="259"/>
        <w:rPr>
          <w:b/>
        </w:rPr>
      </w:pPr>
      <w:r>
        <w:rPr>
          <w:b/>
        </w:rPr>
        <w:t>Table-2: Application Characteristics:</w:t>
      </w:r>
    </w:p>
    <w:tbl>
      <w:tblPr>
        <w:tblStyle w:val="style4101"/>
        <w:tblW w:w="10845" w:type="dxa"/>
        <w:jc w:val="left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>
        <w:trPr>
          <w:cantSplit w:val="false"/>
          <w:trHeight w:val="539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blPrEx/>
        <w:trPr>
          <w:cantSplit w:val="false"/>
          <w:trHeight w:val="58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Open-Source Frameworks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List the open-source frameworks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ReactJS, Axios</w:t>
            </w:r>
          </w:p>
        </w:tc>
      </w:tr>
      <w:tr>
        <w:tblPrEx/>
        <w:trPr>
          <w:cantSplit w:val="false"/>
          <w:trHeight w:val="63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Rule="auto" w:line="259"/>
              <w:ind w:left="644" w:hanging="36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Security Implementations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Securing API calls and access controls</w:t>
            </w:r>
          </w:p>
        </w:tc>
        <w:tc>
          <w:tcPr>
            <w:tcW w:w="0" w:type="auto"/>
            <w:tcBorders/>
          </w:tcPr>
          <w:p>
            <w:pPr>
              <w:pStyle w:val="style0"/>
              <w:tabs>
                <w:tab w:val="left" w:leader="none" w:pos="2320"/>
              </w:tabs>
              <w:rPr/>
            </w:pPr>
            <w:r>
              <w:rPr/>
              <w:t>HTTPS, API key authentication (RapidAPI)</w:t>
            </w:r>
          </w:p>
        </w:tc>
      </w:tr>
    </w:tbl>
    <w:p>
      <w:pPr>
        <w:pStyle w:val="style0"/>
        <w:tabs>
          <w:tab w:val="left" w:leader="none" w:pos="2320"/>
        </w:tabs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137</Words>
  <Characters>873</Characters>
  <Application>WPS Office</Application>
  <Paragraphs>75</Paragraphs>
  <CharactersWithSpaces>975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2025-03-11T06:39:57Z</dcterms:created>
  <dc:creator>WPS Office</dc:creator>
  <lastModifiedBy>CPH2179</lastModifiedBy>
  <dcterms:modified xsi:type="dcterms:W3CDTF">2025-03-11T06:39:57Z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cd7322561def49c69fc9208f9d42617a</vt:lpwstr>
  </property>
</Properties>
</file>