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Proposed Solution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3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SWTID1741252564146047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 xml:space="preserve">Fitflex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Anusha s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Aswini R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Elizabeth M bagade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Divya Dharashini M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Proposed Solution Template:</w:t>
      </w:r>
    </w:p>
    <w:tbl>
      <w:tblPr>
        <w:tblStyle w:val="style4100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Free and structured access to categorized workouts.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121</Words>
  <Characters>760</Characters>
  <Application>WPS Office</Application>
  <Paragraphs>47</Paragraphs>
  <CharactersWithSpaces>863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2025-03-11T06:32:31Z</dcterms:created>
  <dc:creator>WPS Office</dc:creator>
  <lastModifiedBy>CPH2179</lastModifiedBy>
  <dcterms:modified xsi:type="dcterms:W3CDTF">2025-03-11T06:32:31Z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186c09167cec4f9c915cf5217a6113b0</vt:lpwstr>
  </property>
</Properties>
</file>