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68" w:rsidRPr="00533336" w:rsidRDefault="004706F5" w:rsidP="008A6DE1">
      <w:pPr>
        <w:spacing w:line="240" w:lineRule="auto"/>
        <w:contextualSpacing/>
        <w:rPr>
          <w:rFonts w:ascii="Times New Roman" w:eastAsia="宋体" w:hAnsi="Times New Roman" w:cs="Times New Roman"/>
          <w:b/>
          <w:sz w:val="18"/>
          <w:szCs w:val="18"/>
        </w:rPr>
      </w:pPr>
      <w:r w:rsidRPr="00533336">
        <w:rPr>
          <w:rFonts w:ascii="Times New Roman" w:eastAsia="宋体" w:hAnsi="Times New Roman" w:cs="Times New Roman"/>
          <w:b/>
          <w:sz w:val="18"/>
          <w:szCs w:val="18"/>
        </w:rPr>
        <w:t>Content summary of</w:t>
      </w:r>
      <w:r w:rsidR="008A6DE1" w:rsidRPr="00533336">
        <w:rPr>
          <w:rFonts w:ascii="Times New Roman" w:eastAsia="宋体" w:hAnsi="Times New Roman" w:cs="Times New Roman"/>
          <w:b/>
          <w:sz w:val="18"/>
          <w:szCs w:val="18"/>
        </w:rPr>
        <w:t xml:space="preserve"> </w:t>
      </w:r>
      <w:r w:rsidR="00D04CB7" w:rsidRPr="00533336">
        <w:rPr>
          <w:rFonts w:ascii="Times New Roman" w:eastAsia="宋体" w:hAnsi="Times New Roman" w:cs="Times New Roman"/>
          <w:b/>
          <w:sz w:val="18"/>
          <w:szCs w:val="18"/>
        </w:rPr>
        <w:t>7</w:t>
      </w:r>
      <w:r w:rsidR="00D04CB7" w:rsidRPr="00533336">
        <w:rPr>
          <w:rFonts w:ascii="Times New Roman" w:eastAsia="宋体" w:hAnsi="Times New Roman" w:cs="Times New Roman"/>
          <w:b/>
          <w:sz w:val="18"/>
          <w:szCs w:val="18"/>
          <w:vertAlign w:val="superscript"/>
        </w:rPr>
        <w:t>th</w:t>
      </w:r>
      <w:r w:rsidRPr="00533336">
        <w:rPr>
          <w:rFonts w:ascii="Times New Roman" w:eastAsia="宋体" w:hAnsi="Times New Roman" w:cs="Times New Roman"/>
          <w:b/>
          <w:sz w:val="18"/>
          <w:szCs w:val="18"/>
        </w:rPr>
        <w:t xml:space="preserve"> Classic Germany Philosophy Lecture </w:t>
      </w:r>
    </w:p>
    <w:p w:rsidR="008A6DE1" w:rsidRPr="00533336" w:rsidRDefault="008A6DE1" w:rsidP="008A6DE1">
      <w:pPr>
        <w:spacing w:line="240" w:lineRule="auto"/>
        <w:contextualSpacing/>
        <w:rPr>
          <w:rFonts w:ascii="Times New Roman" w:eastAsia="宋体" w:hAnsi="Times New Roman" w:cs="Times New Roman"/>
          <w:b/>
          <w:sz w:val="18"/>
          <w:szCs w:val="18"/>
        </w:rPr>
      </w:pPr>
      <w:r w:rsidRPr="00533336">
        <w:rPr>
          <w:rFonts w:ascii="Times New Roman" w:eastAsia="宋体" w:hAnsi="Times New Roman" w:cs="Times New Roman"/>
          <w:b/>
          <w:sz w:val="18"/>
          <w:szCs w:val="18"/>
        </w:rPr>
        <w:t>Department of Philosophy, Huazhong Science and Technology University</w:t>
      </w:r>
    </w:p>
    <w:p w:rsidR="00AF7DAF" w:rsidRPr="00533336" w:rsidRDefault="00AF7DAF" w:rsidP="008A6DE1">
      <w:pPr>
        <w:spacing w:line="240" w:lineRule="auto"/>
        <w:contextualSpacing/>
        <w:rPr>
          <w:rFonts w:ascii="Times New Roman" w:eastAsia="宋体" w:hAnsi="Times New Roman" w:cs="Times New Roman"/>
          <w:sz w:val="18"/>
          <w:szCs w:val="18"/>
        </w:rPr>
      </w:pPr>
      <w:r w:rsidRPr="00533336">
        <w:rPr>
          <w:rFonts w:ascii="Times New Roman" w:eastAsia="宋体" w:hAnsi="Times New Roman" w:cs="Times New Roman"/>
          <w:b/>
          <w:sz w:val="18"/>
          <w:szCs w:val="18"/>
        </w:rPr>
        <w:t>Chair Professor</w:t>
      </w:r>
      <w:r w:rsidR="00E0422B" w:rsidRPr="00533336">
        <w:rPr>
          <w:rFonts w:ascii="Times New Roman" w:eastAsia="宋体" w:hAnsi="Times New Roman" w:cs="Times New Roman"/>
          <w:b/>
          <w:sz w:val="18"/>
          <w:szCs w:val="18"/>
        </w:rPr>
        <w:t>：</w:t>
      </w:r>
      <w:r w:rsidR="00E0422B" w:rsidRPr="00533336">
        <w:rPr>
          <w:rFonts w:ascii="Times New Roman" w:eastAsia="宋体" w:hAnsi="Times New Roman" w:cs="Times New Roman"/>
          <w:sz w:val="18"/>
          <w:szCs w:val="18"/>
        </w:rPr>
        <w:t>Otfried Höffe</w:t>
      </w:r>
    </w:p>
    <w:p w:rsidR="00E0422B" w:rsidRPr="00533336" w:rsidRDefault="00AF7DAF" w:rsidP="008A6DE1">
      <w:pPr>
        <w:spacing w:line="240" w:lineRule="auto"/>
        <w:contextualSpacing/>
        <w:rPr>
          <w:rFonts w:ascii="Times New Roman" w:eastAsia="宋体" w:hAnsi="Times New Roman" w:cs="Times New Roman"/>
          <w:sz w:val="18"/>
          <w:szCs w:val="18"/>
        </w:rPr>
      </w:pPr>
      <w:r w:rsidRPr="00533336">
        <w:rPr>
          <w:rFonts w:ascii="Times New Roman" w:eastAsia="宋体" w:hAnsi="Times New Roman" w:cs="Times New Roman"/>
          <w:b/>
          <w:sz w:val="18"/>
          <w:szCs w:val="18"/>
        </w:rPr>
        <w:t>Date</w:t>
      </w:r>
      <w:r w:rsidR="00E0422B" w:rsidRPr="00533336">
        <w:rPr>
          <w:rFonts w:ascii="Times New Roman" w:eastAsia="宋体" w:hAnsi="Times New Roman" w:cs="Times New Roman"/>
          <w:b/>
          <w:sz w:val="18"/>
          <w:szCs w:val="18"/>
        </w:rPr>
        <w:t>：</w:t>
      </w:r>
      <w:r w:rsidR="00D04CB7" w:rsidRPr="00533336">
        <w:rPr>
          <w:rFonts w:ascii="Times New Roman" w:eastAsia="宋体" w:hAnsi="Times New Roman" w:cs="Times New Roman"/>
          <w:sz w:val="18"/>
          <w:szCs w:val="18"/>
        </w:rPr>
        <w:t>21</w:t>
      </w:r>
      <w:r w:rsidR="008A6DE1" w:rsidRPr="00533336">
        <w:rPr>
          <w:rFonts w:ascii="Times New Roman" w:eastAsia="宋体" w:hAnsi="Times New Roman" w:cs="Times New Roman"/>
          <w:sz w:val="18"/>
          <w:szCs w:val="18"/>
        </w:rPr>
        <w:t>th</w:t>
      </w:r>
      <w:r w:rsidR="008A6DE1" w:rsidRPr="00533336">
        <w:rPr>
          <w:rFonts w:ascii="Times New Roman" w:eastAsia="宋体" w:hAnsi="Times New Roman" w:cs="Times New Roman"/>
          <w:sz w:val="18"/>
          <w:szCs w:val="18"/>
        </w:rPr>
        <w:t>，</w:t>
      </w:r>
      <w:r w:rsidRPr="00533336">
        <w:rPr>
          <w:rFonts w:ascii="Times New Roman" w:eastAsia="宋体" w:hAnsi="Times New Roman" w:cs="Times New Roman"/>
          <w:sz w:val="18"/>
          <w:szCs w:val="18"/>
        </w:rPr>
        <w:t>October ,2016</w:t>
      </w:r>
    </w:p>
    <w:p w:rsidR="002F438F" w:rsidRPr="00533336" w:rsidRDefault="00AF7DAF" w:rsidP="008A6DE1">
      <w:pPr>
        <w:spacing w:line="240" w:lineRule="auto"/>
        <w:contextualSpacing/>
        <w:rPr>
          <w:rFonts w:ascii="Times New Roman" w:eastAsia="宋体" w:hAnsi="Times New Roman" w:cs="Times New Roman"/>
          <w:sz w:val="18"/>
          <w:szCs w:val="18"/>
        </w:rPr>
      </w:pPr>
      <w:r w:rsidRPr="00533336">
        <w:rPr>
          <w:rFonts w:ascii="Times New Roman" w:eastAsia="宋体" w:hAnsi="Times New Roman" w:cs="Times New Roman"/>
          <w:b/>
          <w:sz w:val="18"/>
          <w:szCs w:val="18"/>
        </w:rPr>
        <w:t>Course Title</w:t>
      </w:r>
      <w:r w:rsidR="00E0422B" w:rsidRPr="00533336">
        <w:rPr>
          <w:rFonts w:ascii="Times New Roman" w:eastAsia="宋体" w:hAnsi="Times New Roman" w:cs="Times New Roman"/>
          <w:b/>
          <w:sz w:val="18"/>
          <w:szCs w:val="18"/>
        </w:rPr>
        <w:t>：</w:t>
      </w:r>
      <w:r w:rsidR="00D04CB7" w:rsidRPr="00533336">
        <w:rPr>
          <w:rFonts w:ascii="Times New Roman" w:eastAsia="宋体" w:hAnsi="Times New Roman" w:cs="Times New Roman"/>
          <w:sz w:val="18"/>
          <w:szCs w:val="18"/>
        </w:rPr>
        <w:t>Freedom of Action and Freedom of the Will</w:t>
      </w:r>
    </w:p>
    <w:p w:rsidR="002B2236" w:rsidRPr="00533336" w:rsidRDefault="00C37706" w:rsidP="008A6DE1">
      <w:pPr>
        <w:spacing w:line="240" w:lineRule="auto"/>
        <w:contextualSpacing/>
        <w:rPr>
          <w:rFonts w:ascii="Times New Roman" w:eastAsia="宋体" w:hAnsi="Times New Roman" w:cs="Times New Roman"/>
          <w:sz w:val="18"/>
          <w:szCs w:val="18"/>
        </w:rPr>
      </w:pPr>
      <w:r w:rsidRPr="00533336">
        <w:rPr>
          <w:rFonts w:ascii="Times New Roman" w:eastAsia="宋体" w:hAnsi="Times New Roman" w:cs="Times New Roman"/>
          <w:b/>
          <w:sz w:val="18"/>
          <w:szCs w:val="18"/>
        </w:rPr>
        <w:t>Presenter</w:t>
      </w:r>
      <w:r w:rsidR="00AF7DAF" w:rsidRPr="00533336">
        <w:rPr>
          <w:rFonts w:ascii="Times New Roman" w:eastAsia="宋体" w:hAnsi="Times New Roman" w:cs="Times New Roman"/>
          <w:sz w:val="18"/>
          <w:szCs w:val="18"/>
        </w:rPr>
        <w:t>:</w:t>
      </w:r>
      <w:r w:rsidR="00D04CB7" w:rsidRPr="00533336">
        <w:rPr>
          <w:rFonts w:ascii="Times New Roman" w:eastAsia="宋体" w:hAnsi="Times New Roman" w:cs="Times New Roman"/>
          <w:sz w:val="18"/>
          <w:szCs w:val="18"/>
        </w:rPr>
        <w:t xml:space="preserve"> Gong Yuyao, Han Xu</w:t>
      </w:r>
    </w:p>
    <w:p w:rsidR="008E08B7" w:rsidRPr="00533336" w:rsidRDefault="008E08B7" w:rsidP="008A6DE1">
      <w:pPr>
        <w:spacing w:line="240" w:lineRule="auto"/>
        <w:contextualSpacing/>
        <w:rPr>
          <w:rFonts w:ascii="Times New Roman" w:eastAsia="宋体" w:hAnsi="Times New Roman" w:cs="Times New Roman"/>
          <w:sz w:val="18"/>
          <w:szCs w:val="18"/>
        </w:rPr>
      </w:pPr>
    </w:p>
    <w:p w:rsidR="00635FF0" w:rsidRPr="00F1524D" w:rsidRDefault="00E41E16">
      <w:pPr>
        <w:rPr>
          <w:rFonts w:ascii="Times New Roman" w:eastAsia="宋体" w:hAnsi="Times New Roman" w:cs="Times New Roman"/>
          <w:b/>
          <w:sz w:val="21"/>
          <w:szCs w:val="21"/>
        </w:rPr>
      </w:pPr>
      <w:r>
        <w:rPr>
          <w:rFonts w:ascii="宋体" w:eastAsia="宋体" w:hAnsi="宋体" w:cs="Times New Roman" w:hint="eastAsia"/>
          <w:b/>
          <w:sz w:val="21"/>
          <w:szCs w:val="21"/>
        </w:rPr>
        <w:t>§</w:t>
      </w:r>
      <w:r w:rsidR="00F1524D">
        <w:rPr>
          <w:rFonts w:ascii="Times New Roman" w:eastAsia="宋体" w:hAnsi="Times New Roman" w:cs="Times New Roman"/>
          <w:b/>
          <w:sz w:val="21"/>
          <w:szCs w:val="21"/>
        </w:rPr>
        <w:t xml:space="preserve">1 </w:t>
      </w:r>
      <w:r w:rsidR="00533336" w:rsidRPr="00F1524D">
        <w:rPr>
          <w:rFonts w:ascii="Times New Roman" w:eastAsia="宋体" w:hAnsi="Times New Roman" w:cs="Times New Roman" w:hint="eastAsia"/>
          <w:b/>
          <w:sz w:val="21"/>
          <w:szCs w:val="21"/>
        </w:rPr>
        <w:t>Explication</w:t>
      </w:r>
    </w:p>
    <w:p w:rsidR="00E60CF0" w:rsidRDefault="00533336">
      <w:pPr>
        <w:rPr>
          <w:rFonts w:ascii="Times New Roman" w:eastAsia="宋体" w:hAnsi="Times New Roman" w:cs="Times New Roman"/>
          <w:sz w:val="21"/>
          <w:szCs w:val="21"/>
        </w:rPr>
      </w:pPr>
      <w:r w:rsidRPr="00E60CF0">
        <w:rPr>
          <w:rFonts w:ascii="Times New Roman" w:eastAsia="宋体" w:hAnsi="Times New Roman" w:cs="Times New Roman"/>
          <w:i/>
          <w:sz w:val="21"/>
          <w:szCs w:val="21"/>
        </w:rPr>
        <w:t>Practical principles are propositions that contain a universal determination of t</w:t>
      </w:r>
      <w:r w:rsidR="00C24169" w:rsidRPr="00E60CF0">
        <w:rPr>
          <w:rFonts w:ascii="Times New Roman" w:eastAsia="宋体" w:hAnsi="Times New Roman" w:cs="Times New Roman"/>
          <w:i/>
          <w:sz w:val="21"/>
          <w:szCs w:val="21"/>
        </w:rPr>
        <w:t xml:space="preserve">he </w:t>
      </w:r>
      <w:r w:rsidR="00017DDD" w:rsidRPr="00E60CF0">
        <w:rPr>
          <w:rFonts w:ascii="Times New Roman" w:eastAsia="宋体" w:hAnsi="Times New Roman" w:cs="Times New Roman"/>
          <w:i/>
          <w:sz w:val="21"/>
          <w:szCs w:val="21"/>
        </w:rPr>
        <w:t>will,</w:t>
      </w:r>
      <w:r w:rsidR="00C24169" w:rsidRPr="00E60CF0">
        <w:rPr>
          <w:rFonts w:ascii="Times New Roman" w:eastAsia="宋体" w:hAnsi="Times New Roman" w:cs="Times New Roman"/>
          <w:i/>
          <w:sz w:val="21"/>
          <w:szCs w:val="21"/>
        </w:rPr>
        <w:t xml:space="preserve"> which have several practical rules under it. </w:t>
      </w:r>
      <w:r w:rsidR="00C24169">
        <w:rPr>
          <w:rFonts w:ascii="Times New Roman" w:eastAsia="宋体" w:hAnsi="Times New Roman" w:cs="Times New Roman"/>
          <w:sz w:val="21"/>
          <w:szCs w:val="21"/>
        </w:rPr>
        <w:t>They are</w:t>
      </w:r>
      <w:r w:rsidR="00E60CF0">
        <w:rPr>
          <w:rFonts w:ascii="Times New Roman" w:eastAsia="宋体" w:hAnsi="Times New Roman" w:cs="Times New Roman"/>
          <w:sz w:val="21"/>
          <w:szCs w:val="21"/>
        </w:rPr>
        <w:t xml:space="preserve"> either </w:t>
      </w:r>
      <w:r w:rsidR="00C24169">
        <w:rPr>
          <w:rFonts w:ascii="Times New Roman" w:eastAsia="宋体" w:hAnsi="Times New Roman" w:cs="Times New Roman"/>
          <w:sz w:val="21"/>
          <w:szCs w:val="21"/>
        </w:rPr>
        <w:t>su</w:t>
      </w:r>
      <w:r w:rsidR="00E60CF0">
        <w:rPr>
          <w:rFonts w:ascii="Times New Roman" w:eastAsia="宋体" w:hAnsi="Times New Roman" w:cs="Times New Roman"/>
          <w:sz w:val="21"/>
          <w:szCs w:val="21"/>
        </w:rPr>
        <w:t>bjective or objective</w:t>
      </w:r>
      <w:r w:rsidR="00017DDD">
        <w:rPr>
          <w:rFonts w:ascii="Times New Roman" w:eastAsia="宋体" w:hAnsi="Times New Roman" w:cs="Times New Roman"/>
          <w:sz w:val="21"/>
          <w:szCs w:val="21"/>
        </w:rPr>
        <w:t xml:space="preserve"> when they are considered</w:t>
      </w:r>
      <w:r w:rsidR="00C24169">
        <w:rPr>
          <w:rFonts w:ascii="Times New Roman" w:eastAsia="宋体" w:hAnsi="Times New Roman" w:cs="Times New Roman"/>
          <w:sz w:val="21"/>
          <w:szCs w:val="21"/>
        </w:rPr>
        <w:t xml:space="preserve"> by </w:t>
      </w:r>
      <w:r w:rsidR="00E60CF0">
        <w:rPr>
          <w:rFonts w:ascii="Times New Roman" w:eastAsia="宋体" w:hAnsi="Times New Roman" w:cs="Times New Roman"/>
          <w:sz w:val="21"/>
          <w:szCs w:val="21"/>
        </w:rPr>
        <w:t>different condition.</w:t>
      </w:r>
    </w:p>
    <w:p w:rsidR="00C24169" w:rsidRPr="00F1524D" w:rsidRDefault="00635FF0">
      <w:pPr>
        <w:rPr>
          <w:rFonts w:ascii="Times New Roman" w:eastAsia="宋体" w:hAnsi="Times New Roman" w:cs="Times New Roman" w:hint="eastAsia"/>
          <w:b/>
          <w:sz w:val="21"/>
          <w:szCs w:val="21"/>
        </w:rPr>
      </w:pPr>
      <w:r w:rsidRPr="00F1524D">
        <w:rPr>
          <w:rFonts w:ascii="Times New Roman" w:eastAsia="宋体" w:hAnsi="Times New Roman" w:cs="Times New Roman"/>
          <w:b/>
          <w:sz w:val="21"/>
          <w:szCs w:val="21"/>
        </w:rPr>
        <w:t>Comment</w:t>
      </w:r>
    </w:p>
    <w:p w:rsidR="00C24169" w:rsidRDefault="00355D9D">
      <w:pPr>
        <w:rPr>
          <w:rFonts w:ascii="Times New Roman" w:eastAsia="宋体" w:hAnsi="Times New Roman" w:cs="Times New Roman"/>
          <w:sz w:val="21"/>
          <w:szCs w:val="21"/>
        </w:rPr>
      </w:pPr>
      <w:r>
        <w:rPr>
          <w:rFonts w:ascii="Times New Roman" w:eastAsia="宋体" w:hAnsi="Times New Roman" w:cs="Times New Roman"/>
          <w:sz w:val="21"/>
          <w:szCs w:val="21"/>
        </w:rPr>
        <w:t>F</w:t>
      </w:r>
      <w:r w:rsidR="00415F07">
        <w:rPr>
          <w:rFonts w:ascii="Times New Roman" w:eastAsia="宋体" w:hAnsi="Times New Roman" w:cs="Times New Roman"/>
          <w:sz w:val="21"/>
          <w:szCs w:val="21"/>
        </w:rPr>
        <w:t>irst p</w:t>
      </w:r>
      <w:r>
        <w:rPr>
          <w:rFonts w:ascii="Times New Roman" w:eastAsia="宋体" w:hAnsi="Times New Roman" w:cs="Times New Roman"/>
          <w:sz w:val="21"/>
          <w:szCs w:val="21"/>
        </w:rPr>
        <w:t>aragraph: W</w:t>
      </w:r>
      <w:r w:rsidR="00415F07">
        <w:rPr>
          <w:rFonts w:ascii="Times New Roman" w:eastAsia="宋体" w:hAnsi="Times New Roman" w:cs="Times New Roman"/>
          <w:sz w:val="21"/>
          <w:szCs w:val="21"/>
        </w:rPr>
        <w:t>hether there is a basis within pure reason itself, which is suf</w:t>
      </w:r>
      <w:r>
        <w:rPr>
          <w:rFonts w:ascii="Times New Roman" w:eastAsia="宋体" w:hAnsi="Times New Roman" w:cs="Times New Roman"/>
          <w:sz w:val="21"/>
          <w:szCs w:val="21"/>
        </w:rPr>
        <w:t>ficient to determine the will; i</w:t>
      </w:r>
      <w:r w:rsidR="00415F07">
        <w:rPr>
          <w:rFonts w:ascii="Times New Roman" w:eastAsia="宋体" w:hAnsi="Times New Roman" w:cs="Times New Roman"/>
          <w:sz w:val="21"/>
          <w:szCs w:val="21"/>
        </w:rPr>
        <w:t xml:space="preserve">f it </w:t>
      </w:r>
      <w:r w:rsidR="00017DDD">
        <w:rPr>
          <w:rFonts w:ascii="Times New Roman" w:eastAsia="宋体" w:hAnsi="Times New Roman" w:cs="Times New Roman"/>
          <w:sz w:val="21"/>
          <w:szCs w:val="21"/>
        </w:rPr>
        <w:t>does</w:t>
      </w:r>
      <w:r w:rsidR="00415F07">
        <w:rPr>
          <w:rFonts w:ascii="Times New Roman" w:eastAsia="宋体" w:hAnsi="Times New Roman" w:cs="Times New Roman"/>
          <w:sz w:val="21"/>
          <w:szCs w:val="21"/>
        </w:rPr>
        <w:t xml:space="preserve"> have, there are practical laws; but if not</w:t>
      </w:r>
      <w:r>
        <w:rPr>
          <w:rFonts w:ascii="Times New Roman" w:eastAsia="宋体" w:hAnsi="Times New Roman" w:cs="Times New Roman"/>
          <w:sz w:val="21"/>
          <w:szCs w:val="21"/>
        </w:rPr>
        <w:t>, they</w:t>
      </w:r>
      <w:r w:rsidR="00B11BCF">
        <w:rPr>
          <w:rFonts w:ascii="Times New Roman" w:eastAsia="宋体" w:hAnsi="Times New Roman" w:cs="Times New Roman"/>
          <w:sz w:val="21"/>
          <w:szCs w:val="21"/>
        </w:rPr>
        <w:t xml:space="preserve"> are merely </w:t>
      </w:r>
      <w:r w:rsidR="00415F07">
        <w:rPr>
          <w:rFonts w:ascii="Times New Roman" w:eastAsia="宋体" w:hAnsi="Times New Roman" w:cs="Times New Roman"/>
          <w:sz w:val="21"/>
          <w:szCs w:val="21"/>
        </w:rPr>
        <w:t xml:space="preserve">maxims. </w:t>
      </w:r>
      <w:r>
        <w:rPr>
          <w:rFonts w:ascii="Times New Roman" w:eastAsia="宋体" w:hAnsi="Times New Roman" w:cs="Times New Roman"/>
          <w:sz w:val="21"/>
          <w:szCs w:val="21"/>
        </w:rPr>
        <w:t>W</w:t>
      </w:r>
      <w:r w:rsidR="00B11BCF">
        <w:rPr>
          <w:rFonts w:ascii="Times New Roman" w:eastAsia="宋体" w:hAnsi="Times New Roman" w:cs="Times New Roman"/>
          <w:sz w:val="21"/>
          <w:szCs w:val="21"/>
        </w:rPr>
        <w:t xml:space="preserve">ith an example, </w:t>
      </w:r>
      <w:r w:rsidR="00DD4A5D">
        <w:rPr>
          <w:rFonts w:ascii="Times New Roman" w:eastAsia="宋体" w:hAnsi="Times New Roman" w:cs="Times New Roman"/>
          <w:sz w:val="21"/>
          <w:szCs w:val="21"/>
        </w:rPr>
        <w:t>Kant</w:t>
      </w:r>
      <w:r w:rsidR="00DF5B28">
        <w:rPr>
          <w:rFonts w:ascii="Times New Roman" w:eastAsia="宋体" w:hAnsi="Times New Roman" w:cs="Times New Roman"/>
          <w:sz w:val="21"/>
          <w:szCs w:val="21"/>
        </w:rPr>
        <w:t xml:space="preserve"> s</w:t>
      </w:r>
      <w:r w:rsidR="00B11BCF">
        <w:rPr>
          <w:rFonts w:ascii="Times New Roman" w:eastAsia="宋体" w:hAnsi="Times New Roman" w:cs="Times New Roman"/>
          <w:sz w:val="21"/>
          <w:szCs w:val="21"/>
        </w:rPr>
        <w:t>hows that there is a conflict between maxims and</w:t>
      </w:r>
      <w:r w:rsidR="00DF5B28">
        <w:rPr>
          <w:rFonts w:ascii="Times New Roman" w:eastAsia="宋体" w:hAnsi="Times New Roman" w:cs="Times New Roman"/>
          <w:sz w:val="21"/>
          <w:szCs w:val="21"/>
        </w:rPr>
        <w:t xml:space="preserve"> the practical laws.</w:t>
      </w:r>
    </w:p>
    <w:p w:rsidR="00DF5B28" w:rsidRDefault="00355D9D">
      <w:pPr>
        <w:rPr>
          <w:rFonts w:ascii="Times New Roman" w:eastAsia="宋体" w:hAnsi="Times New Roman" w:cs="Times New Roman"/>
          <w:sz w:val="21"/>
          <w:szCs w:val="21"/>
        </w:rPr>
      </w:pPr>
      <w:r>
        <w:rPr>
          <w:rFonts w:ascii="Times New Roman" w:eastAsia="宋体" w:hAnsi="Times New Roman" w:cs="Times New Roman"/>
          <w:sz w:val="21"/>
          <w:szCs w:val="21"/>
        </w:rPr>
        <w:t xml:space="preserve">Second paragraph: </w:t>
      </w:r>
      <w:bookmarkStart w:id="0" w:name="_GoBack"/>
      <w:bookmarkEnd w:id="0"/>
      <w:r w:rsidR="00AC2D55">
        <w:rPr>
          <w:rFonts w:ascii="Times New Roman" w:eastAsia="宋体" w:hAnsi="Times New Roman" w:cs="Times New Roman"/>
          <w:b/>
          <w:sz w:val="21"/>
          <w:szCs w:val="21"/>
        </w:rPr>
        <w:t>first</w:t>
      </w:r>
      <w:r w:rsidR="00DF5B28" w:rsidRPr="00C82311">
        <w:rPr>
          <w:rFonts w:ascii="Times New Roman" w:eastAsia="宋体" w:hAnsi="Times New Roman" w:cs="Times New Roman"/>
          <w:b/>
          <w:sz w:val="21"/>
          <w:szCs w:val="21"/>
        </w:rPr>
        <w:t>,</w:t>
      </w:r>
      <w:r w:rsidR="00B11BCF">
        <w:rPr>
          <w:rFonts w:ascii="Times New Roman" w:eastAsia="宋体" w:hAnsi="Times New Roman" w:cs="Times New Roman"/>
          <w:sz w:val="21"/>
          <w:szCs w:val="21"/>
        </w:rPr>
        <w:t xml:space="preserve"> Kant</w:t>
      </w:r>
      <w:r w:rsidR="00DF5B28">
        <w:rPr>
          <w:rFonts w:ascii="Times New Roman" w:eastAsia="宋体" w:hAnsi="Times New Roman" w:cs="Times New Roman"/>
          <w:sz w:val="21"/>
          <w:szCs w:val="21"/>
        </w:rPr>
        <w:t xml:space="preserve"> compared principles in the nature and practi</w:t>
      </w:r>
      <w:r w:rsidR="004A7053">
        <w:rPr>
          <w:rFonts w:ascii="Times New Roman" w:eastAsia="宋体" w:hAnsi="Times New Roman" w:cs="Times New Roman"/>
          <w:sz w:val="21"/>
          <w:szCs w:val="21"/>
        </w:rPr>
        <w:t>cal field</w:t>
      </w:r>
      <w:r w:rsidR="00714858">
        <w:rPr>
          <w:rFonts w:ascii="Times New Roman" w:eastAsia="宋体" w:hAnsi="Times New Roman" w:cs="Times New Roman"/>
          <w:sz w:val="21"/>
          <w:szCs w:val="21"/>
        </w:rPr>
        <w:t>c</w:t>
      </w:r>
      <w:r w:rsidR="004A7053">
        <w:rPr>
          <w:rFonts w:ascii="Times New Roman" w:eastAsia="宋体" w:hAnsi="Times New Roman" w:cs="Times New Roman"/>
          <w:sz w:val="21"/>
          <w:szCs w:val="21"/>
        </w:rPr>
        <w:t xml:space="preserve"> to show the different cognition</w:t>
      </w:r>
      <w:r w:rsidR="00DF5B28">
        <w:rPr>
          <w:rFonts w:ascii="Times New Roman" w:eastAsia="宋体" w:hAnsi="Times New Roman" w:cs="Times New Roman"/>
          <w:sz w:val="21"/>
          <w:szCs w:val="21"/>
        </w:rPr>
        <w:t xml:space="preserve"> between </w:t>
      </w:r>
      <w:r w:rsidR="004A7053">
        <w:rPr>
          <w:rFonts w:ascii="Times New Roman" w:eastAsia="宋体" w:hAnsi="Times New Roman" w:cs="Times New Roman"/>
          <w:sz w:val="21"/>
          <w:szCs w:val="21"/>
        </w:rPr>
        <w:t>the principle of natu</w:t>
      </w:r>
      <w:r w:rsidR="00914BF2">
        <w:rPr>
          <w:rFonts w:ascii="Times New Roman" w:eastAsia="宋体" w:hAnsi="Times New Roman" w:cs="Times New Roman"/>
          <w:sz w:val="21"/>
          <w:szCs w:val="21"/>
        </w:rPr>
        <w:t>re and</w:t>
      </w:r>
      <w:r w:rsidR="00DD4A5D">
        <w:rPr>
          <w:rFonts w:ascii="Times New Roman" w:eastAsia="宋体" w:hAnsi="Times New Roman" w:cs="Times New Roman"/>
          <w:sz w:val="21"/>
          <w:szCs w:val="21"/>
        </w:rPr>
        <w:t xml:space="preserve"> the principle of reason. Kant</w:t>
      </w:r>
      <w:r w:rsidR="00914BF2">
        <w:rPr>
          <w:rFonts w:ascii="Times New Roman" w:eastAsia="宋体" w:hAnsi="Times New Roman" w:cs="Times New Roman"/>
          <w:sz w:val="21"/>
          <w:szCs w:val="21"/>
        </w:rPr>
        <w:t xml:space="preserve"> point out the </w:t>
      </w:r>
      <w:r w:rsidR="00914BF2" w:rsidRPr="00914BF2">
        <w:rPr>
          <w:rFonts w:ascii="Times New Roman" w:eastAsia="宋体" w:hAnsi="Times New Roman" w:cs="Times New Roman"/>
          <w:sz w:val="21"/>
          <w:szCs w:val="21"/>
        </w:rPr>
        <w:t>distinctive</w:t>
      </w:r>
      <w:r w:rsidR="00914BF2">
        <w:rPr>
          <w:rFonts w:ascii="Times New Roman" w:eastAsia="宋体" w:hAnsi="Times New Roman" w:cs="Times New Roman"/>
          <w:sz w:val="21"/>
          <w:szCs w:val="21"/>
        </w:rPr>
        <w:t xml:space="preserve"> aspect of the practical rule, that is, it </w:t>
      </w:r>
      <w:r w:rsidR="00017DDD">
        <w:rPr>
          <w:rFonts w:ascii="Times New Roman" w:eastAsia="宋体" w:hAnsi="Times New Roman" w:cs="Times New Roman"/>
          <w:sz w:val="21"/>
          <w:szCs w:val="21"/>
        </w:rPr>
        <w:t>deals</w:t>
      </w:r>
      <w:r w:rsidR="00914BF2">
        <w:rPr>
          <w:rFonts w:ascii="Times New Roman" w:eastAsia="宋体" w:hAnsi="Times New Roman" w:cs="Times New Roman"/>
          <w:sz w:val="21"/>
          <w:szCs w:val="21"/>
        </w:rPr>
        <w:t xml:space="preserve"> with power of desire. </w:t>
      </w:r>
      <w:r w:rsidR="00AC2D55">
        <w:rPr>
          <w:rFonts w:ascii="Times New Roman" w:eastAsia="宋体" w:hAnsi="Times New Roman" w:cs="Times New Roman"/>
          <w:b/>
          <w:sz w:val="21"/>
          <w:szCs w:val="21"/>
        </w:rPr>
        <w:t>Second</w:t>
      </w:r>
      <w:r w:rsidR="00914BF2" w:rsidRPr="00C82311">
        <w:rPr>
          <w:rFonts w:ascii="Times New Roman" w:eastAsia="宋体" w:hAnsi="Times New Roman" w:cs="Times New Roman"/>
          <w:b/>
          <w:sz w:val="21"/>
          <w:szCs w:val="21"/>
        </w:rPr>
        <w:t>,</w:t>
      </w:r>
      <w:r w:rsidR="00914BF2">
        <w:rPr>
          <w:rFonts w:ascii="Times New Roman" w:eastAsia="宋体" w:hAnsi="Times New Roman" w:cs="Times New Roman"/>
          <w:sz w:val="21"/>
          <w:szCs w:val="21"/>
        </w:rPr>
        <w:t xml:space="preserve"> because reason is not the sole determining basis of the will, so the practical rule must be </w:t>
      </w:r>
      <w:r w:rsidR="00B11BCF">
        <w:rPr>
          <w:rFonts w:ascii="Times New Roman" w:eastAsia="宋体" w:hAnsi="Times New Roman" w:cs="Times New Roman"/>
          <w:sz w:val="21"/>
          <w:szCs w:val="21"/>
        </w:rPr>
        <w:t xml:space="preserve">a form of </w:t>
      </w:r>
      <w:r w:rsidR="001A23B0">
        <w:rPr>
          <w:rFonts w:ascii="Times New Roman" w:eastAsia="宋体" w:hAnsi="Times New Roman" w:cs="Times New Roman"/>
          <w:sz w:val="21"/>
          <w:szCs w:val="21"/>
        </w:rPr>
        <w:t xml:space="preserve">an imperative </w:t>
      </w:r>
      <w:r w:rsidR="00017DDD">
        <w:rPr>
          <w:rFonts w:ascii="Times New Roman" w:eastAsia="宋体" w:hAnsi="Times New Roman" w:cs="Times New Roman"/>
          <w:sz w:val="21"/>
          <w:szCs w:val="21"/>
        </w:rPr>
        <w:t>of “</w:t>
      </w:r>
      <w:r w:rsidR="00AC2D55">
        <w:rPr>
          <w:rFonts w:ascii="Times New Roman" w:eastAsia="宋体" w:hAnsi="Times New Roman" w:cs="Times New Roman"/>
          <w:sz w:val="21"/>
          <w:szCs w:val="21"/>
        </w:rPr>
        <w:t>ought</w:t>
      </w:r>
      <w:r w:rsidR="00914BF2">
        <w:rPr>
          <w:rFonts w:ascii="Times New Roman" w:eastAsia="宋体" w:hAnsi="Times New Roman" w:cs="Times New Roman"/>
          <w:sz w:val="21"/>
          <w:szCs w:val="21"/>
        </w:rPr>
        <w:t>”</w:t>
      </w:r>
      <w:r w:rsidR="00017DDD">
        <w:rPr>
          <w:rFonts w:ascii="Times New Roman" w:eastAsia="宋体" w:hAnsi="Times New Roman" w:cs="Times New Roman"/>
          <w:sz w:val="21"/>
          <w:szCs w:val="21"/>
        </w:rPr>
        <w:t>, expressing the objective necessitation of the action. Therefore, imperative is entirely distinct from maxims.</w:t>
      </w:r>
      <w:r w:rsidR="00902054">
        <w:rPr>
          <w:rFonts w:ascii="Times New Roman" w:eastAsia="宋体" w:hAnsi="Times New Roman" w:cs="Times New Roman"/>
          <w:sz w:val="21"/>
          <w:szCs w:val="21"/>
        </w:rPr>
        <w:t xml:space="preserve"> </w:t>
      </w:r>
      <w:r w:rsidR="00AC2D55">
        <w:rPr>
          <w:rFonts w:ascii="Times New Roman" w:eastAsia="宋体" w:hAnsi="Times New Roman" w:cs="Times New Roman"/>
          <w:b/>
          <w:sz w:val="21"/>
          <w:szCs w:val="21"/>
        </w:rPr>
        <w:t>Third</w:t>
      </w:r>
      <w:r w:rsidR="00902054" w:rsidRPr="00C82311">
        <w:rPr>
          <w:rFonts w:ascii="Times New Roman" w:eastAsia="宋体" w:hAnsi="Times New Roman" w:cs="Times New Roman"/>
          <w:b/>
          <w:sz w:val="21"/>
          <w:szCs w:val="21"/>
        </w:rPr>
        <w:t>,</w:t>
      </w:r>
      <w:r w:rsidR="00902054">
        <w:rPr>
          <w:rFonts w:ascii="Times New Roman" w:eastAsia="宋体" w:hAnsi="Times New Roman" w:cs="Times New Roman"/>
          <w:sz w:val="21"/>
          <w:szCs w:val="21"/>
        </w:rPr>
        <w:t xml:space="preserve"> Kant showed</w:t>
      </w:r>
      <w:r w:rsidR="001D070C">
        <w:rPr>
          <w:rFonts w:ascii="Times New Roman" w:eastAsia="宋体" w:hAnsi="Times New Roman" w:cs="Times New Roman"/>
          <w:sz w:val="21"/>
          <w:szCs w:val="21"/>
        </w:rPr>
        <w:t xml:space="preserve"> two aspects</w:t>
      </w:r>
      <w:r w:rsidR="00902054">
        <w:rPr>
          <w:rFonts w:ascii="Times New Roman" w:eastAsia="宋体" w:hAnsi="Times New Roman" w:cs="Times New Roman"/>
          <w:sz w:val="21"/>
          <w:szCs w:val="21"/>
        </w:rPr>
        <w:t xml:space="preserve"> of imperatives.</w:t>
      </w:r>
      <w:r w:rsidR="001D070C">
        <w:rPr>
          <w:rFonts w:ascii="Times New Roman" w:eastAsia="宋体" w:hAnsi="Times New Roman" w:cs="Times New Roman"/>
          <w:sz w:val="21"/>
          <w:szCs w:val="21"/>
        </w:rPr>
        <w:t xml:space="preserve"> On the one hand, it would be hypothetical imperative, which determine the condition of the cau</w:t>
      </w:r>
      <w:r w:rsidR="00AC2D55">
        <w:rPr>
          <w:rFonts w:ascii="Times New Roman" w:eastAsia="宋体" w:hAnsi="Times New Roman" w:cs="Times New Roman"/>
          <w:sz w:val="21"/>
          <w:szCs w:val="21"/>
        </w:rPr>
        <w:t>sality of a rational being, what</w:t>
      </w:r>
      <w:r w:rsidR="001D070C">
        <w:rPr>
          <w:rFonts w:ascii="Times New Roman" w:eastAsia="宋体" w:hAnsi="Times New Roman" w:cs="Times New Roman"/>
          <w:sz w:val="21"/>
          <w:szCs w:val="21"/>
        </w:rPr>
        <w:t xml:space="preserve"> is </w:t>
      </w:r>
      <w:r w:rsidR="000F2F1D">
        <w:rPr>
          <w:rFonts w:ascii="Times New Roman" w:eastAsia="宋体" w:hAnsi="Times New Roman" w:cs="Times New Roman"/>
          <w:sz w:val="21"/>
          <w:szCs w:val="21"/>
        </w:rPr>
        <w:t>practical precepts.</w:t>
      </w:r>
      <w:r w:rsidR="001D070C">
        <w:rPr>
          <w:rFonts w:ascii="Times New Roman" w:eastAsia="宋体" w:hAnsi="Times New Roman" w:cs="Times New Roman"/>
          <w:sz w:val="21"/>
          <w:szCs w:val="21"/>
        </w:rPr>
        <w:t xml:space="preserve"> On the other hand, it would be categorical imp</w:t>
      </w:r>
      <w:r w:rsidR="00AC2D55">
        <w:rPr>
          <w:rFonts w:ascii="Times New Roman" w:eastAsia="宋体" w:hAnsi="Times New Roman" w:cs="Times New Roman"/>
          <w:sz w:val="21"/>
          <w:szCs w:val="21"/>
        </w:rPr>
        <w:t>erative, what</w:t>
      </w:r>
      <w:r w:rsidR="000F2F1D">
        <w:rPr>
          <w:rFonts w:ascii="Times New Roman" w:eastAsia="宋体" w:hAnsi="Times New Roman" w:cs="Times New Roman"/>
          <w:sz w:val="21"/>
          <w:szCs w:val="21"/>
        </w:rPr>
        <w:t xml:space="preserve"> is practical laws with sufficient necessity and independence.</w:t>
      </w:r>
      <w:r w:rsidR="00C82311">
        <w:rPr>
          <w:rFonts w:ascii="Times New Roman" w:eastAsia="宋体" w:hAnsi="Times New Roman" w:cs="Times New Roman"/>
          <w:sz w:val="21"/>
          <w:szCs w:val="21"/>
        </w:rPr>
        <w:t xml:space="preserve"> Then, </w:t>
      </w:r>
      <w:r w:rsidR="000F2F1D">
        <w:rPr>
          <w:rFonts w:ascii="Times New Roman" w:eastAsia="宋体" w:hAnsi="Times New Roman" w:cs="Times New Roman"/>
          <w:sz w:val="21"/>
          <w:szCs w:val="21"/>
        </w:rPr>
        <w:t xml:space="preserve">Kant show an example of the practical precept of the will, so as to </w:t>
      </w:r>
      <w:r w:rsidR="00C82311">
        <w:rPr>
          <w:rFonts w:ascii="Times New Roman" w:eastAsia="宋体" w:hAnsi="Times New Roman" w:cs="Times New Roman"/>
          <w:sz w:val="21"/>
          <w:szCs w:val="21"/>
        </w:rPr>
        <w:t>emphasize that the reason does have put necessity into precept, but this necessity is conditioned subjectively and cannot be presupposed to the same degree in all subjects.</w:t>
      </w:r>
      <w:r w:rsidR="00AC2D55">
        <w:rPr>
          <w:rFonts w:ascii="Times New Roman" w:eastAsia="宋体" w:hAnsi="Times New Roman" w:cs="Times New Roman"/>
          <w:b/>
          <w:sz w:val="21"/>
          <w:szCs w:val="21"/>
        </w:rPr>
        <w:t xml:space="preserve"> Fourth</w:t>
      </w:r>
      <w:r w:rsidR="00DC15A5">
        <w:rPr>
          <w:rFonts w:ascii="Times New Roman" w:eastAsia="宋体" w:hAnsi="Times New Roman" w:cs="Times New Roman"/>
          <w:sz w:val="21"/>
          <w:szCs w:val="21"/>
        </w:rPr>
        <w:t xml:space="preserve">, Kant explained the reason’s legislation, which is radically different from precept. Then he exemplified “a lying promise” </w:t>
      </w:r>
      <w:r w:rsidR="00DC15A5">
        <w:rPr>
          <w:rFonts w:ascii="Times New Roman" w:eastAsia="宋体" w:hAnsi="Times New Roman" w:cs="Times New Roman"/>
          <w:sz w:val="21"/>
          <w:szCs w:val="21"/>
        </w:rPr>
        <w:lastRenderedPageBreak/>
        <w:t xml:space="preserve">to show that reason’s legislation is </w:t>
      </w:r>
      <w:r w:rsidR="00DD4A5D">
        <w:rPr>
          <w:rFonts w:ascii="Times New Roman" w:eastAsia="宋体" w:hAnsi="Times New Roman" w:cs="Times New Roman"/>
          <w:sz w:val="21"/>
          <w:szCs w:val="21"/>
        </w:rPr>
        <w:t xml:space="preserve">merely </w:t>
      </w:r>
      <w:r w:rsidR="00DC15A5">
        <w:rPr>
          <w:rFonts w:ascii="Times New Roman" w:eastAsia="宋体" w:hAnsi="Times New Roman" w:cs="Times New Roman"/>
          <w:sz w:val="21"/>
          <w:szCs w:val="21"/>
        </w:rPr>
        <w:t xml:space="preserve">based on reason and does not care about </w:t>
      </w:r>
      <w:r w:rsidR="009F7AD8">
        <w:rPr>
          <w:rFonts w:ascii="Times New Roman" w:eastAsia="宋体" w:hAnsi="Times New Roman" w:cs="Times New Roman"/>
          <w:sz w:val="21"/>
          <w:szCs w:val="21"/>
        </w:rPr>
        <w:t xml:space="preserve">whether the aim can be achieved by will. </w:t>
      </w:r>
      <w:r w:rsidR="009F7AD8" w:rsidRPr="009F7AD8">
        <w:rPr>
          <w:rFonts w:ascii="Times New Roman" w:eastAsia="宋体" w:hAnsi="Times New Roman" w:cs="Times New Roman"/>
          <w:b/>
          <w:sz w:val="21"/>
          <w:szCs w:val="21"/>
        </w:rPr>
        <w:t>Finally</w:t>
      </w:r>
      <w:r w:rsidR="009F7AD8">
        <w:rPr>
          <w:rFonts w:ascii="Times New Roman" w:eastAsia="宋体" w:hAnsi="Times New Roman" w:cs="Times New Roman"/>
          <w:sz w:val="21"/>
          <w:szCs w:val="21"/>
        </w:rPr>
        <w:t>, Kant emphasize that the mere volition is determined by a completely a priori rule, so practical laws refer solely to the wi</w:t>
      </w:r>
      <w:r w:rsidR="00DD4A5D">
        <w:rPr>
          <w:rFonts w:ascii="Times New Roman" w:eastAsia="宋体" w:hAnsi="Times New Roman" w:cs="Times New Roman"/>
          <w:sz w:val="21"/>
          <w:szCs w:val="21"/>
        </w:rPr>
        <w:t>ll and without regard to what will be</w:t>
      </w:r>
      <w:r w:rsidR="009F7AD8">
        <w:rPr>
          <w:rFonts w:ascii="Times New Roman" w:eastAsia="宋体" w:hAnsi="Times New Roman" w:cs="Times New Roman"/>
          <w:sz w:val="21"/>
          <w:szCs w:val="21"/>
        </w:rPr>
        <w:t xml:space="preserve"> accomplish</w:t>
      </w:r>
      <w:r w:rsidR="00DD4A5D">
        <w:rPr>
          <w:rFonts w:ascii="Times New Roman" w:eastAsia="宋体" w:hAnsi="Times New Roman" w:cs="Times New Roman"/>
          <w:sz w:val="21"/>
          <w:szCs w:val="21"/>
        </w:rPr>
        <w:t>ed</w:t>
      </w:r>
      <w:r w:rsidR="009F7AD8">
        <w:rPr>
          <w:rFonts w:ascii="Times New Roman" w:eastAsia="宋体" w:hAnsi="Times New Roman" w:cs="Times New Roman"/>
          <w:sz w:val="21"/>
          <w:szCs w:val="21"/>
        </w:rPr>
        <w:t xml:space="preserve"> through its causality.</w:t>
      </w:r>
    </w:p>
    <w:p w:rsidR="006E3ECA" w:rsidRPr="00F1524D" w:rsidRDefault="00E41E16">
      <w:pPr>
        <w:rPr>
          <w:rFonts w:ascii="Times New Roman" w:eastAsia="宋体" w:hAnsi="Times New Roman" w:cs="Times New Roman"/>
          <w:b/>
          <w:sz w:val="21"/>
          <w:szCs w:val="21"/>
        </w:rPr>
      </w:pPr>
      <w:r w:rsidRPr="00E41E16">
        <w:rPr>
          <w:rFonts w:ascii="Times New Roman" w:eastAsia="宋体" w:hAnsi="Times New Roman" w:cs="Times New Roman" w:hint="eastAsia"/>
          <w:b/>
          <w:sz w:val="21"/>
          <w:szCs w:val="21"/>
        </w:rPr>
        <w:t>§</w:t>
      </w:r>
      <w:r w:rsidR="00F1524D" w:rsidRPr="00F1524D">
        <w:rPr>
          <w:rFonts w:ascii="Times New Roman" w:eastAsia="宋体" w:hAnsi="Times New Roman" w:cs="Times New Roman"/>
          <w:b/>
          <w:sz w:val="21"/>
          <w:szCs w:val="21"/>
        </w:rPr>
        <w:t xml:space="preserve">2 </w:t>
      </w:r>
      <w:r w:rsidR="008D146E" w:rsidRPr="00F1524D">
        <w:rPr>
          <w:rFonts w:ascii="Times New Roman" w:eastAsia="宋体" w:hAnsi="Times New Roman" w:cs="Times New Roman" w:hint="eastAsia"/>
          <w:b/>
          <w:sz w:val="21"/>
          <w:szCs w:val="21"/>
        </w:rPr>
        <w:t>T</w:t>
      </w:r>
      <w:r w:rsidR="008D146E" w:rsidRPr="00F1524D">
        <w:rPr>
          <w:rFonts w:ascii="Times New Roman" w:eastAsia="宋体" w:hAnsi="Times New Roman" w:cs="Times New Roman"/>
          <w:b/>
          <w:sz w:val="21"/>
          <w:szCs w:val="21"/>
        </w:rPr>
        <w:t>heorem</w:t>
      </w:r>
      <w:r w:rsidR="00635FF0" w:rsidRPr="00F1524D">
        <w:rPr>
          <w:rFonts w:ascii="Times New Roman" w:eastAsia="宋体" w:hAnsi="Times New Roman" w:cs="Times New Roman" w:hint="eastAsia"/>
          <w:b/>
          <w:sz w:val="21"/>
          <w:szCs w:val="21"/>
        </w:rPr>
        <w:t>Ⅰ</w:t>
      </w:r>
    </w:p>
    <w:p w:rsidR="008D146E" w:rsidRPr="00F1524D" w:rsidRDefault="00F1524D">
      <w:pPr>
        <w:rPr>
          <w:rFonts w:ascii="Times New Roman" w:eastAsia="宋体" w:hAnsi="Times New Roman" w:cs="Times New Roman"/>
          <w:i/>
          <w:sz w:val="21"/>
          <w:szCs w:val="21"/>
        </w:rPr>
      </w:pPr>
      <w:r w:rsidRPr="00F1524D">
        <w:rPr>
          <w:rFonts w:ascii="Times New Roman" w:eastAsia="宋体" w:hAnsi="Times New Roman" w:cs="Times New Roman"/>
          <w:i/>
          <w:sz w:val="21"/>
          <w:szCs w:val="21"/>
        </w:rPr>
        <w:t>A</w:t>
      </w:r>
      <w:r w:rsidR="008D146E" w:rsidRPr="00F1524D">
        <w:rPr>
          <w:rFonts w:ascii="Times New Roman" w:eastAsia="宋体" w:hAnsi="Times New Roman" w:cs="Times New Roman"/>
          <w:i/>
          <w:sz w:val="21"/>
          <w:szCs w:val="21"/>
        </w:rPr>
        <w:t>ll practical principles which presuppose matter of the power of the desire as basis of the will are empirical and therefore cannot provide any practical laws.</w:t>
      </w:r>
    </w:p>
    <w:p w:rsidR="00F1524D" w:rsidRPr="00E41E16" w:rsidRDefault="008D146E">
      <w:pPr>
        <w:rPr>
          <w:rFonts w:ascii="Times New Roman" w:eastAsia="宋体" w:hAnsi="Times New Roman" w:cs="Times New Roman" w:hint="eastAsia"/>
          <w:sz w:val="21"/>
          <w:szCs w:val="21"/>
        </w:rPr>
      </w:pPr>
      <w:r>
        <w:rPr>
          <w:rFonts w:ascii="Times New Roman" w:eastAsia="宋体" w:hAnsi="Times New Roman" w:cs="Times New Roman"/>
          <w:sz w:val="21"/>
          <w:szCs w:val="21"/>
        </w:rPr>
        <w:t xml:space="preserve">So as to support this argument, Kant </w:t>
      </w:r>
      <w:r w:rsidR="00DD5A7B">
        <w:rPr>
          <w:rFonts w:ascii="Times New Roman" w:eastAsia="宋体" w:hAnsi="Times New Roman" w:cs="Times New Roman"/>
          <w:sz w:val="21"/>
          <w:szCs w:val="21"/>
        </w:rPr>
        <w:t xml:space="preserve">take two steps to make it clear. </w:t>
      </w:r>
      <w:r w:rsidR="00DD5A7B" w:rsidRPr="00093F5D">
        <w:rPr>
          <w:rFonts w:ascii="Times New Roman" w:eastAsia="宋体" w:hAnsi="Times New Roman" w:cs="Times New Roman"/>
          <w:b/>
          <w:sz w:val="21"/>
          <w:szCs w:val="21"/>
        </w:rPr>
        <w:t>First,</w:t>
      </w:r>
      <w:r w:rsidR="00DD5A7B">
        <w:rPr>
          <w:rFonts w:ascii="Times New Roman" w:eastAsia="宋体" w:hAnsi="Times New Roman" w:cs="Times New Roman"/>
          <w:sz w:val="21"/>
          <w:szCs w:val="21"/>
        </w:rPr>
        <w:t xml:space="preserve"> Kant said, if the desire for the object precedes the practical rule, the principle must be always empirical. Because </w:t>
      </w:r>
      <w:r w:rsidR="00093F5D">
        <w:rPr>
          <w:rFonts w:ascii="Times New Roman" w:eastAsia="宋体" w:hAnsi="Times New Roman" w:cs="Times New Roman"/>
          <w:sz w:val="21"/>
          <w:szCs w:val="21"/>
        </w:rPr>
        <w:t>the presentation of an object and the relation of the presentation to the subject became our determining basis of the power of choice. Hence, the principle will depend on whether the object can be actualized</w:t>
      </w:r>
      <w:r w:rsidR="00436D3E">
        <w:rPr>
          <w:rFonts w:ascii="Times New Roman" w:eastAsia="宋体" w:hAnsi="Times New Roman" w:cs="Times New Roman"/>
          <w:sz w:val="21"/>
          <w:szCs w:val="21"/>
        </w:rPr>
        <w:t xml:space="preserve">, which will give us pleasure. But a priori cannot be concerned with any presentation of object and its pleasure. </w:t>
      </w:r>
      <w:r w:rsidR="00436D3E">
        <w:rPr>
          <w:rFonts w:ascii="Times New Roman" w:eastAsia="宋体" w:hAnsi="Times New Roman" w:cs="Times New Roman"/>
          <w:b/>
          <w:sz w:val="21"/>
          <w:szCs w:val="21"/>
        </w:rPr>
        <w:t>Second</w:t>
      </w:r>
      <w:r w:rsidR="00436D3E">
        <w:rPr>
          <w:rFonts w:ascii="Times New Roman" w:eastAsia="宋体" w:hAnsi="Times New Roman" w:cs="Times New Roman"/>
          <w:sz w:val="21"/>
          <w:szCs w:val="21"/>
        </w:rPr>
        <w:t xml:space="preserve">, a principle which based only on subjective receptivity of pleasure or displeasure can only be valid for the subject as his maxim, </w:t>
      </w:r>
      <w:r w:rsidR="006E56E6">
        <w:rPr>
          <w:rFonts w:ascii="Times New Roman" w:eastAsia="宋体" w:hAnsi="Times New Roman" w:cs="Times New Roman"/>
          <w:sz w:val="21"/>
          <w:szCs w:val="21"/>
        </w:rPr>
        <w:t xml:space="preserve">but </w:t>
      </w:r>
      <w:r w:rsidR="004F192E">
        <w:rPr>
          <w:rFonts w:ascii="Times New Roman" w:eastAsia="宋体" w:hAnsi="Times New Roman" w:cs="Times New Roman"/>
          <w:sz w:val="21"/>
          <w:szCs w:val="21"/>
        </w:rPr>
        <w:t xml:space="preserve">not as </w:t>
      </w:r>
      <w:r w:rsidR="006E56E6">
        <w:rPr>
          <w:rFonts w:ascii="Times New Roman" w:eastAsia="宋体" w:hAnsi="Times New Roman" w:cs="Times New Roman"/>
          <w:sz w:val="21"/>
          <w:szCs w:val="21"/>
        </w:rPr>
        <w:t xml:space="preserve">his law, which can be valid for every rational being. Hence, such a principle can never provide a practical law. </w:t>
      </w:r>
    </w:p>
    <w:p w:rsidR="00764ED6" w:rsidRPr="00F1524D" w:rsidRDefault="00E41E16">
      <w:pPr>
        <w:rPr>
          <w:rFonts w:ascii="Times New Roman" w:eastAsia="宋体" w:hAnsi="Times New Roman" w:cs="Times New Roman"/>
          <w:b/>
          <w:sz w:val="21"/>
          <w:szCs w:val="21"/>
        </w:rPr>
      </w:pPr>
      <w:r w:rsidRPr="00E41E16">
        <w:rPr>
          <w:rFonts w:ascii="Times New Roman" w:eastAsia="宋体" w:hAnsi="Times New Roman" w:cs="Times New Roman" w:hint="eastAsia"/>
          <w:b/>
          <w:sz w:val="21"/>
          <w:szCs w:val="21"/>
        </w:rPr>
        <w:t>§</w:t>
      </w:r>
      <w:r>
        <w:rPr>
          <w:rFonts w:ascii="Times New Roman" w:eastAsia="宋体" w:hAnsi="Times New Roman" w:cs="Times New Roman"/>
          <w:b/>
          <w:sz w:val="21"/>
          <w:szCs w:val="21"/>
        </w:rPr>
        <w:t>3</w:t>
      </w:r>
      <w:r w:rsidR="00635FF0" w:rsidRPr="00F1524D">
        <w:rPr>
          <w:rFonts w:hint="eastAsia"/>
          <w:b/>
          <w:sz w:val="21"/>
          <w:szCs w:val="21"/>
        </w:rPr>
        <w:t xml:space="preserve"> </w:t>
      </w:r>
      <w:r w:rsidR="00635FF0" w:rsidRPr="00F1524D">
        <w:rPr>
          <w:rFonts w:ascii="Times New Roman" w:eastAsia="宋体" w:hAnsi="Times New Roman" w:cs="Times New Roman" w:hint="eastAsia"/>
          <w:b/>
          <w:sz w:val="21"/>
          <w:szCs w:val="21"/>
        </w:rPr>
        <w:t>Theorem</w:t>
      </w:r>
      <w:r w:rsidR="00635FF0" w:rsidRPr="00F1524D">
        <w:rPr>
          <w:rFonts w:ascii="Times New Roman" w:eastAsia="宋体" w:hAnsi="Times New Roman" w:cs="Times New Roman" w:hint="eastAsia"/>
          <w:b/>
          <w:sz w:val="21"/>
          <w:szCs w:val="21"/>
        </w:rPr>
        <w:t>Ⅱ</w:t>
      </w:r>
    </w:p>
    <w:p w:rsidR="00F1524D" w:rsidRDefault="00AC2D55">
      <w:pPr>
        <w:rPr>
          <w:rFonts w:ascii="Times New Roman" w:eastAsia="宋体" w:hAnsi="Times New Roman" w:cs="Times New Roman"/>
          <w:sz w:val="21"/>
          <w:szCs w:val="21"/>
        </w:rPr>
      </w:pPr>
      <w:r w:rsidRPr="00F1524D">
        <w:rPr>
          <w:rFonts w:ascii="Times New Roman" w:eastAsia="宋体" w:hAnsi="Times New Roman" w:cs="Times New Roman" w:hint="eastAsia"/>
          <w:i/>
          <w:sz w:val="21"/>
          <w:szCs w:val="21"/>
        </w:rPr>
        <w:t xml:space="preserve">All material principles are belong under the general </w:t>
      </w:r>
      <w:r w:rsidRPr="00F1524D">
        <w:rPr>
          <w:rFonts w:ascii="Times New Roman" w:eastAsia="宋体" w:hAnsi="Times New Roman" w:cs="Times New Roman"/>
          <w:i/>
          <w:sz w:val="21"/>
          <w:szCs w:val="21"/>
        </w:rPr>
        <w:t>principle</w:t>
      </w:r>
      <w:r w:rsidRPr="00F1524D">
        <w:rPr>
          <w:rFonts w:ascii="Times New Roman" w:eastAsia="宋体" w:hAnsi="Times New Roman" w:cs="Times New Roman" w:hint="eastAsia"/>
          <w:i/>
          <w:sz w:val="21"/>
          <w:szCs w:val="21"/>
        </w:rPr>
        <w:t xml:space="preserve"> </w:t>
      </w:r>
      <w:r w:rsidRPr="00F1524D">
        <w:rPr>
          <w:rFonts w:ascii="Times New Roman" w:eastAsia="宋体" w:hAnsi="Times New Roman" w:cs="Times New Roman"/>
          <w:i/>
          <w:sz w:val="21"/>
          <w:szCs w:val="21"/>
        </w:rPr>
        <w:t>of self-love or one’s own happiness.</w:t>
      </w:r>
      <w:r>
        <w:rPr>
          <w:rFonts w:ascii="Times New Roman" w:eastAsia="宋体" w:hAnsi="Times New Roman" w:cs="Times New Roman" w:hint="eastAsia"/>
          <w:sz w:val="21"/>
          <w:szCs w:val="21"/>
        </w:rPr>
        <w:t xml:space="preserve"> </w:t>
      </w:r>
    </w:p>
    <w:p w:rsidR="00AC2D55" w:rsidRPr="00635FF0" w:rsidRDefault="00AC2D55">
      <w:pPr>
        <w:rPr>
          <w:rFonts w:ascii="Times New Roman" w:eastAsia="宋体" w:hAnsi="Times New Roman" w:cs="Times New Roman" w:hint="eastAsia"/>
          <w:sz w:val="21"/>
          <w:szCs w:val="21"/>
        </w:rPr>
      </w:pPr>
      <w:r w:rsidRPr="00AC2D55">
        <w:rPr>
          <w:rFonts w:ascii="Times New Roman" w:eastAsia="宋体" w:hAnsi="Times New Roman" w:cs="Times New Roman"/>
          <w:b/>
          <w:sz w:val="21"/>
          <w:szCs w:val="21"/>
        </w:rPr>
        <w:t>Frist</w:t>
      </w:r>
      <w:r>
        <w:rPr>
          <w:rFonts w:ascii="Times New Roman" w:eastAsia="宋体" w:hAnsi="Times New Roman" w:cs="Times New Roman"/>
          <w:sz w:val="21"/>
          <w:szCs w:val="21"/>
        </w:rPr>
        <w:t xml:space="preserve">, the pleasure from the existence of a thing and is based on the receptivity of the subject and also depend on the existence of an object. </w:t>
      </w:r>
      <w:r w:rsidRPr="00F1524D">
        <w:rPr>
          <w:rFonts w:ascii="Times New Roman" w:eastAsia="宋体" w:hAnsi="Times New Roman" w:cs="Times New Roman"/>
          <w:b/>
          <w:sz w:val="21"/>
          <w:szCs w:val="21"/>
        </w:rPr>
        <w:t>Second</w:t>
      </w:r>
      <w:r>
        <w:rPr>
          <w:rFonts w:ascii="Times New Roman" w:eastAsia="宋体" w:hAnsi="Times New Roman" w:cs="Times New Roman"/>
          <w:sz w:val="21"/>
          <w:szCs w:val="21"/>
        </w:rPr>
        <w:t>, when pleasure is practical, it means that the subject ex</w:t>
      </w:r>
      <w:r w:rsidR="00F1524D">
        <w:rPr>
          <w:rFonts w:ascii="Times New Roman" w:eastAsia="宋体" w:hAnsi="Times New Roman" w:cs="Times New Roman"/>
          <w:sz w:val="21"/>
          <w:szCs w:val="21"/>
        </w:rPr>
        <w:t>pects</w:t>
      </w:r>
      <w:r>
        <w:rPr>
          <w:rFonts w:ascii="Times New Roman" w:eastAsia="宋体" w:hAnsi="Times New Roman" w:cs="Times New Roman"/>
          <w:sz w:val="21"/>
          <w:szCs w:val="21"/>
        </w:rPr>
        <w:t xml:space="preserve"> the object</w:t>
      </w:r>
      <w:r w:rsidR="00F1524D">
        <w:rPr>
          <w:rFonts w:ascii="Times New Roman" w:eastAsia="宋体" w:hAnsi="Times New Roman" w:cs="Times New Roman"/>
          <w:sz w:val="21"/>
          <w:szCs w:val="21"/>
        </w:rPr>
        <w:t xml:space="preserve"> </w:t>
      </w:r>
      <w:r>
        <w:rPr>
          <w:rFonts w:ascii="Times New Roman" w:eastAsia="宋体" w:hAnsi="Times New Roman" w:cs="Times New Roman"/>
          <w:sz w:val="21"/>
          <w:szCs w:val="21"/>
        </w:rPr>
        <w:t>actuality determines his power</w:t>
      </w:r>
      <w:r w:rsidR="00F1524D">
        <w:rPr>
          <w:rFonts w:ascii="Times New Roman" w:eastAsia="宋体" w:hAnsi="Times New Roman" w:cs="Times New Roman"/>
          <w:sz w:val="21"/>
          <w:szCs w:val="21"/>
        </w:rPr>
        <w:t xml:space="preserve"> of choice</w:t>
      </w:r>
      <w:r>
        <w:rPr>
          <w:rFonts w:ascii="Times New Roman" w:eastAsia="宋体" w:hAnsi="Times New Roman" w:cs="Times New Roman"/>
          <w:sz w:val="21"/>
          <w:szCs w:val="21"/>
        </w:rPr>
        <w:t xml:space="preserve"> w</w:t>
      </w:r>
      <w:r w:rsidR="00F1524D">
        <w:rPr>
          <w:rFonts w:ascii="Times New Roman" w:eastAsia="宋体" w:hAnsi="Times New Roman" w:cs="Times New Roman"/>
          <w:sz w:val="21"/>
          <w:szCs w:val="21"/>
        </w:rPr>
        <w:t xml:space="preserve">ith the sense of agreeableness. </w:t>
      </w:r>
      <w:r w:rsidR="00F1524D" w:rsidRPr="00F1524D">
        <w:rPr>
          <w:rFonts w:ascii="Times New Roman" w:eastAsia="宋体" w:hAnsi="Times New Roman" w:cs="Times New Roman"/>
          <w:b/>
          <w:sz w:val="21"/>
          <w:szCs w:val="21"/>
        </w:rPr>
        <w:t>Third</w:t>
      </w:r>
      <w:r w:rsidR="00F1524D">
        <w:rPr>
          <w:rFonts w:ascii="Times New Roman" w:eastAsia="宋体" w:hAnsi="Times New Roman" w:cs="Times New Roman"/>
          <w:sz w:val="21"/>
          <w:szCs w:val="21"/>
        </w:rPr>
        <w:t>, the agreeableness of life combine one’s whole existence is happiness. So all material principles put the determine basis of the power of choice tin the pleasure or displeasure to be sensed from the actuality of some object, which all links with self-love or one’s happiness.</w:t>
      </w:r>
    </w:p>
    <w:p w:rsidR="00AC2D55" w:rsidRPr="002E0179" w:rsidRDefault="00F1524D">
      <w:pPr>
        <w:rPr>
          <w:rFonts w:ascii="Times New Roman" w:eastAsia="宋体" w:hAnsi="Times New Roman" w:cs="Times New Roman"/>
          <w:b/>
          <w:sz w:val="21"/>
          <w:szCs w:val="21"/>
        </w:rPr>
      </w:pPr>
      <w:r w:rsidRPr="002E0179">
        <w:rPr>
          <w:rFonts w:ascii="Times New Roman" w:eastAsia="宋体" w:hAnsi="Times New Roman" w:cs="Times New Roman" w:hint="eastAsia"/>
          <w:b/>
          <w:sz w:val="21"/>
          <w:szCs w:val="21"/>
        </w:rPr>
        <w:lastRenderedPageBreak/>
        <w:t>Co</w:t>
      </w:r>
      <w:r w:rsidRPr="002E0179">
        <w:rPr>
          <w:rFonts w:ascii="Times New Roman" w:eastAsia="宋体" w:hAnsi="Times New Roman" w:cs="Times New Roman"/>
          <w:b/>
          <w:sz w:val="21"/>
          <w:szCs w:val="21"/>
        </w:rPr>
        <w:t>rollary</w:t>
      </w:r>
    </w:p>
    <w:p w:rsidR="002E0179" w:rsidRPr="00F1524D" w:rsidRDefault="002E0179">
      <w:pPr>
        <w:rPr>
          <w:rFonts w:ascii="Times New Roman" w:eastAsia="宋体" w:hAnsi="Times New Roman" w:cs="Times New Roman" w:hint="eastAsia"/>
          <w:sz w:val="21"/>
          <w:szCs w:val="21"/>
        </w:rPr>
      </w:pPr>
      <w:r>
        <w:rPr>
          <w:rFonts w:ascii="Times New Roman" w:eastAsia="宋体" w:hAnsi="Times New Roman" w:cs="Times New Roman"/>
          <w:sz w:val="21"/>
          <w:szCs w:val="21"/>
        </w:rPr>
        <w:t>All material practical rules posit the determining basis of the will in our lower power of desire. If there were no merely formal laws of the will that sufficiently determined it, then one could not admit any higher power of desire.</w:t>
      </w:r>
    </w:p>
    <w:sectPr w:rsidR="002E0179" w:rsidRPr="00F1524D" w:rsidSect="00764ED6">
      <w:headerReference w:type="default" r:id="rId7"/>
      <w:type w:val="continuous"/>
      <w:pgSz w:w="15840" w:h="12240"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9D9" w:rsidRDefault="00F569D9" w:rsidP="00E0422B">
      <w:pPr>
        <w:spacing w:after="0" w:line="240" w:lineRule="auto"/>
      </w:pPr>
      <w:r>
        <w:separator/>
      </w:r>
    </w:p>
  </w:endnote>
  <w:endnote w:type="continuationSeparator" w:id="0">
    <w:p w:rsidR="00F569D9" w:rsidRDefault="00F569D9" w:rsidP="00E0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9D9" w:rsidRDefault="00F569D9" w:rsidP="00E0422B">
      <w:pPr>
        <w:spacing w:after="0" w:line="240" w:lineRule="auto"/>
      </w:pPr>
      <w:r>
        <w:separator/>
      </w:r>
    </w:p>
  </w:footnote>
  <w:footnote w:type="continuationSeparator" w:id="0">
    <w:p w:rsidR="00F569D9" w:rsidRDefault="00F569D9" w:rsidP="00E04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A3D" w:rsidRPr="005C4A3D" w:rsidRDefault="005C4A3D" w:rsidP="005C4A3D">
    <w:pPr>
      <w:pBdr>
        <w:bottom w:val="single" w:sz="6" w:space="1" w:color="auto"/>
      </w:pBdr>
      <w:tabs>
        <w:tab w:val="center" w:pos="4153"/>
        <w:tab w:val="right" w:pos="8306"/>
      </w:tabs>
      <w:snapToGrid w:val="0"/>
      <w:spacing w:line="252" w:lineRule="auto"/>
      <w:jc w:val="center"/>
      <w:rPr>
        <w:rFonts w:ascii="Calibri" w:eastAsia="宋体" w:hAnsi="Calibri" w:cs="Times New Roman"/>
        <w:sz w:val="21"/>
        <w:szCs w:val="21"/>
      </w:rPr>
    </w:pPr>
    <w:r w:rsidRPr="005C4A3D">
      <w:rPr>
        <w:rFonts w:ascii="Calibri" w:eastAsia="宋体" w:hAnsi="Calibri" w:cs="Times New Roman"/>
        <w:sz w:val="21"/>
        <w:szCs w:val="21"/>
      </w:rPr>
      <w:t>Kant’s Practical Philosophy and the modern Political Philosophy</w:t>
    </w:r>
  </w:p>
  <w:p w:rsidR="005C4A3D" w:rsidRPr="005C4A3D" w:rsidRDefault="005C4A3D" w:rsidP="005C4A3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A4789"/>
    <w:multiLevelType w:val="hybridMultilevel"/>
    <w:tmpl w:val="180E3864"/>
    <w:lvl w:ilvl="0" w:tplc="27404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011FC1"/>
    <w:multiLevelType w:val="multilevel"/>
    <w:tmpl w:val="C9DEF67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CEF"/>
    <w:rsid w:val="00017DDD"/>
    <w:rsid w:val="00093F5D"/>
    <w:rsid w:val="000F2F1D"/>
    <w:rsid w:val="00140B21"/>
    <w:rsid w:val="001A23B0"/>
    <w:rsid w:val="001A4750"/>
    <w:rsid w:val="001D070C"/>
    <w:rsid w:val="002302C9"/>
    <w:rsid w:val="0029656D"/>
    <w:rsid w:val="002A0995"/>
    <w:rsid w:val="002B2236"/>
    <w:rsid w:val="002B294B"/>
    <w:rsid w:val="002B6222"/>
    <w:rsid w:val="002E0179"/>
    <w:rsid w:val="002F438F"/>
    <w:rsid w:val="00355D9D"/>
    <w:rsid w:val="003C066C"/>
    <w:rsid w:val="00415F07"/>
    <w:rsid w:val="00424FAD"/>
    <w:rsid w:val="00436D3E"/>
    <w:rsid w:val="004706F5"/>
    <w:rsid w:val="004A7053"/>
    <w:rsid w:val="004F192E"/>
    <w:rsid w:val="00533336"/>
    <w:rsid w:val="00534668"/>
    <w:rsid w:val="005C4A3D"/>
    <w:rsid w:val="005E76BA"/>
    <w:rsid w:val="00631C29"/>
    <w:rsid w:val="00635FF0"/>
    <w:rsid w:val="006E3ECA"/>
    <w:rsid w:val="006E56E6"/>
    <w:rsid w:val="00714858"/>
    <w:rsid w:val="00764ED6"/>
    <w:rsid w:val="007D6173"/>
    <w:rsid w:val="007F1B45"/>
    <w:rsid w:val="008A6DE1"/>
    <w:rsid w:val="008D146E"/>
    <w:rsid w:val="008E08B7"/>
    <w:rsid w:val="00902054"/>
    <w:rsid w:val="00904CEF"/>
    <w:rsid w:val="00914BF2"/>
    <w:rsid w:val="009265FB"/>
    <w:rsid w:val="009F7AD8"/>
    <w:rsid w:val="00A10A0E"/>
    <w:rsid w:val="00A34744"/>
    <w:rsid w:val="00A87923"/>
    <w:rsid w:val="00AC2D55"/>
    <w:rsid w:val="00AF7DAF"/>
    <w:rsid w:val="00B11BCF"/>
    <w:rsid w:val="00B17618"/>
    <w:rsid w:val="00B67CB6"/>
    <w:rsid w:val="00BE786C"/>
    <w:rsid w:val="00C24169"/>
    <w:rsid w:val="00C31998"/>
    <w:rsid w:val="00C37706"/>
    <w:rsid w:val="00C82311"/>
    <w:rsid w:val="00C863C6"/>
    <w:rsid w:val="00C869EF"/>
    <w:rsid w:val="00CC1505"/>
    <w:rsid w:val="00D04CB7"/>
    <w:rsid w:val="00D904CE"/>
    <w:rsid w:val="00DC15A5"/>
    <w:rsid w:val="00DD4A5D"/>
    <w:rsid w:val="00DD5A7B"/>
    <w:rsid w:val="00DF5B28"/>
    <w:rsid w:val="00E0422B"/>
    <w:rsid w:val="00E31903"/>
    <w:rsid w:val="00E41E16"/>
    <w:rsid w:val="00E60CF0"/>
    <w:rsid w:val="00F1524D"/>
    <w:rsid w:val="00F569D9"/>
    <w:rsid w:val="00F72A98"/>
    <w:rsid w:val="00F943F5"/>
    <w:rsid w:val="00FA6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280122-F60C-441F-A097-BC7D9365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42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22B"/>
    <w:pPr>
      <w:tabs>
        <w:tab w:val="center" w:pos="4680"/>
        <w:tab w:val="right" w:pos="9360"/>
      </w:tabs>
      <w:spacing w:after="0" w:line="240" w:lineRule="auto"/>
    </w:pPr>
  </w:style>
  <w:style w:type="character" w:customStyle="1" w:styleId="Char">
    <w:name w:val="页眉 Char"/>
    <w:basedOn w:val="a0"/>
    <w:link w:val="a3"/>
    <w:uiPriority w:val="99"/>
    <w:rsid w:val="00E0422B"/>
  </w:style>
  <w:style w:type="paragraph" w:styleId="a4">
    <w:name w:val="footer"/>
    <w:basedOn w:val="a"/>
    <w:link w:val="Char0"/>
    <w:uiPriority w:val="99"/>
    <w:unhideWhenUsed/>
    <w:rsid w:val="00E0422B"/>
    <w:pPr>
      <w:tabs>
        <w:tab w:val="center" w:pos="4680"/>
        <w:tab w:val="right" w:pos="9360"/>
      </w:tabs>
      <w:spacing w:after="0" w:line="240" w:lineRule="auto"/>
    </w:pPr>
  </w:style>
  <w:style w:type="character" w:customStyle="1" w:styleId="Char0">
    <w:name w:val="页脚 Char"/>
    <w:basedOn w:val="a0"/>
    <w:link w:val="a4"/>
    <w:uiPriority w:val="99"/>
    <w:rsid w:val="00E0422B"/>
  </w:style>
  <w:style w:type="paragraph" w:styleId="a5">
    <w:name w:val="List Paragraph"/>
    <w:basedOn w:val="a"/>
    <w:uiPriority w:val="34"/>
    <w:qFormat/>
    <w:rsid w:val="00D904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2</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韩煦</dc:creator>
  <cp:keywords/>
  <dc:description/>
  <cp:lastModifiedBy>Sherry</cp:lastModifiedBy>
  <cp:revision>33</cp:revision>
  <dcterms:created xsi:type="dcterms:W3CDTF">2016-10-01T15:34:00Z</dcterms:created>
  <dcterms:modified xsi:type="dcterms:W3CDTF">2016-10-20T04:14:00Z</dcterms:modified>
</cp:coreProperties>
</file>