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contextualSpacing/>
        <w:rPr>
          <w:rFonts w:ascii="宋体" w:hAnsi="宋体" w:eastAsia="宋体"/>
          <w:b/>
          <w:sz w:val="18"/>
          <w:szCs w:val="18"/>
        </w:rPr>
      </w:pPr>
      <w:r>
        <w:rPr>
          <w:rFonts w:ascii="宋体" w:hAnsi="宋体" w:eastAsia="宋体"/>
          <w:b/>
          <w:sz w:val="18"/>
          <w:szCs w:val="18"/>
        </w:rPr>
        <w:t xml:space="preserve">Content summary </w:t>
      </w:r>
      <w:r>
        <w:rPr>
          <w:rFonts w:hint="eastAsia" w:ascii="宋体" w:hAnsi="宋体" w:eastAsia="宋体"/>
          <w:b/>
          <w:sz w:val="18"/>
          <w:szCs w:val="18"/>
        </w:rPr>
        <w:t>of</w:t>
      </w:r>
      <w:r>
        <w:rPr>
          <w:rFonts w:ascii="宋体" w:hAnsi="宋体" w:eastAsia="宋体"/>
          <w:b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sz w:val="18"/>
          <w:szCs w:val="18"/>
          <w:lang w:val="en-US" w:eastAsia="zh-CN"/>
        </w:rPr>
        <w:t>4</w:t>
      </w:r>
      <w:r>
        <w:rPr>
          <w:rFonts w:ascii="宋体" w:hAnsi="宋体" w:eastAsia="宋体"/>
          <w:b/>
          <w:sz w:val="18"/>
          <w:szCs w:val="18"/>
        </w:rPr>
        <w:t xml:space="preserve">th Classic Germany Philosophy Lecture </w:t>
      </w:r>
    </w:p>
    <w:p>
      <w:pPr>
        <w:spacing w:line="240" w:lineRule="auto"/>
        <w:contextualSpacing/>
        <w:rPr>
          <w:rFonts w:ascii="宋体" w:hAnsi="宋体" w:eastAsia="宋体"/>
          <w:b/>
          <w:sz w:val="18"/>
          <w:szCs w:val="18"/>
        </w:rPr>
      </w:pPr>
      <w:r>
        <w:rPr>
          <w:rFonts w:ascii="宋体" w:hAnsi="宋体" w:eastAsia="宋体"/>
          <w:b/>
          <w:sz w:val="18"/>
          <w:szCs w:val="18"/>
        </w:rPr>
        <w:t>Department of Philosophy, H</w:t>
      </w:r>
      <w:r>
        <w:rPr>
          <w:rFonts w:hint="eastAsia" w:ascii="宋体" w:hAnsi="宋体" w:eastAsia="宋体"/>
          <w:b/>
          <w:sz w:val="18"/>
          <w:szCs w:val="18"/>
        </w:rPr>
        <w:t>uazhong</w:t>
      </w:r>
      <w:r>
        <w:rPr>
          <w:rFonts w:ascii="宋体" w:hAnsi="宋体" w:eastAsia="宋体"/>
          <w:b/>
          <w:sz w:val="18"/>
          <w:szCs w:val="18"/>
        </w:rPr>
        <w:t xml:space="preserve"> S</w:t>
      </w:r>
      <w:r>
        <w:rPr>
          <w:rFonts w:hint="eastAsia" w:ascii="宋体" w:hAnsi="宋体" w:eastAsia="宋体"/>
          <w:b/>
          <w:sz w:val="18"/>
          <w:szCs w:val="18"/>
        </w:rPr>
        <w:t>cience</w:t>
      </w:r>
      <w:r>
        <w:rPr>
          <w:rFonts w:ascii="宋体" w:hAnsi="宋体" w:eastAsia="宋体"/>
          <w:b/>
          <w:sz w:val="18"/>
          <w:szCs w:val="18"/>
        </w:rPr>
        <w:t xml:space="preserve"> and Technology </w:t>
      </w:r>
      <w:r>
        <w:rPr>
          <w:rFonts w:hint="eastAsia" w:ascii="宋体" w:hAnsi="宋体" w:eastAsia="宋体"/>
          <w:b/>
          <w:sz w:val="18"/>
          <w:szCs w:val="18"/>
        </w:rPr>
        <w:t>University</w:t>
      </w:r>
    </w:p>
    <w:p>
      <w:pPr>
        <w:spacing w:line="240" w:lineRule="auto"/>
        <w:contextualSpacing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sz w:val="18"/>
          <w:szCs w:val="18"/>
        </w:rPr>
        <w:t>Chair Professor</w:t>
      </w:r>
      <w:r>
        <w:rPr>
          <w:rFonts w:hint="eastAsia" w:ascii="宋体" w:hAnsi="宋体" w:eastAsia="宋体"/>
          <w:b/>
          <w:sz w:val="18"/>
          <w:szCs w:val="18"/>
        </w:rPr>
        <w:t>：</w:t>
      </w:r>
      <w:r>
        <w:rPr>
          <w:rFonts w:hint="eastAsia" w:ascii="宋体" w:hAnsi="宋体" w:eastAsia="宋体"/>
          <w:sz w:val="18"/>
          <w:szCs w:val="18"/>
        </w:rPr>
        <w:t>Otfried Höffe</w:t>
      </w:r>
    </w:p>
    <w:p>
      <w:pPr>
        <w:spacing w:line="240" w:lineRule="auto"/>
        <w:contextualSpacing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sz w:val="18"/>
          <w:szCs w:val="18"/>
        </w:rPr>
        <w:t>Date</w:t>
      </w:r>
      <w:r>
        <w:rPr>
          <w:rFonts w:hint="eastAsia" w:ascii="宋体" w:hAnsi="宋体" w:eastAsia="宋体"/>
          <w:b/>
          <w:sz w:val="18"/>
          <w:szCs w:val="18"/>
        </w:rPr>
        <w:t>：</w:t>
      </w:r>
      <w:r>
        <w:rPr>
          <w:rFonts w:hint="eastAsia" w:ascii="宋体" w:hAnsi="宋体" w:eastAsia="宋体"/>
          <w:b w:val="0"/>
          <w:bCs/>
          <w:sz w:val="18"/>
          <w:szCs w:val="18"/>
          <w:lang w:val="en-US" w:eastAsia="zh-CN"/>
        </w:rPr>
        <w:t>18</w:t>
      </w:r>
      <w:r>
        <w:rPr>
          <w:rFonts w:ascii="宋体" w:hAnsi="宋体" w:eastAsia="宋体"/>
          <w:b w:val="0"/>
          <w:bCs/>
          <w:sz w:val="18"/>
          <w:szCs w:val="18"/>
        </w:rPr>
        <w:t>th，October ,2016</w:t>
      </w:r>
    </w:p>
    <w:p>
      <w:pPr>
        <w:spacing w:line="240" w:lineRule="auto"/>
        <w:contextualSpacing/>
        <w:rPr>
          <w:rFonts w:ascii="宋体" w:hAnsi="宋体" w:eastAsia="宋体"/>
          <w:b w:val="0"/>
          <w:bCs/>
          <w:sz w:val="18"/>
          <w:szCs w:val="18"/>
        </w:rPr>
      </w:pPr>
      <w:r>
        <w:rPr>
          <w:rFonts w:ascii="宋体" w:hAnsi="宋体" w:eastAsia="宋体"/>
          <w:b/>
          <w:sz w:val="18"/>
          <w:szCs w:val="18"/>
        </w:rPr>
        <w:t>Course Title</w:t>
      </w:r>
      <w:r>
        <w:rPr>
          <w:rFonts w:hint="eastAsia" w:ascii="宋体" w:hAnsi="宋体" w:eastAsia="宋体"/>
          <w:b/>
          <w:sz w:val="18"/>
          <w:szCs w:val="18"/>
        </w:rPr>
        <w:t>：</w:t>
      </w:r>
      <w:r>
        <w:rPr>
          <w:rFonts w:hint="eastAsia" w:ascii="宋体" w:hAnsi="宋体" w:eastAsia="宋体"/>
          <w:b w:val="0"/>
          <w:bCs/>
          <w:sz w:val="18"/>
          <w:szCs w:val="18"/>
          <w:lang w:val="en-US" w:eastAsia="zh-CN"/>
        </w:rPr>
        <w:t>Kant</w:t>
      </w:r>
      <w:r>
        <w:rPr>
          <w:rFonts w:hint="default" w:ascii="宋体" w:hAnsi="宋体" w:eastAsia="宋体"/>
          <w:b w:val="0"/>
          <w:bCs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/>
          <w:b w:val="0"/>
          <w:bCs/>
          <w:sz w:val="18"/>
          <w:szCs w:val="18"/>
          <w:lang w:val="en-US" w:eastAsia="zh-CN"/>
        </w:rPr>
        <w:t>s Theory of Peace</w:t>
      </w:r>
    </w:p>
    <w:p>
      <w:pPr>
        <w:spacing w:line="240" w:lineRule="auto"/>
        <w:contextualSpacing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18"/>
          <w:szCs w:val="18"/>
        </w:rPr>
        <w:t>Presenter</w:t>
      </w:r>
      <w:r>
        <w:rPr>
          <w:rFonts w:ascii="宋体" w:hAnsi="宋体" w:eastAsia="宋体"/>
          <w:sz w:val="18"/>
          <w:szCs w:val="18"/>
        </w:rPr>
        <w:t>: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Zhang Zhenfeng,Zhang Xingchang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Section A: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The Preliminary Articles for Perpetual Peace</w:t>
      </w:r>
      <w:r>
        <w:rPr>
          <w:rFonts w:hint="eastAsia" w:ascii="Times New Roman" w:hAnsi="Times New Roman" w:cs="Times New Roman"/>
          <w:b/>
          <w:bCs/>
          <w:color w:val="000000"/>
          <w:sz w:val="24"/>
          <w:szCs w:val="24"/>
          <w:lang w:val="en-US" w:eastAsia="zh-CN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</w:p>
    <w:p>
      <w:pPr>
        <w:spacing w:after="0" w:line="240" w:lineRule="auto"/>
        <w:rPr>
          <w:rFonts w:hint="eastAsia" w:ascii="Times New Roman" w:hAnsi="Times New Roman" w:cs="Times New Roman"/>
          <w:b/>
          <w:bCs/>
          <w:color w:val="202020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In this section, Kant </w:t>
      </w:r>
      <w:r>
        <w:rPr>
          <w:rFonts w:hint="eastAsia" w:ascii="Times New Roman" w:hAnsi="Times New Roman" w:cs="Times New Roman"/>
          <w:color w:val="202020"/>
          <w:sz w:val="24"/>
          <w:szCs w:val="24"/>
          <w:highlight w:val="none"/>
          <w:lang w:val="en-US"/>
        </w:rPr>
        <w:t>presents</w:t>
      </w:r>
      <w:r>
        <w:rPr>
          <w:rFonts w:hint="default" w:ascii="Times New Roman" w:hAnsi="Times New Roman" w:cs="Times New Roman"/>
          <w:color w:val="202020"/>
          <w:sz w:val="24"/>
          <w:szCs w:val="24"/>
          <w:highlight w:val="none"/>
          <w:lang w:val="en-US"/>
        </w:rPr>
        <w:t xml:space="preserve"> six </w:t>
      </w:r>
      <w:r>
        <w:rPr>
          <w:rFonts w:hint="eastAsia" w:ascii="Times New Roman" w:hAnsi="Times New Roman" w:cs="Times New Roman"/>
          <w:color w:val="202020"/>
          <w:sz w:val="24"/>
          <w:szCs w:val="24"/>
          <w:highlight w:val="none"/>
          <w:lang w:val="en-US"/>
        </w:rPr>
        <w:t>preliminary articles</w:t>
      </w:r>
      <w:r>
        <w:rPr>
          <w:rFonts w:hint="default" w:ascii="Times New Roman" w:hAnsi="Times New Roman" w:cs="Times New Roman"/>
          <w:color w:val="202020"/>
          <w:sz w:val="24"/>
          <w:szCs w:val="24"/>
          <w:highlight w:val="none"/>
          <w:lang w:val="en-US"/>
        </w:rPr>
        <w:t xml:space="preserve">(only four here) to </w:t>
      </w:r>
      <w:r>
        <w:rPr>
          <w:rFonts w:ascii="Times New Roman" w:hAnsi="Times New Roman" w:cs="Times New Roman"/>
          <w:color w:val="202020"/>
          <w:sz w:val="24"/>
          <w:szCs w:val="24"/>
          <w:highlight w:val="none"/>
          <w:lang w:val="en-US"/>
        </w:rPr>
        <w:t>propose war reforms, so long as war remains a reality</w:t>
      </w:r>
      <w:r>
        <w:rPr>
          <w:rFonts w:hint="eastAsia" w:ascii="Times New Roman" w:hAnsi="Times New Roman" w:cs="Times New Roman"/>
          <w:color w:val="202020"/>
          <w:sz w:val="24"/>
          <w:szCs w:val="24"/>
          <w:highlight w:val="none"/>
          <w:lang w:val="en-US" w:eastAsia="zh-CN"/>
        </w:rPr>
        <w:t xml:space="preserve">: </w:t>
      </w:r>
    </w:p>
    <w:p>
      <w:pPr>
        <w:spacing w:after="0" w:line="240" w:lineRule="auto"/>
        <w:rPr>
          <w:rFonts w:hint="eastAsia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  <w:t>No peace settlement which secretly reserves issues for a future war shall be considered valid.</w:t>
      </w:r>
      <w:r>
        <w:rPr>
          <w:rFonts w:hint="default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  <w:t xml:space="preserve"> Because in this situation merely mean hostilities are postpone but not disappear.</w:t>
      </w:r>
    </w:p>
    <w:p>
      <w:pPr>
        <w:spacing w:after="0" w:line="240" w:lineRule="auto"/>
        <w:rPr>
          <w:rFonts w:hint="eastAsia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  <w:t>2. “No independently existing state shall be able to be acquired by another state. ”A</w:t>
      </w:r>
      <w:r>
        <w:rPr>
          <w:rFonts w:hint="default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  <w:t xml:space="preserve"> state is also a society of human being, not a possession, so that it is unreasonable to treat this moral subject as a mere thing. </w:t>
      </w:r>
    </w:p>
    <w:p>
      <w:pPr>
        <w:spacing w:after="0" w:line="240" w:lineRule="auto"/>
        <w:rPr>
          <w:rFonts w:hint="eastAsia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  <w:t xml:space="preserve">3. </w:t>
      </w:r>
      <w:r>
        <w:rPr>
          <w:rFonts w:hint="default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  <w:t>Standing armies shall be gradually be abolished entirely.</w:t>
      </w:r>
      <w:r>
        <w:rPr>
          <w:rFonts w:hint="default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  <w:t xml:space="preserve"> Because it may become the cause of wars. </w:t>
      </w:r>
    </w:p>
    <w:p>
      <w:pPr>
        <w:numPr>
          <w:numId w:val="0"/>
        </w:numPr>
        <w:spacing w:after="0" w:line="240" w:lineRule="auto"/>
        <w:rPr>
          <w:rFonts w:hint="eastAsia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  <w:t xml:space="preserve">4. </w:t>
      </w:r>
      <w:r>
        <w:rPr>
          <w:rFonts w:hint="default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  <w:t>The state shall not contract debts in connection with its foreign affairs.</w:t>
      </w:r>
      <w:r>
        <w:rPr>
          <w:rFonts w:hint="default" w:ascii="Times New Roman" w:hAnsi="Times New Roman" w:cs="Times New Roman"/>
          <w:b w:val="0"/>
          <w:bCs w:val="0"/>
          <w:color w:val="202020"/>
          <w:sz w:val="24"/>
          <w:szCs w:val="24"/>
          <w:highlight w:val="none"/>
          <w:lang w:val="en-US" w:eastAsia="zh-CN"/>
        </w:rPr>
        <w:t>”</w:t>
      </w:r>
      <w:bookmarkStart w:id="0" w:name="_GoBack"/>
      <w:bookmarkEnd w:id="0"/>
    </w:p>
    <w:p>
      <w:pPr>
        <w:numPr>
          <w:ilvl w:val="0"/>
          <w:numId w:val="0"/>
        </w:numPr>
        <w:spacing w:after="0" w:line="240" w:lineRule="auto"/>
        <w:rPr>
          <w:rFonts w:hint="eastAsia" w:cstheme="minorHAnsi"/>
          <w:sz w:val="24"/>
          <w:szCs w:val="24"/>
          <w:lang w:val="en-US" w:eastAsia="zh-CN"/>
        </w:rPr>
      </w:pPr>
    </w:p>
    <w:p>
      <w:pPr>
        <w:spacing w:after="0" w:line="240" w:lineRule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B: 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The Definitive Articles of Perpetual Peace. 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section </w:t>
      </w:r>
      <w:r>
        <w:rPr>
          <w:rFonts w:ascii="Times New Roman" w:hAnsi="Times New Roman" w:cs="Times New Roman"/>
          <w:sz w:val="24"/>
          <w:szCs w:val="24"/>
        </w:rPr>
        <w:t xml:space="preserve">Kant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regard the the state of nature, as a state of war but not of peace. In this state, people are always under the threat of such hostilities. Kant </w:t>
      </w:r>
      <w:r>
        <w:rPr>
          <w:rFonts w:ascii="Times New Roman" w:hAnsi="Times New Roman" w:cs="Times New Roman"/>
          <w:sz w:val="24"/>
          <w:szCs w:val="24"/>
        </w:rPr>
        <w:t xml:space="preserve">proposed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three definitive articles, the second of them is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International Right shall be Based on the Federalism of free states”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: 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 federation of states is similar to that of a civil one, but there is a contradiction in the former case, because every state involves the relation between a superior and a subject , whereas many peoples within one state would make only one people.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People, in the state of nature, will stop fighting against each other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but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the majesty of each state would not.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 maliciousness of human nature can be observed openly in the free relationship between the peoples. But the homage paid by every state demonstrates that there is a moral predisposition to be found in the human being. 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War and its favorable conclusion never determines right, and a peace treaty can only cease the present war of the state, not the state of war. Thus a special sort of federation called a pacific federation is created for the perpetual peace.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 free federalism is required as the basis of international right, which is just like the case that people desire to form into a state.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 international right is not a right to war. And since they do not want the positive idea of a world republic at all, only the negative surrogate of a lasting and continually expanding federation that prevents war can curb the inclination to hostility and defiance of the law. 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/>
    <w:sectPr>
      <w:type w:val="continuous"/>
      <w:pgSz w:w="15840" w:h="12240" w:orient="landscape"/>
      <w:pgMar w:top="1440" w:right="1440" w:bottom="1440" w:left="1440" w:header="708" w:footer="708" w:gutter="0"/>
      <w:cols w:space="708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iddenHorzOCR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SmallCaps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52" w:lineRule="auto"/>
      <w:jc w:val="center"/>
      <w:rPr>
        <w:rFonts w:ascii="Calibri" w:hAnsi="Calibri" w:eastAsia="宋体" w:cs="Times New Roman"/>
        <w:sz w:val="21"/>
        <w:szCs w:val="21"/>
      </w:rPr>
    </w:pPr>
    <w:r>
      <w:rPr>
        <w:rFonts w:ascii="Calibri" w:hAnsi="Calibri" w:eastAsia="宋体" w:cs="Times New Roman"/>
        <w:sz w:val="21"/>
        <w:szCs w:val="21"/>
      </w:rPr>
      <w:t>Kant’s Practical Philosophy and the modern Political Philosophy</w:t>
    </w:r>
  </w:p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EF"/>
    <w:rsid w:val="002F438F"/>
    <w:rsid w:val="004706F5"/>
    <w:rsid w:val="00534668"/>
    <w:rsid w:val="005C4A3D"/>
    <w:rsid w:val="005E76BA"/>
    <w:rsid w:val="00764ED6"/>
    <w:rsid w:val="007D6173"/>
    <w:rsid w:val="008A6DE1"/>
    <w:rsid w:val="00904CEF"/>
    <w:rsid w:val="00AF7DAF"/>
    <w:rsid w:val="00C31998"/>
    <w:rsid w:val="00C37706"/>
    <w:rsid w:val="00CC1505"/>
    <w:rsid w:val="00E0422B"/>
    <w:rsid w:val="17B37F07"/>
    <w:rsid w:val="1D93441B"/>
    <w:rsid w:val="1F540408"/>
    <w:rsid w:val="3B0A3E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Kopfzeile Zchn"/>
    <w:basedOn w:val="4"/>
    <w:link w:val="3"/>
    <w:qFormat/>
    <w:uiPriority w:val="99"/>
  </w:style>
  <w:style w:type="character" w:customStyle="1" w:styleId="7">
    <w:name w:val="Fußzeile Zchn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240</Characters>
  <Lines>2</Lines>
  <Paragraphs>1</Paragraphs>
  <ScaleCrop>false</ScaleCrop>
  <LinksUpToDate>false</LinksUpToDate>
  <CharactersWithSpaces>276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2016-10-01T15:34:00Z</dcterms:created>
  <dc:creator>韩煦</dc:creator>
  <cp:lastModifiedBy>LMH</cp:lastModifiedBy>
  <dcterms:modified xsi:type="dcterms:W3CDTF">2016-10-17T08:03:11Z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