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36767">
      <w:pPr>
        <w:spacing w:after="440"/>
      </w:pPr>
    </w:p>
    <w:p w14:paraId="15F32091">
      <w:pPr>
        <w:spacing w:after="360"/>
        <w:jc w:val="center"/>
      </w:pPr>
      <w:bookmarkStart w:id="0" w:name="_GoBack"/>
      <w:bookmarkEnd w:id="0"/>
    </w:p>
    <w:p w14:paraId="134BB81C">
      <w:pPr>
        <w:pStyle w:val="31"/>
        <w:spacing w:before="0" w:after="240" w:line="300" w:lineRule="auto"/>
        <w:jc w:val="center"/>
      </w:pPr>
      <w:r>
        <w:rPr>
          <w:rFonts w:ascii="微软雅黑" w:hAnsi="微软雅黑" w:eastAsia="微软雅黑"/>
          <w:b/>
          <w:color w:val="000000"/>
          <w:sz w:val="50"/>
        </w:rPr>
        <w:t>展厅自动讲解系统使用说明书</w:t>
      </w:r>
    </w:p>
    <w:p w14:paraId="377CF360">
      <w:pPr>
        <w:spacing w:before="0" w:after="600" w:line="300" w:lineRule="auto"/>
        <w:jc w:val="center"/>
      </w:pPr>
      <w:r>
        <w:rPr>
          <w:rFonts w:ascii="微软雅黑" w:hAnsi="微软雅黑" w:eastAsia="微软雅黑"/>
          <w:b w:val="0"/>
          <w:color w:val="6B7280"/>
          <w:sz w:val="26"/>
        </w:rPr>
        <w:t>管理端  触控中控端  LED播放端</w:t>
      </w:r>
    </w:p>
    <w:p w14:paraId="07C53BD8">
      <w:pPr>
        <w:spacing w:before="0" w:after="200" w:line="300" w:lineRule="auto"/>
        <w:jc w:val="center"/>
      </w:pPr>
      <w:r>
        <w:rPr>
          <w:rFonts w:ascii="微软雅黑" w:hAnsi="微软雅黑" w:eastAsia="微软雅黑"/>
          <w:b w:val="0"/>
          <w:color w:val="000000"/>
          <w:sz w:val="22"/>
        </w:rPr>
        <w:t>适用对象：现场讲解员、内容管理员和运维人员</w:t>
      </w:r>
    </w:p>
    <w:p w14:paraId="7E7E1AE1">
      <w:pPr>
        <w:spacing w:before="0" w:after="880" w:line="300" w:lineRule="auto"/>
        <w:jc w:val="center"/>
      </w:pPr>
      <w:r>
        <w:rPr>
          <w:rFonts w:ascii="微软雅黑" w:hAnsi="微软雅黑" w:eastAsia="微软雅黑"/>
          <w:b w:val="0"/>
          <w:color w:val="6B7280"/>
          <w:sz w:val="21"/>
        </w:rPr>
        <w:t xml:space="preserve">  日期：2026年10月20日</w:t>
      </w:r>
    </w:p>
    <w:p w14:paraId="35C2FB0B">
      <w:pPr>
        <w:spacing w:before="0" w:after="160" w:line="348" w:lineRule="auto"/>
        <w:jc w:val="center"/>
      </w:pPr>
      <w:r>
        <w:rPr>
          <w:rFonts w:ascii="微软雅黑" w:hAnsi="微软雅黑" w:eastAsia="微软雅黑"/>
          <w:b w:val="0"/>
          <w:color w:val="000000"/>
          <w:sz w:val="22"/>
        </w:rPr>
        <w:t>本说明书用于日常开机、内容发布、讲解控制、图片投放和常见故障处理。系统正常使用时，应先确保服务端运行，再启动LED播放端和触控中控端。</w:t>
      </w:r>
    </w:p>
    <w:p w14:paraId="0BD506AB">
      <w:pPr>
        <w:pStyle w:val="3"/>
        <w:keepNext/>
        <w:pageBreakBefore/>
        <w:spacing w:before="40" w:after="160" w:line="300" w:lineRule="auto"/>
      </w:pPr>
      <w:r>
        <w:rPr>
          <w:rFonts w:ascii="微软雅黑" w:hAnsi="微软雅黑" w:eastAsia="微软雅黑"/>
          <w:b/>
          <w:color w:val="000000"/>
          <w:sz w:val="34"/>
        </w:rPr>
        <w:t>一 系统组成与每日启动</w:t>
      </w:r>
    </w:p>
    <w:p w14:paraId="5BD267A6">
      <w:pPr>
        <w:spacing w:before="0" w:after="10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系统由服务端与管理端、触控中控端、LED播放端三部分组成。管理端网页由服务端提供，不需要单独安装第四套程序。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1"/>
        <w:gridCol w:w="3351"/>
        <w:gridCol w:w="3351"/>
      </w:tblGrid>
      <w:tr w14:paraId="1C2D3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2395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029678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组成</w:t>
            </w:r>
          </w:p>
        </w:tc>
        <w:tc>
          <w:tcPr>
            <w:tcW w:w="36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2395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62415D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主要用途</w:t>
            </w:r>
          </w:p>
        </w:tc>
        <w:tc>
          <w:tcPr>
            <w:tcW w:w="45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2395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78102F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现场人员需要做什么</w:t>
            </w:r>
          </w:p>
        </w:tc>
      </w:tr>
      <w:tr w14:paraId="291D5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E27F0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服务端与管理端</w:t>
            </w:r>
          </w:p>
        </w:tc>
        <w:tc>
          <w:tcPr>
            <w:tcW w:w="36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F3C60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保存内容、发布版本、协调播放、记录终端状态</w:t>
            </w:r>
          </w:p>
        </w:tc>
        <w:tc>
          <w:tcPr>
            <w:tcW w:w="45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812E5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保持服务器开机，使用浏览器进入管理端</w:t>
            </w:r>
          </w:p>
        </w:tc>
      </w:tr>
      <w:tr w14:paraId="78E9A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27E6EB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触控中控端</w:t>
            </w:r>
          </w:p>
        </w:tc>
        <w:tc>
          <w:tcPr>
            <w:tcW w:w="36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262BA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选择讲解模块、启动讲解、控制播放和投放图集</w:t>
            </w:r>
          </w:p>
        </w:tc>
        <w:tc>
          <w:tcPr>
            <w:tcW w:w="45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87741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确认Server和LED状态正常后再操作</w:t>
            </w:r>
          </w:p>
        </w:tc>
      </w:tr>
      <w:tr w14:paraId="23F25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2B06D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LED播放端</w:t>
            </w:r>
          </w:p>
        </w:tc>
        <w:tc>
          <w:tcPr>
            <w:tcW w:w="36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85734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同步并缓存素材，在大屏播放视频、图片和待机画面</w:t>
            </w:r>
          </w:p>
        </w:tc>
        <w:tc>
          <w:tcPr>
            <w:tcW w:w="45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B27BB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保持程序全屏运行，不要同时启动旧播放器</w:t>
            </w:r>
          </w:p>
        </w:tc>
      </w:tr>
    </w:tbl>
    <w:p w14:paraId="53535AB8">
      <w:pPr>
        <w:spacing w:after="20"/>
      </w:pPr>
    </w:p>
    <w:p w14:paraId="56C18029">
      <w:pPr>
        <w:pStyle w:val="4"/>
        <w:keepNext/>
        <w:spacing w:before="120" w:after="100" w:line="300" w:lineRule="auto"/>
      </w:pPr>
      <w:r>
        <w:rPr>
          <w:rFonts w:ascii="微软雅黑" w:hAnsi="微软雅黑" w:eastAsia="微软雅黑"/>
          <w:b/>
          <w:color w:val="000000"/>
          <w:sz w:val="26"/>
        </w:rPr>
        <w:t>每日开机顺序</w:t>
      </w:r>
    </w:p>
    <w:p w14:paraId="4313975F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1. 先开启服务器，等待Windows服务 TG Exhibition Control Server 正常运行。</w:t>
      </w:r>
    </w:p>
    <w:p w14:paraId="14BAB6E2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2. 开启LED播放主机，等待播放端进入待机画面并连接服务端。</w:t>
      </w:r>
    </w:p>
    <w:p w14:paraId="0D4A2B92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3. 开启触控中控终端，等待页面显示服务端已连接、LED播放端在线。</w:t>
      </w:r>
    </w:p>
    <w:p w14:paraId="521F65B6">
      <w:pPr>
        <w:spacing w:before="0" w:after="80" w:line="300" w:lineRule="auto"/>
        <w:ind w:left="115" w:hanging="43"/>
        <w:rPr>
          <w:rFonts w:ascii="微软雅黑" w:hAnsi="微软雅黑" w:eastAsia="微软雅黑"/>
          <w:b w:val="0"/>
          <w:color w:val="000000"/>
          <w:sz w:val="21"/>
        </w:rPr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4. 如需维护内容，在管理电脑浏览器中打开 </w:t>
      </w:r>
      <w:r>
        <w:rPr>
          <w:rFonts w:ascii="微软雅黑" w:hAnsi="微软雅黑" w:eastAsia="微软雅黑"/>
          <w:b w:val="0"/>
          <w:color w:val="000000"/>
          <w:sz w:val="21"/>
        </w:rPr>
        <w:fldChar w:fldCharType="begin"/>
      </w:r>
      <w:r>
        <w:rPr>
          <w:rFonts w:ascii="微软雅黑" w:hAnsi="微软雅黑" w:eastAsia="微软雅黑"/>
          <w:b w:val="0"/>
          <w:color w:val="000000"/>
          <w:sz w:val="21"/>
        </w:rPr>
        <w:instrText xml:space="preserve"> HYPERLINK "https://192.168.86.40:5443/。" </w:instrText>
      </w:r>
      <w:r>
        <w:rPr>
          <w:rFonts w:ascii="微软雅黑" w:hAnsi="微软雅黑" w:eastAsia="微软雅黑"/>
          <w:b w:val="0"/>
          <w:color w:val="000000"/>
          <w:sz w:val="21"/>
        </w:rPr>
        <w:fldChar w:fldCharType="separate"/>
      </w:r>
      <w:r>
        <w:rPr>
          <w:rStyle w:val="135"/>
          <w:rFonts w:ascii="微软雅黑" w:hAnsi="微软雅黑" w:eastAsia="微软雅黑"/>
          <w:b w:val="0"/>
          <w:sz w:val="21"/>
        </w:rPr>
        <w:t>https://</w:t>
      </w:r>
      <w:r>
        <w:rPr>
          <w:rStyle w:val="135"/>
          <w:rFonts w:hint="eastAsia"/>
          <w:b w:val="0"/>
          <w:sz w:val="21"/>
          <w:lang w:val="en-US" w:eastAsia="zh-CN"/>
        </w:rPr>
        <w:t>192.168.86.40</w:t>
      </w:r>
      <w:r>
        <w:rPr>
          <w:rStyle w:val="135"/>
          <w:rFonts w:ascii="微软雅黑" w:hAnsi="微软雅黑" w:eastAsia="微软雅黑"/>
          <w:b w:val="0"/>
          <w:sz w:val="21"/>
        </w:rPr>
        <w:t>:5443/。</w:t>
      </w:r>
      <w:r>
        <w:rPr>
          <w:rFonts w:ascii="微软雅黑" w:hAnsi="微软雅黑" w:eastAsia="微软雅黑"/>
          <w:b w:val="0"/>
          <w:color w:val="000000"/>
          <w:sz w:val="21"/>
        </w:rPr>
        <w:fldChar w:fldCharType="end"/>
      </w:r>
    </w:p>
    <w:p w14:paraId="4D3E2391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5. 进入中控端系统状态页面，确认内容版本和终端状态无异常后开始接待。</w:t>
      </w:r>
    </w:p>
    <w:p w14:paraId="36947BAA">
      <w:pPr>
        <w:pStyle w:val="4"/>
        <w:keepNext/>
        <w:spacing w:before="120" w:after="100" w:line="300" w:lineRule="auto"/>
      </w:pPr>
      <w:r>
        <w:rPr>
          <w:rFonts w:ascii="微软雅黑" w:hAnsi="微软雅黑" w:eastAsia="微软雅黑"/>
          <w:b/>
          <w:color w:val="000000"/>
          <w:sz w:val="26"/>
        </w:rPr>
        <w:t>状态含义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6"/>
        <w:gridCol w:w="5026"/>
      </w:tblGrid>
      <w:tr w14:paraId="69551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2395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C0C102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界面状态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2395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D509E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含义与处理</w:t>
            </w:r>
          </w:p>
        </w:tc>
      </w:tr>
      <w:tr w14:paraId="62302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A1EA4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系统可接待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BB996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服务端、LED播放端和正式内容满足开始条件，可以启动讲解。</w:t>
            </w:r>
          </w:p>
        </w:tc>
      </w:tr>
      <w:tr w14:paraId="10D01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D02C8A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受限可用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C6EAF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系统允许开始，但部分素材尚未完全同步；请先查看提示，重要接待建议等待同步完成。</w:t>
            </w:r>
          </w:p>
        </w:tc>
      </w:tr>
      <w:tr w14:paraId="6F3ED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4C71117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LED离线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D65B1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不能开始新的正式讲解。检查播放主机、电源、网络和LedPlayer程序。</w:t>
            </w:r>
          </w:p>
        </w:tc>
      </w:tr>
      <w:tr w14:paraId="2E469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7A32A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服务端连接异常</w:t>
            </w:r>
          </w:p>
        </w:tc>
        <w:tc>
          <w:tcPr>
            <w:tcW w:w="810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5BB82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客户端会自动重连。持续异常时先检查服务器服务和网络。</w:t>
            </w:r>
          </w:p>
        </w:tc>
      </w:tr>
    </w:tbl>
    <w:p w14:paraId="765DA2D7">
      <w:pPr>
        <w:spacing w:after="20"/>
      </w:pPr>
    </w:p>
    <w:p w14:paraId="53F34331">
      <w:pPr>
        <w:pStyle w:val="3"/>
        <w:keepNext/>
        <w:spacing w:before="40" w:after="160" w:line="300" w:lineRule="auto"/>
      </w:pPr>
      <w:r>
        <w:rPr>
          <w:rFonts w:ascii="微软雅黑" w:hAnsi="微软雅黑" w:eastAsia="微软雅黑"/>
          <w:b/>
          <w:color w:val="000000"/>
          <w:sz w:val="34"/>
        </w:rPr>
        <w:t>二 管理端内容维护</w:t>
      </w:r>
    </w:p>
    <w:p w14:paraId="6690EF80">
      <w:pPr>
        <w:pStyle w:val="4"/>
        <w:keepNext/>
        <w:spacing w:before="120" w:after="100" w:line="300" w:lineRule="auto"/>
      </w:pPr>
      <w:r>
        <w:rPr>
          <w:rFonts w:ascii="微软雅黑" w:hAnsi="微软雅黑" w:eastAsia="微软雅黑"/>
          <w:b/>
          <w:color w:val="000000"/>
          <w:sz w:val="26"/>
        </w:rPr>
        <w:t>登录</w:t>
      </w:r>
    </w:p>
    <w:p w14:paraId="5CD2D602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1. 在浏览器打开 https://</w:t>
      </w:r>
      <w:r>
        <w:rPr>
          <w:rFonts w:hint="eastAsia"/>
          <w:b w:val="0"/>
          <w:color w:val="000000"/>
          <w:sz w:val="21"/>
          <w:lang w:val="en-US" w:eastAsia="zh-CN"/>
        </w:rPr>
        <w:t>192.168.86.40</w:t>
      </w:r>
      <w:r>
        <w:rPr>
          <w:rFonts w:ascii="微软雅黑" w:hAnsi="微软雅黑" w:eastAsia="微软雅黑"/>
          <w:b w:val="0"/>
          <w:color w:val="000000"/>
          <w:sz w:val="21"/>
        </w:rPr>
        <w:t>:5443/。如浏览器首次提示证书信息，请确认访问的是现场服务器地址。</w:t>
      </w:r>
    </w:p>
    <w:p w14:paraId="15491D62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2. 输入管理员账号 admin，密码 tg001。</w:t>
      </w:r>
    </w:p>
    <w:p w14:paraId="4CCFE3FE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3. 登录后首先查看页面顶部的正式内容版本、草稿修订号和终端在线数量。</w:t>
      </w:r>
    </w:p>
    <w:p w14:paraId="014A831C">
      <w:pPr>
        <w:pStyle w:val="4"/>
        <w:keepNext/>
        <w:spacing w:before="120" w:after="100" w:line="300" w:lineRule="auto"/>
      </w:pPr>
      <w:r>
        <w:rPr>
          <w:rFonts w:ascii="微软雅黑" w:hAnsi="微软雅黑" w:eastAsia="微软雅黑"/>
          <w:b/>
          <w:color w:val="000000"/>
          <w:sz w:val="26"/>
        </w:rPr>
        <w:t>内容中心</w:t>
      </w:r>
    </w:p>
    <w:p w14:paraId="3E2D4E37">
      <w:pPr>
        <w:spacing w:before="0" w:after="10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内容中心用于维护12个模块、模块封面、展示节点、视频和图片。当前版本不提供讲解文案、讲解音频和TTS编辑入口。</w:t>
      </w:r>
    </w:p>
    <w:p w14:paraId="6E2EA46D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1. 点击模块卡片中的编辑大屏素材。</w:t>
      </w:r>
    </w:p>
    <w:p w14:paraId="0F99F9BB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2. 选择已有展示节点，或点击新增创建节点；填写节点名称、顺序和故障策略。</w:t>
      </w:r>
    </w:p>
    <w:p w14:paraId="42A17953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3. 在大屏展示素材区域选择宣传视频或展示图片，填写必要的图片展示时长，然后上传文件。</w:t>
      </w:r>
    </w:p>
    <w:p w14:paraId="470FE9A3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4. 检查素材列表，可使用查看确认文件，也可移除错误素材。</w:t>
      </w:r>
    </w:p>
    <w:p w14:paraId="6FC1161C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5. 点击完成编辑返回内容中心。修改会自动保存为服务器草稿，但不会立即影响正在使用的正式版本。</w:t>
      </w:r>
    </w:p>
    <w:p w14:paraId="59354D3F">
      <w:pPr>
        <w:spacing w:before="0" w:after="10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发布要求：每个展示节点应按页面发布检查提示配置可播放素材。若文件缺失、大小或校验信息异常，服务端会禁止发布并指出具体模块和节点。</w:t>
      </w:r>
    </w:p>
    <w:p w14:paraId="7E158BDF">
      <w:pPr>
        <w:pStyle w:val="4"/>
        <w:keepNext/>
        <w:spacing w:before="120" w:after="100" w:line="300" w:lineRule="auto"/>
      </w:pPr>
      <w:r>
        <w:rPr>
          <w:rFonts w:ascii="微软雅黑" w:hAnsi="微软雅黑" w:eastAsia="微软雅黑"/>
          <w:b/>
          <w:color w:val="000000"/>
          <w:sz w:val="26"/>
        </w:rPr>
        <w:t>模块图片图集</w:t>
      </w:r>
    </w:p>
    <w:p w14:paraId="23555807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1. 在模块卡片中点击管理图片图集。</w:t>
      </w:r>
    </w:p>
    <w:p w14:paraId="7CFD7025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2. 批量选择JPG、JPEG或PNG图片上传。</w:t>
      </w:r>
    </w:p>
    <w:p w14:paraId="4606EFB1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3. 填写图片名称，并使用上移、下移调整大屏展示顺序。</w:t>
      </w:r>
    </w:p>
    <w:p w14:paraId="1FDCA193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4. 点击完成编辑。图集同样先进入草稿，需要发布新版本后才会在中控端图片展示页面出现。</w:t>
      </w:r>
    </w:p>
    <w:p w14:paraId="055FB695">
      <w:pPr>
        <w:pStyle w:val="4"/>
        <w:keepNext/>
        <w:spacing w:before="120" w:after="100" w:line="300" w:lineRule="auto"/>
      </w:pPr>
      <w:r>
        <w:rPr>
          <w:rFonts w:ascii="微软雅黑" w:hAnsi="微软雅黑" w:eastAsia="微软雅黑"/>
          <w:b/>
          <w:color w:val="000000"/>
          <w:sz w:val="26"/>
        </w:rPr>
        <w:t>发布新版本</w:t>
      </w:r>
    </w:p>
    <w:p w14:paraId="3B91E276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1. 确认内容发布检查显示可以发布。</w:t>
      </w:r>
    </w:p>
    <w:p w14:paraId="061A04E4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2. 点击页面右上角发布新版本。</w:t>
      </w:r>
    </w:p>
    <w:p w14:paraId="68B3259F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3. 等待发布完成，并在终端与运行页面确认LED播放端开始同步新版本。</w:t>
      </w:r>
    </w:p>
    <w:p w14:paraId="10B8B880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4. 大文件同步期间不要关闭服务器或播放主机。</w:t>
      </w:r>
    </w:p>
    <w:p w14:paraId="69A70E45">
      <w:pPr>
        <w:pStyle w:val="3"/>
        <w:keepNext/>
        <w:spacing w:before="40" w:after="160" w:line="300" w:lineRule="auto"/>
      </w:pPr>
      <w:r>
        <w:rPr>
          <w:rFonts w:ascii="微软雅黑" w:hAnsi="微软雅黑" w:eastAsia="微软雅黑"/>
          <w:b/>
          <w:color w:val="000000"/>
          <w:sz w:val="34"/>
        </w:rPr>
        <w:t>三 终端界面设置与版本管理</w:t>
      </w:r>
    </w:p>
    <w:p w14:paraId="33BEDD1C">
      <w:pPr>
        <w:pStyle w:val="4"/>
        <w:keepNext/>
        <w:spacing w:before="120" w:after="100" w:line="300" w:lineRule="auto"/>
      </w:pPr>
      <w:r>
        <w:rPr>
          <w:rFonts w:ascii="微软雅黑" w:hAnsi="微软雅黑" w:eastAsia="微软雅黑"/>
          <w:b/>
          <w:color w:val="000000"/>
          <w:sz w:val="26"/>
        </w:rPr>
        <w:t>终端界面设置</w:t>
      </w:r>
    </w:p>
    <w:p w14:paraId="023F13AB">
      <w:pPr>
        <w:spacing w:before="0" w:after="10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在内容中心点击终端界面设置。界面配置与讲解内容版本相互独立，必须点击保存并应用到终端才会生效。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1"/>
        <w:gridCol w:w="3351"/>
        <w:gridCol w:w="3351"/>
      </w:tblGrid>
      <w:tr w14:paraId="3B277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2395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582436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设置区域</w:t>
            </w:r>
          </w:p>
        </w:tc>
        <w:tc>
          <w:tcPr>
            <w:tcW w:w="45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2395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BD0BF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可维护内容</w:t>
            </w:r>
          </w:p>
        </w:tc>
        <w:tc>
          <w:tcPr>
            <w:tcW w:w="371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2395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47859A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注意事项</w:t>
            </w:r>
          </w:p>
        </w:tc>
      </w:tr>
      <w:tr w14:paraId="1A83C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3B5DB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基本信息</w:t>
            </w:r>
          </w:p>
        </w:tc>
        <w:tc>
          <w:tcPr>
            <w:tcW w:w="45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8C31E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中控顶部系统名称、终端说明</w:t>
            </w:r>
          </w:p>
        </w:tc>
        <w:tc>
          <w:tcPr>
            <w:tcW w:w="371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C6991F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首页视觉主题已锁定，不建议现场修改背景和配色</w:t>
            </w:r>
          </w:p>
        </w:tc>
      </w:tr>
      <w:tr w14:paraId="4A009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EA10B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中控欢迎页</w:t>
            </w:r>
          </w:p>
        </w:tc>
        <w:tc>
          <w:tcPr>
            <w:tcW w:w="45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B08E9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欢迎页开关、欢迎文字、Logo、欢迎音频、字幕时间轴、空闲返回时间</w:t>
            </w:r>
          </w:p>
        </w:tc>
        <w:tc>
          <w:tcPr>
            <w:tcW w:w="371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C997B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默认无操作约180秒返回欢迎页；欢迎音频支持MP3或WAV</w:t>
            </w:r>
          </w:p>
        </w:tc>
      </w:tr>
      <w:tr w14:paraId="35B1D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3AD8AC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LED待机页</w:t>
            </w:r>
          </w:p>
        </w:tc>
        <w:tc>
          <w:tcPr>
            <w:tcW w:w="45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B867E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16:9待机图片或循环视频、无素材兜底颜色</w:t>
            </w:r>
          </w:p>
        </w:tc>
        <w:tc>
          <w:tcPr>
            <w:tcW w:w="371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ACA45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讲解、图集或欢迎流程结束后会返回该画面</w:t>
            </w:r>
          </w:p>
        </w:tc>
      </w:tr>
    </w:tbl>
    <w:p w14:paraId="3FAB4F9B">
      <w:pPr>
        <w:spacing w:after="20"/>
      </w:pPr>
    </w:p>
    <w:p w14:paraId="3926FF00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1. 进入对应分类并修改文字或上传素材。</w:t>
      </w:r>
    </w:p>
    <w:p w14:paraId="135DE959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2. 确认页面显示有未保存修改。</w:t>
      </w:r>
    </w:p>
    <w:p w14:paraId="69CEDDF7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3. 点击保存并应用到终端。保存成功后，终端通常会在约10秒内读取新配置。</w:t>
      </w:r>
    </w:p>
    <w:p w14:paraId="003BDBEA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4. 重新打开设置页面，确认显示的是刚刚保存的内容，避免使用旧页面覆盖新配置。</w:t>
      </w:r>
    </w:p>
    <w:p w14:paraId="16EBD5C9">
      <w:pPr>
        <w:pStyle w:val="4"/>
        <w:keepNext/>
        <w:spacing w:before="120" w:after="100" w:line="300" w:lineRule="auto"/>
      </w:pPr>
      <w:r>
        <w:rPr>
          <w:rFonts w:ascii="微软雅黑" w:hAnsi="微软雅黑" w:eastAsia="微软雅黑"/>
          <w:b/>
          <w:color w:val="000000"/>
          <w:sz w:val="26"/>
        </w:rPr>
        <w:t>发布与回滚</w:t>
      </w:r>
    </w:p>
    <w:p w14:paraId="3726AD2E">
      <w:pPr>
        <w:spacing w:before="0" w:after="10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发布与回滚页面列出历史正式版本。回滚不会删除历史，而是用所选历史内容生成一个新的正式版本。</w:t>
      </w:r>
    </w:p>
    <w:p w14:paraId="1511866E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1. 找到需要恢复的历史版本并点击回滚到此版本。</w:t>
      </w:r>
    </w:p>
    <w:p w14:paraId="343F67C2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2. 阅读确认提示后执行回滚。</w:t>
      </w:r>
    </w:p>
    <w:p w14:paraId="4ECC881E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3. 等待LED播放端同步回滚后的正式版本，再进行讲解测试。</w:t>
      </w:r>
    </w:p>
    <w:p w14:paraId="64D7FD58">
      <w:pPr>
        <w:pStyle w:val="4"/>
        <w:keepNext/>
        <w:spacing w:before="120" w:after="100" w:line="300" w:lineRule="auto"/>
      </w:pPr>
      <w:r>
        <w:rPr>
          <w:rFonts w:ascii="微软雅黑" w:hAnsi="微软雅黑" w:eastAsia="微软雅黑"/>
          <w:b/>
          <w:color w:val="000000"/>
          <w:sz w:val="26"/>
        </w:rPr>
        <w:t>终端与运行</w:t>
      </w:r>
    </w:p>
    <w:p w14:paraId="0B1B9669">
      <w:pPr>
        <w:spacing w:before="0" w:after="60" w:line="300" w:lineRule="auto"/>
        <w:ind w:left="259" w:hanging="173"/>
      </w:pPr>
      <w:r>
        <w:rPr>
          <w:rFonts w:ascii="微软雅黑" w:hAnsi="微软雅黑" w:eastAsia="微软雅黑"/>
          <w:b w:val="0"/>
          <w:color w:val="000000"/>
          <w:sz w:val="21"/>
        </w:rPr>
        <w:t>• 查看中控端和LED播放端是否在线、Ready及内容版本是否一致。</w:t>
      </w:r>
    </w:p>
    <w:p w14:paraId="25EC8FB5">
      <w:pPr>
        <w:spacing w:before="0" w:after="60" w:line="300" w:lineRule="auto"/>
        <w:ind w:left="259" w:hanging="173"/>
      </w:pPr>
      <w:r>
        <w:rPr>
          <w:rFonts w:ascii="微软雅黑" w:hAnsi="微软雅黑" w:eastAsia="微软雅黑"/>
          <w:b w:val="0"/>
          <w:color w:val="000000"/>
          <w:sz w:val="21"/>
        </w:rPr>
        <w:t>• 查看当前是否存在活动讲解或活动图片展示。</w:t>
      </w:r>
    </w:p>
    <w:p w14:paraId="6874BCAD">
      <w:pPr>
        <w:spacing w:before="0" w:after="60" w:line="300" w:lineRule="auto"/>
        <w:ind w:left="259" w:hanging="173"/>
      </w:pPr>
      <w:r>
        <w:rPr>
          <w:rFonts w:ascii="微软雅黑" w:hAnsi="微软雅黑" w:eastAsia="微软雅黑"/>
          <w:b w:val="0"/>
          <w:color w:val="000000"/>
          <w:sz w:val="21"/>
        </w:rPr>
        <w:t>• 查看运行日志中的发布、播放和异常记录。</w:t>
      </w:r>
    </w:p>
    <w:p w14:paraId="059408B0">
      <w:pPr>
        <w:spacing w:before="0" w:after="60" w:line="300" w:lineRule="auto"/>
        <w:ind w:left="259" w:hanging="173"/>
      </w:pPr>
      <w:r>
        <w:rPr>
          <w:rFonts w:ascii="微软雅黑" w:hAnsi="微软雅黑" w:eastAsia="微软雅黑"/>
          <w:b w:val="0"/>
          <w:color w:val="000000"/>
          <w:sz w:val="21"/>
        </w:rPr>
        <w:t>• 状态异常时先点击刷新状态，再按本说明书最后一节排查。</w:t>
      </w:r>
    </w:p>
    <w:p w14:paraId="7B398E6D">
      <w:pPr>
        <w:pStyle w:val="3"/>
        <w:keepNext/>
        <w:spacing w:before="40" w:after="160" w:line="300" w:lineRule="auto"/>
      </w:pPr>
      <w:r>
        <w:rPr>
          <w:rFonts w:ascii="微软雅黑" w:hAnsi="微软雅黑" w:eastAsia="微软雅黑"/>
          <w:b/>
          <w:color w:val="000000"/>
          <w:sz w:val="34"/>
        </w:rPr>
        <w:t>四 触控中控端操作</w:t>
      </w:r>
    </w:p>
    <w:p w14:paraId="49D3183E">
      <w:pPr>
        <w:pStyle w:val="4"/>
        <w:keepNext/>
        <w:spacing w:before="120" w:after="100" w:line="300" w:lineRule="auto"/>
      </w:pPr>
      <w:r>
        <w:rPr>
          <w:rFonts w:ascii="微软雅黑" w:hAnsi="微软雅黑" w:eastAsia="微软雅黑"/>
          <w:b/>
          <w:color w:val="000000"/>
          <w:sz w:val="26"/>
        </w:rPr>
        <w:t>进入系统</w:t>
      </w:r>
    </w:p>
    <w:p w14:paraId="428CE31C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1. 待机欢迎页出现后，只点击中央圆形触控按钮进入，不要连续快速点击。</w:t>
      </w:r>
    </w:p>
    <w:p w14:paraId="0542EBAC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2. 如启用了欢迎语音，等待播放和转场完成；如播放端暂未就绪，页面会显示连接状态。</w:t>
      </w:r>
    </w:p>
    <w:p w14:paraId="113EA2A1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3. 进入首页后先确认顶部Server和LED状态。</w:t>
      </w:r>
    </w:p>
    <w:p w14:paraId="16B99976">
      <w:pPr>
        <w:pStyle w:val="4"/>
        <w:keepNext/>
        <w:spacing w:before="120" w:after="100" w:line="300" w:lineRule="auto"/>
      </w:pPr>
      <w:r>
        <w:rPr>
          <w:rFonts w:ascii="微软雅黑" w:hAnsi="微软雅黑" w:eastAsia="微软雅黑"/>
          <w:b/>
          <w:color w:val="000000"/>
          <w:sz w:val="26"/>
        </w:rPr>
        <w:t>按模块开始讲解</w:t>
      </w:r>
    </w:p>
    <w:p w14:paraId="3FF0F5CC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1. 在讲解首页按参观顺序点击模块卡片。选中卡片会显示选择状态和顺序。</w:t>
      </w:r>
    </w:p>
    <w:p w14:paraId="29CD178F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2. 如选错，点击清空选择后重新选择。</w:t>
      </w:r>
    </w:p>
    <w:p w14:paraId="796D2301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3. 点击开始讲解，系统会按选择顺序在LED大屏播放正式素材。</w:t>
      </w:r>
    </w:p>
    <w:p w14:paraId="448E4856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4. 需要播放全部已启用模块时，直接点击全部讲解。</w:t>
      </w:r>
    </w:p>
    <w:p w14:paraId="2B5C51E3">
      <w:pPr>
        <w:spacing w:before="0" w:after="10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单任务保护：已有讲解任务执行时不能再次启动新讲解，应先进入当前讲解继续操作或终止原任务。</w:t>
      </w:r>
    </w:p>
    <w:p w14:paraId="4B9458E7">
      <w:pPr>
        <w:pStyle w:val="4"/>
        <w:keepNext/>
        <w:spacing w:before="120" w:after="100" w:line="300" w:lineRule="auto"/>
      </w:pPr>
      <w:r>
        <w:rPr>
          <w:rFonts w:ascii="微软雅黑" w:hAnsi="微软雅黑" w:eastAsia="微软雅黑"/>
          <w:b/>
          <w:color w:val="000000"/>
          <w:sz w:val="26"/>
        </w:rPr>
        <w:t>当前讲解控制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6"/>
        <w:gridCol w:w="5026"/>
      </w:tblGrid>
      <w:tr w14:paraId="29161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2395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49DBE0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w="796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2395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12C8D3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</w:tr>
      <w:tr w14:paraId="06BA8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0AFEB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暂停讲解</w:t>
            </w:r>
          </w:p>
        </w:tc>
        <w:tc>
          <w:tcPr>
            <w:tcW w:w="796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4AF68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暂停当前播放内容。</w:t>
            </w:r>
          </w:p>
        </w:tc>
      </w:tr>
      <w:tr w14:paraId="06A518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2675F1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继续讲解</w:t>
            </w:r>
          </w:p>
        </w:tc>
        <w:tc>
          <w:tcPr>
            <w:tcW w:w="796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B4E84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从暂停位置继续，不重新开始当前视频。</w:t>
            </w:r>
          </w:p>
        </w:tc>
      </w:tr>
      <w:tr w14:paraId="477EC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C3BD35D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重试当前</w:t>
            </w:r>
          </w:p>
        </w:tc>
        <w:tc>
          <w:tcPr>
            <w:tcW w:w="796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410444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当前节点播放异常时重新执行当前节点。</w:t>
            </w:r>
          </w:p>
        </w:tc>
      </w:tr>
      <w:tr w14:paraId="47E34E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D3A61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跳过当前</w:t>
            </w:r>
          </w:p>
        </w:tc>
        <w:tc>
          <w:tcPr>
            <w:tcW w:w="796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45CCEBC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跳过当前节点并继续后续内容。</w:t>
            </w:r>
          </w:p>
        </w:tc>
      </w:tr>
      <w:tr w14:paraId="1EEB8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F76876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大屏原声音量</w:t>
            </w:r>
          </w:p>
        </w:tc>
        <w:tc>
          <w:tcPr>
            <w:tcW w:w="796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72EE6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调整LED当前及后续视频的原声音量。</w:t>
            </w:r>
          </w:p>
        </w:tc>
      </w:tr>
      <w:tr w14:paraId="5025A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93B753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终止讲解</w:t>
            </w:r>
          </w:p>
        </w:tc>
        <w:tc>
          <w:tcPr>
            <w:tcW w:w="796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88FD57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结束整个讲解任务；需要在确认窗口再次确认。</w:t>
            </w:r>
          </w:p>
        </w:tc>
      </w:tr>
    </w:tbl>
    <w:p w14:paraId="1CD00525">
      <w:pPr>
        <w:spacing w:after="20"/>
      </w:pPr>
    </w:p>
    <w:p w14:paraId="21CD58FA">
      <w:pPr>
        <w:spacing w:before="0" w:after="10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操作后应观察LED大屏和中控端状态是否同步变化。不要在按钮仍处于处理中时连续重复点击。</w:t>
      </w:r>
    </w:p>
    <w:p w14:paraId="5AF70907">
      <w:pPr>
        <w:pStyle w:val="3"/>
        <w:keepNext/>
        <w:spacing w:before="40" w:after="160" w:line="300" w:lineRule="auto"/>
      </w:pPr>
      <w:r>
        <w:rPr>
          <w:rFonts w:ascii="微软雅黑" w:hAnsi="微软雅黑" w:eastAsia="微软雅黑"/>
          <w:b/>
          <w:color w:val="000000"/>
          <w:sz w:val="34"/>
        </w:rPr>
        <w:t>五 图片展示与系统状态</w:t>
      </w:r>
    </w:p>
    <w:p w14:paraId="7DAB1CAB">
      <w:pPr>
        <w:pStyle w:val="4"/>
        <w:keepNext/>
        <w:spacing w:before="120" w:after="100" w:line="300" w:lineRule="auto"/>
      </w:pPr>
      <w:r>
        <w:rPr>
          <w:rFonts w:ascii="微软雅黑" w:hAnsi="微软雅黑" w:eastAsia="微软雅黑"/>
          <w:b/>
          <w:color w:val="000000"/>
          <w:sz w:val="26"/>
        </w:rPr>
        <w:t>图片展示</w:t>
      </w:r>
    </w:p>
    <w:p w14:paraId="15084B3E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1. 点击左侧图片展示，选择一个已发布图集的模块。</w:t>
      </w:r>
    </w:p>
    <w:p w14:paraId="5029470E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2. 点击缩略图只会在中控端本机预览，不会立即改变LED大屏。</w:t>
      </w:r>
    </w:p>
    <w:p w14:paraId="4CDC27BD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3. 确认图片后点击投放到大屏，LED端才会显示所选图片。</w:t>
      </w:r>
    </w:p>
    <w:p w14:paraId="3AFACDF4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4. 使用上一张、下一张切换；使用开始轮播按固定间隔自动换图，暂停轮播会保留当前图片。</w:t>
      </w:r>
    </w:p>
    <w:p w14:paraId="72154315">
      <w:pPr>
        <w:spacing w:before="0" w:after="80" w:line="300" w:lineRule="auto"/>
        <w:ind w:left="115" w:hanging="43"/>
      </w:pPr>
      <w:r>
        <w:rPr>
          <w:rFonts w:ascii="微软雅黑" w:hAnsi="微软雅黑" w:eastAsia="微软雅黑"/>
          <w:b w:val="0"/>
          <w:color w:val="000000"/>
          <w:sz w:val="21"/>
        </w:rPr>
        <w:t>5. 结束时点击停止展示，LED播放端返回待机画面。</w:t>
      </w:r>
    </w:p>
    <w:p w14:paraId="0C5DEFBB">
      <w:pPr>
        <w:spacing w:before="0" w:after="10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图片展示和正式讲解不能同时占用大屏。正式讲解或欢迎流程启动时，系统会按既定优先级停止或让出图片展示。</w:t>
      </w:r>
    </w:p>
    <w:p w14:paraId="5E516B8F">
      <w:pPr>
        <w:pStyle w:val="4"/>
        <w:keepNext/>
        <w:spacing w:before="120" w:after="100" w:line="300" w:lineRule="auto"/>
      </w:pPr>
      <w:r>
        <w:rPr>
          <w:rFonts w:ascii="微软雅黑" w:hAnsi="微软雅黑" w:eastAsia="微软雅黑"/>
          <w:b/>
          <w:color w:val="000000"/>
          <w:sz w:val="26"/>
        </w:rPr>
        <w:t>系统状态页面</w:t>
      </w:r>
    </w:p>
    <w:p w14:paraId="2C3463F4">
      <w:pPr>
        <w:spacing w:before="0" w:after="60" w:line="300" w:lineRule="auto"/>
        <w:ind w:left="259" w:hanging="173"/>
      </w:pPr>
      <w:r>
        <w:rPr>
          <w:rFonts w:ascii="微软雅黑" w:hAnsi="微软雅黑" w:eastAsia="微软雅黑"/>
          <w:b w:val="0"/>
          <w:color w:val="000000"/>
          <w:sz w:val="21"/>
        </w:rPr>
        <w:t>• Server服务：显示服务端连接是否正常。</w:t>
      </w:r>
    </w:p>
    <w:p w14:paraId="6E343C75">
      <w:pPr>
        <w:spacing w:before="0" w:after="60" w:line="300" w:lineRule="auto"/>
        <w:ind w:left="259" w:hanging="173"/>
      </w:pPr>
      <w:r>
        <w:rPr>
          <w:rFonts w:ascii="微软雅黑" w:hAnsi="微软雅黑" w:eastAsia="微软雅黑"/>
          <w:b w:val="0"/>
          <w:color w:val="000000"/>
          <w:sz w:val="21"/>
        </w:rPr>
        <w:t>• LED播放端：显示在线、Ready和内容版本状态。</w:t>
      </w:r>
    </w:p>
    <w:p w14:paraId="3BF0E3B5">
      <w:pPr>
        <w:spacing w:before="0" w:after="60" w:line="300" w:lineRule="auto"/>
        <w:ind w:left="259" w:hanging="173"/>
      </w:pPr>
      <w:r>
        <w:rPr>
          <w:rFonts w:ascii="微软雅黑" w:hAnsi="微软雅黑" w:eastAsia="微软雅黑"/>
          <w:b w:val="0"/>
          <w:color w:val="000000"/>
          <w:sz w:val="21"/>
        </w:rPr>
        <w:t>• 内容：显示当前正式版本和模块数量。</w:t>
      </w:r>
    </w:p>
    <w:p w14:paraId="11C20698">
      <w:pPr>
        <w:spacing w:before="0" w:after="60" w:line="300" w:lineRule="auto"/>
        <w:ind w:left="259" w:hanging="173"/>
      </w:pPr>
      <w:r>
        <w:rPr>
          <w:rFonts w:ascii="微软雅黑" w:hAnsi="微软雅黑" w:eastAsia="微软雅黑"/>
          <w:b w:val="0"/>
          <w:color w:val="000000"/>
          <w:sz w:val="21"/>
        </w:rPr>
        <w:t>• 讲解服务：显示空闲、讲解中或已暂停。</w:t>
      </w:r>
    </w:p>
    <w:p w14:paraId="33BE134C">
      <w:pPr>
        <w:spacing w:before="0" w:after="60" w:line="300" w:lineRule="auto"/>
        <w:ind w:left="259" w:hanging="173"/>
      </w:pPr>
      <w:r>
        <w:rPr>
          <w:rFonts w:ascii="微软雅黑" w:hAnsi="微软雅黑" w:eastAsia="微软雅黑"/>
          <w:b w:val="0"/>
          <w:color w:val="000000"/>
          <w:sz w:val="21"/>
        </w:rPr>
        <w:t>• 存在活动讲解时，可点击查看当前讲解返回控制页面。</w:t>
      </w:r>
    </w:p>
    <w:p w14:paraId="4BC8F8C0">
      <w:pPr>
        <w:pStyle w:val="4"/>
        <w:keepNext/>
        <w:spacing w:before="120" w:after="100" w:line="300" w:lineRule="auto"/>
      </w:pPr>
      <w:r>
        <w:rPr>
          <w:rFonts w:ascii="微软雅黑" w:hAnsi="微软雅黑" w:eastAsia="微软雅黑"/>
          <w:b/>
          <w:color w:val="000000"/>
          <w:sz w:val="26"/>
        </w:rPr>
        <w:t>自动返回欢迎页</w:t>
      </w:r>
    </w:p>
    <w:p w14:paraId="1F7F0C26">
      <w:pPr>
        <w:spacing w:before="0" w:after="10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系统空闲且无活动讲解、无活动图片展示时，达到设定的无操作时间后会自动返回欢迎页。正在讲解或正在展示图集时不会因为180秒空闲而退出。</w:t>
      </w:r>
    </w:p>
    <w:p w14:paraId="7291A214">
      <w:pPr>
        <w:pStyle w:val="3"/>
        <w:keepNext/>
        <w:spacing w:before="40" w:after="160" w:line="300" w:lineRule="auto"/>
      </w:pPr>
      <w:r>
        <w:rPr>
          <w:rFonts w:ascii="微软雅黑" w:hAnsi="微软雅黑" w:eastAsia="微软雅黑"/>
          <w:b/>
          <w:color w:val="000000"/>
          <w:sz w:val="34"/>
        </w:rPr>
        <w:t>六 常见问题处理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6"/>
        <w:gridCol w:w="5026"/>
      </w:tblGrid>
      <w:tr w14:paraId="552A5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2395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FAF0B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</w:t>
            </w:r>
          </w:p>
        </w:tc>
        <w:tc>
          <w:tcPr>
            <w:tcW w:w="70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2395B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1411D9">
            <w:pPr>
              <w:spacing w:before="0" w:after="0" w:line="264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处理步骤</w:t>
            </w:r>
          </w:p>
        </w:tc>
      </w:tr>
      <w:tr w14:paraId="65CCD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B07509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管理端打不开</w:t>
            </w:r>
          </w:p>
        </w:tc>
        <w:tc>
          <w:tcPr>
            <w:tcW w:w="70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859B7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确认服务器已开机；检查 TG Exhibition Control Server 服务；从服务器本机访问地址测试；再检查网络和防火墙。</w:t>
            </w:r>
          </w:p>
        </w:tc>
      </w:tr>
      <w:tr w14:paraId="5EF1F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D9E91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账号密码错误</w:t>
            </w:r>
          </w:p>
        </w:tc>
        <w:tc>
          <w:tcPr>
            <w:tcW w:w="70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8B8EC6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当前管理员账号为 admin，密码为 tg001；检查大小写和输入法。</w:t>
            </w:r>
          </w:p>
        </w:tc>
      </w:tr>
      <w:tr w14:paraId="4974A2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C78929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中控端显示服务端连接异常</w:t>
            </w:r>
          </w:p>
        </w:tc>
        <w:tc>
          <w:tcPr>
            <w:tcW w:w="70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AB1EE5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等待自动重连；仍未恢复时检查服务器地址、网络连通和服务状态，然后重启中控端运行守护程序。</w:t>
            </w:r>
          </w:p>
        </w:tc>
      </w:tr>
      <w:tr w14:paraId="7B274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F7F1CF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LED离线或不能开始讲解</w:t>
            </w:r>
          </w:p>
        </w:tc>
        <w:tc>
          <w:tcPr>
            <w:tcW w:w="70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00F445B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确认播放主机开机、LedPlayer正在运行、网络正常；在管理端终端与运行页面确认led-main在线。</w:t>
            </w:r>
          </w:p>
        </w:tc>
      </w:tr>
      <w:tr w14:paraId="79575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E7C74D8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管理端修改后客户端没变化</w:t>
            </w:r>
          </w:p>
        </w:tc>
        <w:tc>
          <w:tcPr>
            <w:tcW w:w="70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7E4942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确认修改已保存到草稿，并已点击发布新版本；等待LED同步正式版本。终端界面设置则必须点击保存并应用到终端。</w:t>
            </w:r>
          </w:p>
        </w:tc>
      </w:tr>
      <w:tr w14:paraId="56644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CF8657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素材同步失败</w:t>
            </w:r>
          </w:p>
        </w:tc>
        <w:tc>
          <w:tcPr>
            <w:tcW w:w="70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5E2768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保持播放主机和服务器在线；查看管理端运行状态与日志；不要删除缓存。持续失败时记录具体模块、节点和文件名。</w:t>
            </w:r>
          </w:p>
        </w:tc>
      </w:tr>
      <w:tr w14:paraId="5A767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711A63E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点击开始讲解无反应</w:t>
            </w:r>
          </w:p>
        </w:tc>
        <w:tc>
          <w:tcPr>
            <w:tcW w:w="70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877DDA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确认没有其他活动讲解或图集；检查LED在线和系统就绪状态；等待当前操作结束后再点击一次。</w:t>
            </w:r>
          </w:p>
        </w:tc>
      </w:tr>
      <w:tr w14:paraId="40E3C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DC279F2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视频黑屏或停在首帧</w:t>
            </w:r>
          </w:p>
        </w:tc>
        <w:tc>
          <w:tcPr>
            <w:tcW w:w="70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4F8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FC5B51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先观察是否自动恢复；如持续异常，记录时间、模块和节点，检查LedPlayer日志并重启播放端，避免反复暂停继续掩盖问题。</w:t>
            </w:r>
          </w:p>
        </w:tc>
      </w:tr>
      <w:tr w14:paraId="67533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58308B0">
            <w:pPr>
              <w:spacing w:before="0" w:after="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图片没有投放到大屏</w:t>
            </w:r>
          </w:p>
        </w:tc>
        <w:tc>
          <w:tcPr>
            <w:tcW w:w="709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257AEE">
            <w:pPr>
              <w:spacing w:before="0" w:after="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确认已点击投放到大屏，而不是只点击缩略图；确认图集已发布且LED在线。</w:t>
            </w:r>
          </w:p>
        </w:tc>
      </w:tr>
    </w:tbl>
    <w:p w14:paraId="2E0F65F6">
      <w:pPr>
        <w:spacing w:after="20"/>
      </w:pPr>
    </w:p>
    <w:p w14:paraId="308A3C57">
      <w:pPr>
        <w:pStyle w:val="4"/>
        <w:keepNext/>
        <w:spacing w:before="120" w:after="100" w:line="300" w:lineRule="auto"/>
      </w:pPr>
      <w:r>
        <w:rPr>
          <w:rFonts w:ascii="微软雅黑" w:hAnsi="微软雅黑" w:eastAsia="微软雅黑"/>
          <w:b/>
          <w:color w:val="000000"/>
          <w:sz w:val="26"/>
        </w:rPr>
        <w:t>日志与数据位置</w:t>
      </w:r>
    </w:p>
    <w:p w14:paraId="24E758E2">
      <w:pPr>
        <w:spacing w:before="0" w:after="100" w:line="300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运行配置、内容数据、缓存和日志统一保存在 C:\ProgramData\TG Exhibition。常用日志目录为 C:\ProgramData\TG Exhibition\Logs。排查问题时请保留日志，不要直接删除整个ProgramData目录。</w:t>
      </w:r>
    </w:p>
    <w:p w14:paraId="02CEDCE0">
      <w:pPr>
        <w:spacing w:before="0" w:after="60" w:line="300" w:lineRule="auto"/>
        <w:ind w:left="259" w:hanging="173"/>
      </w:pPr>
    </w:p>
    <w:sectPr>
      <w:footerReference r:id="rId5" w:type="default"/>
      <w:pgSz w:w="12240" w:h="15840"/>
      <w:pgMar w:top="979" w:right="1094" w:bottom="936" w:left="10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35430">
    <w:pPr>
      <w:pStyle w:val="24"/>
      <w:jc w:val="center"/>
    </w:pPr>
    <w:r>
      <w:rPr>
        <w:rFonts w:ascii="微软雅黑" w:hAnsi="微软雅黑" w:eastAsia="微软雅黑"/>
        <w:b w:val="0"/>
        <w:color w:val="6B7280"/>
        <w:sz w:val="17"/>
      </w:rPr>
      <w:t>TG展厅自动讲解系统简版使用说明书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9D2BC4"/>
    <w:rsid w:val="73D8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3343</Words>
  <Characters>3742</Characters>
  <Lines>0</Lines>
  <Paragraphs>0</Paragraphs>
  <TotalTime>12</TotalTime>
  <ScaleCrop>false</ScaleCrop>
  <LinksUpToDate>false</LinksUpToDate>
  <CharactersWithSpaces>3833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TG展厅自动讲解系统简版使用说明书</dc:title>
  <dc:subject>现场操作与内容管理</dc:subject>
  <dc:creator>TG展厅自动讲解系统项目组</dc:creator>
  <cp:lastModifiedBy>Mr.Liu</cp:lastModifiedBy>
  <cp:revision>1</cp:revision>
  <dcterms:created xsi:type="dcterms:W3CDTF">2013-12-23T23:15:00Z</dcterms:created>
  <dcterms:modified xsi:type="dcterms:W3CDTF">2026-10-20T07:37:31Z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eyJoZGlkIjoiZjExZmQ5ZTEwNDlhMDYyZWUzZjQyMDlmZThiODI1MTIiLCJ1c2VySWQiOiI0OTEzNzI2OTYifQ==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225029EC493749E2AFFB4187D1659FCE_12</vt:lpwstr>
  </property>
</Properties>
</file>