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C4F12E">
      <w:pPr>
        <w:adjustRightInd w:val="0"/>
        <w:snapToGrid w:val="0"/>
        <w:spacing w:line="360" w:lineRule="auto"/>
        <w:rPr>
          <w:rFonts w:ascii="方正黑体_GBK" w:hAnsi="Times New Roman" w:eastAsia="方正黑体_GBK"/>
          <w:bCs/>
          <w:color w:val="000000"/>
          <w:sz w:val="32"/>
          <w:szCs w:val="32"/>
        </w:rPr>
      </w:pPr>
      <w:r>
        <w:rPr>
          <w:rFonts w:hint="eastAsia" w:eastAsiaTheme="minorEastAsia"/>
          <w:lang w:eastAsia="zh-CN"/>
        </w:rPr>
        <w:drawing>
          <wp:anchor distT="0" distB="0" distL="114300" distR="114300" simplePos="0" relativeHeight="251659264" behindDoc="0" locked="0" layoutInCell="1" allowOverlap="1">
            <wp:simplePos x="0" y="0"/>
            <wp:positionH relativeFrom="column">
              <wp:posOffset>2420620</wp:posOffset>
            </wp:positionH>
            <wp:positionV relativeFrom="paragraph">
              <wp:posOffset>270510</wp:posOffset>
            </wp:positionV>
            <wp:extent cx="1007745" cy="1007745"/>
            <wp:effectExtent l="0" t="0" r="8255" b="8255"/>
            <wp:wrapNone/>
            <wp:docPr id="3" name="图片 3" descr="_MF]A{[2Y35TFTEM07MJHSO"/>
            <wp:cNvGraphicFramePr/>
            <a:graphic xmlns:a="http://schemas.openxmlformats.org/drawingml/2006/main">
              <a:graphicData uri="http://schemas.openxmlformats.org/drawingml/2006/picture">
                <pic:pic xmlns:pic="http://schemas.openxmlformats.org/drawingml/2006/picture">
                  <pic:nvPicPr>
                    <pic:cNvPr id="3" name="图片 3" descr="_MF]A{[2Y35TFTEM07MJHSO"/>
                    <pic:cNvPicPr/>
                  </pic:nvPicPr>
                  <pic:blipFill>
                    <a:blip r:embed="rId6">
                      <a:grayscl/>
                    </a:blip>
                    <a:stretch>
                      <a:fillRect/>
                    </a:stretch>
                  </pic:blipFill>
                  <pic:spPr>
                    <a:xfrm>
                      <a:off x="0" y="0"/>
                      <a:ext cx="1007745" cy="1007745"/>
                    </a:xfrm>
                    <a:prstGeom prst="rect">
                      <a:avLst/>
                    </a:prstGeom>
                  </pic:spPr>
                </pic:pic>
              </a:graphicData>
            </a:graphic>
          </wp:anchor>
        </w:drawing>
      </w:r>
    </w:p>
    <w:p w14:paraId="4F522E9E">
      <w:pPr>
        <w:widowControl/>
        <w:adjustRightInd w:val="0"/>
        <w:snapToGrid w:val="0"/>
        <w:jc w:val="center"/>
        <w:rPr>
          <w:rFonts w:ascii="Times New Roman" w:hAnsi="Times New Roman" w:eastAsia="黑体"/>
          <w:color w:val="000000"/>
          <w:kern w:val="0"/>
          <w:sz w:val="84"/>
          <w:szCs w:val="24"/>
        </w:rPr>
      </w:pPr>
    </w:p>
    <w:p w14:paraId="6DC047B8">
      <w:pPr>
        <w:widowControl/>
        <w:adjustRightInd w:val="0"/>
        <w:snapToGrid w:val="0"/>
        <w:jc w:val="center"/>
        <w:rPr>
          <w:rFonts w:ascii="Times New Roman" w:hAnsi="Times New Roman" w:eastAsia="黑体"/>
          <w:color w:val="000000"/>
          <w:kern w:val="0"/>
          <w:sz w:val="84"/>
        </w:rPr>
      </w:pPr>
      <w:r>
        <w:rPr>
          <w:rFonts w:hint="eastAsia" w:ascii="Times New Roman" w:hAnsi="Times New Roman" w:eastAsia="黑体"/>
          <w:b/>
          <w:color w:val="000000"/>
          <w:kern w:val="0"/>
          <w:sz w:val="52"/>
          <w:szCs w:val="48"/>
          <w:lang w:eastAsia="zh-CN"/>
        </w:rPr>
        <w:drawing>
          <wp:anchor distT="0" distB="0" distL="114300" distR="114300" simplePos="0" relativeHeight="251660288" behindDoc="0" locked="0" layoutInCell="1" allowOverlap="1">
            <wp:simplePos x="0" y="0"/>
            <wp:positionH relativeFrom="column">
              <wp:posOffset>1407160</wp:posOffset>
            </wp:positionH>
            <wp:positionV relativeFrom="paragraph">
              <wp:posOffset>483235</wp:posOffset>
            </wp:positionV>
            <wp:extent cx="3067050" cy="713105"/>
            <wp:effectExtent l="0" t="0" r="6350" b="10795"/>
            <wp:wrapNone/>
            <wp:docPr id="4" name="图片 4" descr="AT94U`U2$E22Y(M[Q$BOQHV"/>
            <wp:cNvGraphicFramePr/>
            <a:graphic xmlns:a="http://schemas.openxmlformats.org/drawingml/2006/main">
              <a:graphicData uri="http://schemas.openxmlformats.org/drawingml/2006/picture">
                <pic:pic xmlns:pic="http://schemas.openxmlformats.org/drawingml/2006/picture">
                  <pic:nvPicPr>
                    <pic:cNvPr id="4" name="图片 4" descr="AT94U`U2$E22Y(M[Q$BOQHV"/>
                    <pic:cNvPicPr/>
                  </pic:nvPicPr>
                  <pic:blipFill>
                    <a:blip r:embed="rId7"/>
                    <a:stretch>
                      <a:fillRect/>
                    </a:stretch>
                  </pic:blipFill>
                  <pic:spPr>
                    <a:xfrm>
                      <a:off x="0" y="0"/>
                      <a:ext cx="3067050" cy="713105"/>
                    </a:xfrm>
                    <a:prstGeom prst="rect">
                      <a:avLst/>
                    </a:prstGeom>
                  </pic:spPr>
                </pic:pic>
              </a:graphicData>
            </a:graphic>
          </wp:anchor>
        </w:drawing>
      </w:r>
    </w:p>
    <w:p w14:paraId="318304EC">
      <w:pPr>
        <w:widowControl/>
        <w:adjustRightInd w:val="0"/>
        <w:snapToGrid w:val="0"/>
        <w:spacing w:before="156" w:beforeLines="50" w:after="120"/>
        <w:jc w:val="center"/>
        <w:rPr>
          <w:rFonts w:ascii="Times New Roman" w:hAnsi="Times New Roman" w:eastAsia="黑体"/>
          <w:b/>
          <w:color w:val="000000"/>
          <w:kern w:val="0"/>
          <w:sz w:val="52"/>
          <w:szCs w:val="48"/>
        </w:rPr>
      </w:pPr>
    </w:p>
    <w:p w14:paraId="1F54A072">
      <w:pPr>
        <w:widowControl/>
        <w:adjustRightInd w:val="0"/>
        <w:snapToGrid w:val="0"/>
        <w:spacing w:before="624" w:beforeLines="200" w:line="312" w:lineRule="auto"/>
        <w:jc w:val="center"/>
        <w:rPr>
          <w:rFonts w:ascii="Times New Roman" w:hAnsi="Times New Roman" w:eastAsia="黑体"/>
          <w:b/>
          <w:color w:val="000000"/>
          <w:kern w:val="0"/>
          <w:sz w:val="52"/>
          <w:szCs w:val="48"/>
        </w:rPr>
      </w:pPr>
      <w:r>
        <w:rPr>
          <w:rFonts w:ascii="Times New Roman" w:hAnsi="Times New Roman" w:eastAsia="黑体"/>
          <w:b/>
          <w:color w:val="000000"/>
          <w:kern w:val="0"/>
          <w:sz w:val="52"/>
          <w:szCs w:val="48"/>
        </w:rPr>
        <w:t>硕士</w:t>
      </w:r>
      <w:r>
        <w:rPr>
          <w:rFonts w:hint="eastAsia" w:ascii="Times New Roman" w:hAnsi="Times New Roman" w:eastAsia="黑体"/>
          <w:b/>
          <w:color w:val="000000"/>
          <w:kern w:val="0"/>
          <w:sz w:val="52"/>
          <w:szCs w:val="48"/>
          <w:lang w:val="en-US" w:eastAsia="zh-CN"/>
        </w:rPr>
        <w:t>研究生学位论文</w:t>
      </w:r>
      <w:r>
        <w:rPr>
          <w:rFonts w:ascii="Times New Roman" w:hAnsi="Times New Roman" w:eastAsia="黑体"/>
          <w:b/>
          <w:color w:val="000000"/>
          <w:kern w:val="0"/>
          <w:sz w:val="52"/>
          <w:szCs w:val="48"/>
        </w:rPr>
        <w:t>开题报告</w:t>
      </w:r>
    </w:p>
    <w:p w14:paraId="315F4A2A">
      <w:pPr>
        <w:widowControl/>
        <w:adjustRightInd w:val="0"/>
        <w:snapToGrid w:val="0"/>
        <w:spacing w:line="360" w:lineRule="auto"/>
        <w:ind w:firstLine="3132" w:firstLineChars="600"/>
        <w:jc w:val="left"/>
        <w:rPr>
          <w:rFonts w:ascii="Times New Roman" w:hAnsi="Times New Roman" w:eastAsia="黑体"/>
          <w:b/>
          <w:color w:val="000000"/>
          <w:kern w:val="0"/>
          <w:sz w:val="52"/>
          <w:szCs w:val="48"/>
        </w:rPr>
      </w:pPr>
    </w:p>
    <w:p w14:paraId="09AC97DD">
      <w:pPr>
        <w:widowControl/>
        <w:adjustRightInd w:val="0"/>
        <w:snapToGrid w:val="0"/>
        <w:spacing w:line="360" w:lineRule="auto"/>
        <w:ind w:firstLine="1680" w:firstLineChars="600"/>
        <w:jc w:val="left"/>
        <w:rPr>
          <w:rFonts w:ascii="Times New Roman" w:hAnsi="Times New Roman" w:eastAsia="黑体"/>
          <w:color w:val="000000"/>
          <w:kern w:val="0"/>
          <w:sz w:val="28"/>
          <w:szCs w:val="24"/>
        </w:rPr>
      </w:pPr>
    </w:p>
    <w:p w14:paraId="13AE7810">
      <w:pPr>
        <w:widowControl/>
        <w:adjustRightInd w:val="0"/>
        <w:snapToGrid w:val="0"/>
        <w:spacing w:line="360" w:lineRule="auto"/>
        <w:ind w:firstLine="1680" w:firstLineChars="600"/>
        <w:jc w:val="left"/>
        <w:rPr>
          <w:rFonts w:ascii="Times New Roman" w:hAnsi="Times New Roman" w:eastAsia="黑体"/>
          <w:color w:val="000000"/>
          <w:kern w:val="0"/>
          <w:sz w:val="28"/>
        </w:rPr>
      </w:pPr>
    </w:p>
    <w:p w14:paraId="790591E7">
      <w:pPr>
        <w:widowControl/>
        <w:adjustRightInd w:val="0"/>
        <w:snapToGrid w:val="0"/>
        <w:spacing w:line="480" w:lineRule="auto"/>
        <w:ind w:firstLine="1680" w:firstLineChars="600"/>
        <w:jc w:val="left"/>
        <w:rPr>
          <w:rFonts w:ascii="Times New Roman" w:hAnsi="Times New Roman" w:eastAsia="黑体"/>
          <w:color w:val="000000"/>
          <w:kern w:val="0"/>
          <w:sz w:val="28"/>
          <w:u w:val="single"/>
        </w:rPr>
      </w:pPr>
      <w:r>
        <w:rPr>
          <w:rFonts w:ascii="Times New Roman" w:hAnsi="Times New Roman" w:eastAsia="黑体"/>
          <w:color w:val="000000"/>
          <w:kern w:val="0"/>
          <w:sz w:val="28"/>
        </w:rPr>
        <w:t>所在学院</w:t>
      </w:r>
      <w:r>
        <w:rPr>
          <w:rFonts w:hint="eastAsia" w:ascii="Times New Roman" w:hAnsi="Times New Roman" w:eastAsia="黑体"/>
          <w:color w:val="000000"/>
          <w:kern w:val="0"/>
          <w:sz w:val="28"/>
        </w:rPr>
        <w:t xml:space="preserve"> </w:t>
      </w:r>
      <w:r>
        <w:rPr>
          <w:rFonts w:ascii="Times New Roman" w:hAnsi="Times New Roman" w:eastAsia="黑体"/>
          <w:color w:val="000000"/>
          <w:kern w:val="0"/>
          <w:sz w:val="28"/>
        </w:rPr>
        <w:t xml:space="preserve">   </w:t>
      </w:r>
      <w:r>
        <w:rPr>
          <w:rFonts w:ascii="Times New Roman" w:hAnsi="Times New Roman" w:eastAsia="黑体"/>
          <w:color w:val="000000"/>
          <w:kern w:val="0"/>
          <w:sz w:val="28"/>
          <w:u w:val="single"/>
        </w:rPr>
        <w:t xml:space="preserve"> </w:t>
      </w:r>
      <w:r>
        <w:rPr>
          <w:rFonts w:hint="eastAsia" w:ascii="Times New Roman" w:hAnsi="Times New Roman" w:eastAsia="黑体"/>
          <w:color w:val="000000"/>
          <w:kern w:val="0"/>
          <w:sz w:val="28"/>
          <w:u w:val="single"/>
          <w:lang w:val="en-US" w:eastAsia="zh-CN"/>
        </w:rPr>
        <w:t>计算机科学与工程学院（人工智能学院）</w:t>
      </w:r>
      <w:r>
        <w:rPr>
          <w:rFonts w:ascii="Times New Roman" w:hAnsi="Times New Roman" w:eastAsia="黑体"/>
          <w:color w:val="000000"/>
          <w:kern w:val="0"/>
          <w:sz w:val="28"/>
          <w:u w:val="single"/>
        </w:rPr>
        <w:t xml:space="preserve">                                                          </w:t>
      </w:r>
    </w:p>
    <w:p w14:paraId="1AE13DDC">
      <w:pPr>
        <w:widowControl/>
        <w:adjustRightInd w:val="0"/>
        <w:snapToGrid w:val="0"/>
        <w:spacing w:line="480" w:lineRule="auto"/>
        <w:ind w:firstLine="1680" w:firstLineChars="600"/>
        <w:jc w:val="left"/>
        <w:rPr>
          <w:rFonts w:ascii="Times New Roman" w:hAnsi="Times New Roman" w:eastAsia="Tahoma"/>
          <w:color w:val="000000"/>
          <w:kern w:val="0"/>
          <w:sz w:val="28"/>
          <w:u w:val="single"/>
        </w:rPr>
      </w:pPr>
      <w:r>
        <w:rPr>
          <w:rFonts w:hint="eastAsia" w:ascii="Times New Roman" w:hAnsi="Times New Roman" w:eastAsia="黑体"/>
          <w:color w:val="000000"/>
          <w:kern w:val="0"/>
          <w:sz w:val="28"/>
          <w:lang w:val="en-US" w:eastAsia="zh-CN"/>
        </w:rPr>
        <w:t>学科/</w:t>
      </w:r>
      <w:r>
        <w:rPr>
          <w:rFonts w:hint="eastAsia" w:ascii="Times New Roman" w:hAnsi="Times New Roman" w:eastAsia="黑体"/>
          <w:color w:val="000000"/>
          <w:kern w:val="0"/>
          <w:sz w:val="28"/>
        </w:rPr>
        <w:t>专业（方向）</w:t>
      </w:r>
      <w:r>
        <w:rPr>
          <w:rFonts w:ascii="Times New Roman" w:hAnsi="Times New Roman" w:eastAsia="黑体"/>
          <w:color w:val="000000"/>
          <w:kern w:val="0"/>
          <w:sz w:val="28"/>
          <w:u w:val="single"/>
        </w:rPr>
        <w:t xml:space="preserve"> </w:t>
      </w:r>
      <w:r>
        <w:rPr>
          <w:rFonts w:hint="eastAsia" w:ascii="Times New Roman" w:hAnsi="Times New Roman" w:eastAsia="黑体"/>
          <w:color w:val="000000"/>
          <w:kern w:val="0"/>
          <w:sz w:val="28"/>
          <w:u w:val="single"/>
          <w:lang w:val="en-US" w:eastAsia="zh-CN"/>
        </w:rPr>
        <w:t>智能科学与技术</w:t>
      </w:r>
      <w:r>
        <w:rPr>
          <w:rFonts w:ascii="Times New Roman" w:hAnsi="Times New Roman" w:eastAsia="黑体"/>
          <w:color w:val="000000"/>
          <w:kern w:val="0"/>
          <w:sz w:val="28"/>
          <w:u w:val="single"/>
        </w:rPr>
        <w:t xml:space="preserve">                                             </w:t>
      </w:r>
    </w:p>
    <w:p w14:paraId="1D2616EB">
      <w:pPr>
        <w:widowControl/>
        <w:adjustRightInd w:val="0"/>
        <w:snapToGrid w:val="0"/>
        <w:spacing w:line="480" w:lineRule="auto"/>
        <w:ind w:firstLine="1680" w:firstLineChars="600"/>
        <w:jc w:val="left"/>
        <w:rPr>
          <w:rFonts w:ascii="Times New Roman" w:hAnsi="Times New Roman" w:eastAsia="Tahoma"/>
          <w:color w:val="000000"/>
          <w:kern w:val="0"/>
          <w:sz w:val="28"/>
          <w:u w:val="single"/>
        </w:rPr>
      </w:pPr>
      <w:r>
        <w:rPr>
          <w:rFonts w:ascii="Times New Roman" w:hAnsi="Times New Roman" w:eastAsia="黑体"/>
          <w:color w:val="000000"/>
          <w:kern w:val="0"/>
          <w:sz w:val="28"/>
        </w:rPr>
        <w:t xml:space="preserve">年    级  </w:t>
      </w:r>
      <w:r>
        <w:rPr>
          <w:rFonts w:ascii="Times New Roman" w:hAnsi="Times New Roman" w:eastAsia="Tahoma"/>
          <w:color w:val="000000"/>
          <w:kern w:val="0"/>
          <w:sz w:val="28"/>
          <w:u w:val="single"/>
        </w:rPr>
        <w:t xml:space="preserve">  </w:t>
      </w:r>
      <w:r>
        <w:rPr>
          <w:rFonts w:hint="eastAsia" w:ascii="Times New Roman" w:hAnsi="Times New Roman" w:eastAsia="宋体"/>
          <w:color w:val="000000"/>
          <w:kern w:val="0"/>
          <w:sz w:val="28"/>
          <w:u w:val="single"/>
          <w:lang w:val="en-US" w:eastAsia="zh-CN"/>
        </w:rPr>
        <w:t>2025级</w:t>
      </w:r>
      <w:r>
        <w:rPr>
          <w:rFonts w:ascii="Times New Roman" w:hAnsi="Times New Roman" w:eastAsia="Tahoma"/>
          <w:color w:val="000000"/>
          <w:kern w:val="0"/>
          <w:sz w:val="28"/>
          <w:u w:val="single"/>
        </w:rPr>
        <w:t xml:space="preserve">                                                                </w:t>
      </w:r>
    </w:p>
    <w:p w14:paraId="1284CA0E">
      <w:pPr>
        <w:widowControl/>
        <w:adjustRightInd w:val="0"/>
        <w:snapToGrid w:val="0"/>
        <w:spacing w:line="480" w:lineRule="auto"/>
        <w:ind w:firstLine="1680" w:firstLineChars="600"/>
        <w:jc w:val="left"/>
        <w:rPr>
          <w:rFonts w:ascii="Times New Roman" w:hAnsi="Times New Roman" w:eastAsia="黑体"/>
          <w:color w:val="000000"/>
          <w:kern w:val="0"/>
          <w:sz w:val="28"/>
        </w:rPr>
      </w:pPr>
      <w:r>
        <w:rPr>
          <w:rFonts w:ascii="Times New Roman" w:hAnsi="Times New Roman" w:eastAsia="黑体"/>
          <w:color w:val="000000"/>
          <w:kern w:val="0"/>
          <w:sz w:val="28"/>
        </w:rPr>
        <w:t xml:space="preserve">学    号  </w:t>
      </w:r>
      <w:r>
        <w:rPr>
          <w:rFonts w:ascii="Times New Roman" w:hAnsi="Times New Roman" w:eastAsia="黑体"/>
          <w:color w:val="000000"/>
          <w:kern w:val="0"/>
          <w:sz w:val="28"/>
          <w:u w:val="single"/>
        </w:rPr>
        <w:t xml:space="preserve"> </w:t>
      </w:r>
      <w:r>
        <w:rPr>
          <w:rFonts w:hint="eastAsia" w:ascii="Times New Roman" w:hAnsi="Times New Roman" w:eastAsia="黑体"/>
          <w:color w:val="000000"/>
          <w:kern w:val="0"/>
          <w:sz w:val="28"/>
          <w:u w:val="single"/>
          <w:lang w:val="en-US" w:eastAsia="zh-CN"/>
        </w:rPr>
        <w:t>2025209065</w:t>
      </w:r>
      <w:r>
        <w:rPr>
          <w:rFonts w:ascii="Times New Roman" w:hAnsi="Times New Roman"/>
          <w:color w:val="000000"/>
          <w:kern w:val="0"/>
          <w:sz w:val="28"/>
          <w:u w:val="single"/>
        </w:rPr>
        <w:t xml:space="preserve">                                                                 </w:t>
      </w:r>
    </w:p>
    <w:p w14:paraId="5F277EBF">
      <w:pPr>
        <w:widowControl/>
        <w:adjustRightInd w:val="0"/>
        <w:snapToGrid w:val="0"/>
        <w:spacing w:line="480" w:lineRule="auto"/>
        <w:ind w:firstLine="1680" w:firstLineChars="600"/>
        <w:jc w:val="left"/>
        <w:rPr>
          <w:rFonts w:ascii="Times New Roman" w:hAnsi="Times New Roman" w:eastAsia="黑体"/>
          <w:color w:val="000000"/>
          <w:kern w:val="0"/>
          <w:sz w:val="28"/>
          <w:u w:val="single"/>
        </w:rPr>
      </w:pPr>
      <w:r>
        <w:rPr>
          <w:rFonts w:ascii="Times New Roman" w:hAnsi="Times New Roman" w:eastAsia="黑体"/>
          <w:color w:val="000000"/>
          <w:kern w:val="0"/>
          <w:sz w:val="28"/>
        </w:rPr>
        <w:t>研究生姓名</w:t>
      </w:r>
      <w:r>
        <w:rPr>
          <w:rFonts w:hint="eastAsia" w:ascii="Times New Roman" w:hAnsi="Times New Roman" w:eastAsia="黑体"/>
          <w:color w:val="000000"/>
          <w:kern w:val="0"/>
          <w:sz w:val="28"/>
        </w:rPr>
        <w:t xml:space="preserve"> </w:t>
      </w:r>
      <w:r>
        <w:rPr>
          <w:rFonts w:ascii="Times New Roman" w:hAnsi="Times New Roman" w:eastAsia="黑体"/>
          <w:color w:val="000000"/>
          <w:kern w:val="0"/>
          <w:sz w:val="28"/>
          <w:u w:val="single"/>
        </w:rPr>
        <w:t xml:space="preserve"> </w:t>
      </w:r>
      <w:r>
        <w:rPr>
          <w:rFonts w:hint="eastAsia" w:ascii="Times New Roman" w:hAnsi="Times New Roman" w:eastAsia="黑体"/>
          <w:color w:val="000000"/>
          <w:kern w:val="0"/>
          <w:sz w:val="28"/>
          <w:u w:val="single"/>
          <w:lang w:val="en-US" w:eastAsia="zh-CN"/>
        </w:rPr>
        <w:t>谭锐</w:t>
      </w:r>
      <w:r>
        <w:rPr>
          <w:rFonts w:ascii="Times New Roman" w:hAnsi="Times New Roman"/>
          <w:color w:val="000000"/>
          <w:kern w:val="0"/>
          <w:sz w:val="28"/>
          <w:u w:val="single"/>
        </w:rPr>
        <w:t xml:space="preserve">                                                          </w:t>
      </w:r>
    </w:p>
    <w:p w14:paraId="5151D803">
      <w:pPr>
        <w:widowControl/>
        <w:adjustRightInd w:val="0"/>
        <w:snapToGrid w:val="0"/>
        <w:spacing w:line="480" w:lineRule="auto"/>
        <w:ind w:firstLine="1680" w:firstLineChars="600"/>
        <w:jc w:val="left"/>
        <w:rPr>
          <w:rFonts w:ascii="Times New Roman" w:hAnsi="Times New Roman"/>
          <w:color w:val="000000"/>
          <w:kern w:val="0"/>
          <w:sz w:val="28"/>
          <w:u w:val="single"/>
        </w:rPr>
      </w:pPr>
      <w:r>
        <w:rPr>
          <w:rFonts w:ascii="Times New Roman" w:hAnsi="Times New Roman" w:eastAsia="黑体"/>
          <w:color w:val="000000"/>
          <w:kern w:val="0"/>
          <w:sz w:val="28"/>
        </w:rPr>
        <w:t>指导教师</w:t>
      </w:r>
      <w:r>
        <w:rPr>
          <w:rFonts w:hint="eastAsia" w:ascii="Times New Roman" w:hAnsi="Times New Roman" w:eastAsia="黑体"/>
          <w:color w:val="000000"/>
          <w:kern w:val="0"/>
          <w:sz w:val="28"/>
        </w:rPr>
        <w:t xml:space="preserve"> </w:t>
      </w:r>
      <w:r>
        <w:rPr>
          <w:rFonts w:ascii="Times New Roman" w:hAnsi="Times New Roman" w:eastAsia="黑体"/>
          <w:color w:val="000000"/>
          <w:kern w:val="0"/>
          <w:sz w:val="28"/>
        </w:rPr>
        <w:t xml:space="preserve"> </w:t>
      </w:r>
      <w:r>
        <w:rPr>
          <w:rFonts w:ascii="Times New Roman" w:hAnsi="Times New Roman" w:eastAsia="黑体"/>
          <w:color w:val="000000"/>
          <w:kern w:val="0"/>
          <w:sz w:val="28"/>
          <w:u w:val="single"/>
        </w:rPr>
        <w:t xml:space="preserve"> </w:t>
      </w:r>
      <w:r>
        <w:rPr>
          <w:rFonts w:ascii="Times New Roman" w:hAnsi="Times New Roman"/>
          <w:color w:val="000000"/>
          <w:kern w:val="0"/>
          <w:sz w:val="28"/>
          <w:u w:val="single"/>
        </w:rPr>
        <w:t xml:space="preserve"> </w:t>
      </w:r>
      <w:r>
        <w:rPr>
          <w:rFonts w:hint="eastAsia" w:ascii="Times New Roman" w:hAnsi="Times New Roman"/>
          <w:color w:val="000000"/>
          <w:kern w:val="0"/>
          <w:sz w:val="28"/>
          <w:u w:val="single"/>
          <w:lang w:val="en-US" w:eastAsia="zh-CN"/>
        </w:rPr>
        <w:t>胡飞</w:t>
      </w:r>
      <w:r>
        <w:rPr>
          <w:rFonts w:ascii="Times New Roman" w:hAnsi="Times New Roman"/>
          <w:color w:val="000000"/>
          <w:kern w:val="0"/>
          <w:sz w:val="28"/>
          <w:u w:val="single"/>
        </w:rPr>
        <w:t xml:space="preserve">                                                     </w:t>
      </w:r>
      <w:r>
        <w:rPr>
          <w:rFonts w:hint="eastAsia" w:ascii="Times New Roman" w:hAnsi="Times New Roman"/>
          <w:color w:val="000000"/>
          <w:kern w:val="0"/>
          <w:sz w:val="28"/>
          <w:u w:val="single"/>
        </w:rPr>
        <w:t xml:space="preserve">       </w:t>
      </w:r>
    </w:p>
    <w:p w14:paraId="701879DC">
      <w:pPr>
        <w:widowControl/>
        <w:adjustRightInd w:val="0"/>
        <w:snapToGrid w:val="0"/>
        <w:spacing w:line="480" w:lineRule="auto"/>
        <w:ind w:firstLine="1680" w:firstLineChars="600"/>
        <w:jc w:val="left"/>
        <w:rPr>
          <w:rFonts w:ascii="Times New Roman" w:hAnsi="Times New Roman"/>
          <w:color w:val="000000"/>
          <w:kern w:val="0"/>
          <w:sz w:val="28"/>
          <w:u w:val="single"/>
        </w:rPr>
      </w:pPr>
      <w:r>
        <w:rPr>
          <w:rFonts w:ascii="Times New Roman" w:hAnsi="Times New Roman" w:eastAsia="黑体"/>
          <w:color w:val="000000"/>
          <w:kern w:val="0"/>
          <w:sz w:val="28"/>
        </w:rPr>
        <w:t xml:space="preserve">入学年月  </w:t>
      </w:r>
      <w:r>
        <w:rPr>
          <w:rFonts w:ascii="Times New Roman" w:hAnsi="Times New Roman" w:eastAsia="黑体"/>
          <w:color w:val="000000"/>
          <w:kern w:val="0"/>
          <w:sz w:val="28"/>
          <w:u w:val="single"/>
        </w:rPr>
        <w:t xml:space="preserve"> </w:t>
      </w:r>
      <w:r>
        <w:rPr>
          <w:rFonts w:hint="eastAsia" w:ascii="Times New Roman" w:hAnsi="Times New Roman" w:eastAsia="黑体"/>
          <w:color w:val="000000"/>
          <w:kern w:val="0"/>
          <w:sz w:val="28"/>
          <w:u w:val="single"/>
          <w:lang w:val="en-US" w:eastAsia="zh-CN"/>
        </w:rPr>
        <w:t>2025年9月</w:t>
      </w:r>
      <w:r>
        <w:rPr>
          <w:rFonts w:ascii="Times New Roman" w:hAnsi="Times New Roman"/>
          <w:color w:val="000000"/>
          <w:kern w:val="0"/>
          <w:sz w:val="28"/>
          <w:u w:val="single"/>
        </w:rPr>
        <w:t xml:space="preserve">                                                             </w:t>
      </w:r>
    </w:p>
    <w:p w14:paraId="7E5006D2">
      <w:pPr>
        <w:widowControl/>
        <w:adjustRightInd w:val="0"/>
        <w:snapToGrid w:val="0"/>
        <w:spacing w:line="360" w:lineRule="exact"/>
        <w:jc w:val="center"/>
        <w:rPr>
          <w:rFonts w:ascii="Times New Roman" w:hAnsi="Times New Roman"/>
          <w:b/>
          <w:color w:val="000000"/>
          <w:kern w:val="0"/>
          <w:sz w:val="28"/>
        </w:rPr>
      </w:pPr>
    </w:p>
    <w:p w14:paraId="4BB164D1">
      <w:pPr>
        <w:widowControl/>
        <w:adjustRightInd w:val="0"/>
        <w:snapToGrid w:val="0"/>
        <w:spacing w:line="360" w:lineRule="exact"/>
        <w:jc w:val="center"/>
        <w:rPr>
          <w:rFonts w:ascii="Times New Roman" w:hAnsi="Times New Roman"/>
          <w:color w:val="000000"/>
          <w:kern w:val="0"/>
          <w:sz w:val="28"/>
        </w:rPr>
      </w:pPr>
    </w:p>
    <w:p w14:paraId="1090F95E">
      <w:pPr>
        <w:widowControl/>
        <w:adjustRightInd w:val="0"/>
        <w:snapToGrid w:val="0"/>
        <w:spacing w:line="360" w:lineRule="exact"/>
        <w:jc w:val="center"/>
        <w:rPr>
          <w:rFonts w:ascii="Times New Roman" w:hAnsi="Times New Roman"/>
          <w:color w:val="000000"/>
          <w:kern w:val="0"/>
          <w:sz w:val="28"/>
        </w:rPr>
      </w:pPr>
    </w:p>
    <w:p w14:paraId="2A158DF0">
      <w:pPr>
        <w:rPr>
          <w:rFonts w:ascii="Times New Roman" w:hAnsi="Times New Roman"/>
          <w:color w:val="000000"/>
          <w:sz w:val="28"/>
        </w:rPr>
        <w:sectPr>
          <w:footerReference r:id="rId3" w:type="default"/>
          <w:footerReference r:id="rId4" w:type="even"/>
          <w:pgSz w:w="11906" w:h="16838"/>
          <w:pgMar w:top="1418" w:right="1418" w:bottom="1418" w:left="1418" w:header="851" w:footer="992" w:gutter="0"/>
          <w:pgNumType w:fmt="numberInDash"/>
          <w:cols w:space="720" w:num="1"/>
          <w:docGrid w:type="lines" w:linePitch="312" w:charSpace="0"/>
        </w:sectPr>
      </w:pPr>
    </w:p>
    <w:tbl>
      <w:tblPr>
        <w:tblStyle w:val="4"/>
        <w:tblW w:w="906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2"/>
        <w:gridCol w:w="1613"/>
        <w:gridCol w:w="2058"/>
        <w:gridCol w:w="1456"/>
        <w:gridCol w:w="1810"/>
      </w:tblGrid>
      <w:tr w14:paraId="39B98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8" w:hRule="atLeast"/>
          <w:jc w:val="center"/>
        </w:trPr>
        <w:tc>
          <w:tcPr>
            <w:tcW w:w="2132" w:type="dxa"/>
            <w:tcBorders>
              <w:top w:val="single" w:color="auto" w:sz="4" w:space="0"/>
              <w:left w:val="single" w:color="auto" w:sz="4" w:space="0"/>
              <w:bottom w:val="single" w:color="auto" w:sz="4" w:space="0"/>
              <w:right w:val="single" w:color="auto" w:sz="4" w:space="0"/>
            </w:tcBorders>
            <w:vAlign w:val="center"/>
          </w:tcPr>
          <w:p w14:paraId="67211A27">
            <w:pPr>
              <w:adjustRightInd w:val="0"/>
              <w:snapToGrid w:val="0"/>
              <w:spacing w:line="360" w:lineRule="exact"/>
              <w:jc w:val="center"/>
              <w:rPr>
                <w:rFonts w:ascii="Times New Roman" w:hAnsi="Times New Roman" w:eastAsia="宋体"/>
                <w:color w:val="000000"/>
              </w:rPr>
            </w:pPr>
            <w:r>
              <w:rPr>
                <w:rFonts w:ascii="Times New Roman" w:hAnsi="Times New Roman" w:eastAsia="宋体"/>
                <w:color w:val="000000"/>
                <w:kern w:val="0"/>
                <w:sz w:val="22"/>
              </w:rPr>
              <w:t>题目</w:t>
            </w:r>
          </w:p>
        </w:tc>
        <w:tc>
          <w:tcPr>
            <w:tcW w:w="6937" w:type="dxa"/>
            <w:gridSpan w:val="4"/>
            <w:tcBorders>
              <w:top w:val="single" w:color="auto" w:sz="4" w:space="0"/>
              <w:left w:val="single" w:color="auto" w:sz="4" w:space="0"/>
              <w:bottom w:val="single" w:color="auto" w:sz="4" w:space="0"/>
              <w:right w:val="single" w:color="auto" w:sz="4" w:space="0"/>
            </w:tcBorders>
            <w:vAlign w:val="center"/>
          </w:tcPr>
          <w:p w14:paraId="26335D80">
            <w:pPr>
              <w:adjustRightInd w:val="0"/>
              <w:snapToGrid w:val="0"/>
              <w:spacing w:line="360" w:lineRule="exact"/>
              <w:rPr>
                <w:rFonts w:ascii="Times New Roman" w:hAnsi="Times New Roman" w:eastAsia="宋体"/>
                <w:b/>
                <w:color w:val="000000"/>
              </w:rPr>
            </w:pPr>
            <w:r>
              <w:rPr>
                <w:rFonts w:hint="eastAsia" w:ascii="宋体" w:hAnsi="宋体" w:eastAsia="宋体" w:cs="宋体"/>
                <w:b w:val="0"/>
                <w:bCs/>
                <w:color w:val="000000"/>
              </w:rPr>
              <w:t>基于MuZero的自适应水下目标声呐探测策略研究</w:t>
            </w:r>
          </w:p>
        </w:tc>
      </w:tr>
      <w:tr w14:paraId="49025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40" w:hRule="atLeast"/>
          <w:jc w:val="center"/>
        </w:trPr>
        <w:tc>
          <w:tcPr>
            <w:tcW w:w="2132" w:type="dxa"/>
            <w:tcBorders>
              <w:top w:val="single" w:color="auto" w:sz="4" w:space="0"/>
              <w:left w:val="single" w:color="auto" w:sz="4" w:space="0"/>
              <w:bottom w:val="single" w:color="auto" w:sz="4" w:space="0"/>
              <w:right w:val="single" w:color="auto" w:sz="4" w:space="0"/>
            </w:tcBorders>
            <w:vAlign w:val="center"/>
          </w:tcPr>
          <w:p w14:paraId="05AA4C7F">
            <w:pPr>
              <w:widowControl/>
              <w:adjustRightInd w:val="0"/>
              <w:snapToGrid w:val="0"/>
              <w:spacing w:line="360" w:lineRule="exact"/>
              <w:jc w:val="center"/>
              <w:rPr>
                <w:rFonts w:ascii="Times New Roman" w:hAnsi="Times New Roman" w:eastAsia="宋体"/>
                <w:color w:val="000000"/>
                <w:szCs w:val="21"/>
              </w:rPr>
            </w:pPr>
            <w:r>
              <w:rPr>
                <w:rFonts w:ascii="Times New Roman" w:hAnsi="Times New Roman" w:eastAsia="宋体"/>
                <w:color w:val="000000"/>
                <w:kern w:val="0"/>
                <w:sz w:val="22"/>
                <w:szCs w:val="21"/>
              </w:rPr>
              <w:t>选题来源</w:t>
            </w:r>
          </w:p>
          <w:p w14:paraId="2CFFB03D">
            <w:pPr>
              <w:adjustRightInd w:val="0"/>
              <w:snapToGrid w:val="0"/>
              <w:spacing w:line="360" w:lineRule="exact"/>
              <w:jc w:val="center"/>
              <w:rPr>
                <w:rFonts w:ascii="Times New Roman" w:hAnsi="Times New Roman" w:eastAsia="宋体"/>
                <w:color w:val="000000"/>
                <w:szCs w:val="21"/>
              </w:rPr>
            </w:pPr>
            <w:r>
              <w:rPr>
                <w:rFonts w:ascii="Times New Roman" w:hAnsi="Times New Roman" w:eastAsia="宋体"/>
                <w:color w:val="000000"/>
                <w:kern w:val="0"/>
                <w:sz w:val="22"/>
                <w:szCs w:val="21"/>
              </w:rPr>
              <w:t>（请在选项内打√）</w:t>
            </w:r>
          </w:p>
        </w:tc>
        <w:tc>
          <w:tcPr>
            <w:tcW w:w="1613" w:type="dxa"/>
            <w:tcBorders>
              <w:top w:val="single" w:color="auto" w:sz="4" w:space="0"/>
              <w:left w:val="single" w:color="auto" w:sz="4" w:space="0"/>
              <w:bottom w:val="single" w:color="auto" w:sz="4" w:space="0"/>
              <w:right w:val="single" w:color="auto" w:sz="4" w:space="0"/>
            </w:tcBorders>
            <w:vAlign w:val="center"/>
          </w:tcPr>
          <w:p w14:paraId="0C47401C">
            <w:pPr>
              <w:adjustRightInd w:val="0"/>
              <w:snapToGrid w:val="0"/>
              <w:spacing w:line="360" w:lineRule="exact"/>
              <w:jc w:val="center"/>
              <w:rPr>
                <w:rFonts w:ascii="Times New Roman" w:hAnsi="Times New Roman" w:eastAsia="宋体"/>
                <w:color w:val="000000"/>
                <w:szCs w:val="24"/>
              </w:rPr>
            </w:pPr>
            <w:r>
              <w:rPr>
                <w:rFonts w:ascii="Times New Roman" w:hAnsi="Times New Roman" w:eastAsia="宋体"/>
                <w:color w:val="000000"/>
                <w:kern w:val="0"/>
                <w:sz w:val="22"/>
              </w:rPr>
              <w:t>国家项目( )</w:t>
            </w:r>
          </w:p>
        </w:tc>
        <w:tc>
          <w:tcPr>
            <w:tcW w:w="2058" w:type="dxa"/>
            <w:tcBorders>
              <w:top w:val="single" w:color="auto" w:sz="4" w:space="0"/>
              <w:left w:val="single" w:color="auto" w:sz="4" w:space="0"/>
              <w:bottom w:val="single" w:color="auto" w:sz="4" w:space="0"/>
              <w:right w:val="single" w:color="auto" w:sz="4" w:space="0"/>
            </w:tcBorders>
            <w:vAlign w:val="center"/>
          </w:tcPr>
          <w:p w14:paraId="1085B867">
            <w:pPr>
              <w:adjustRightInd w:val="0"/>
              <w:snapToGrid w:val="0"/>
              <w:spacing w:line="360" w:lineRule="exact"/>
              <w:jc w:val="center"/>
              <w:rPr>
                <w:rFonts w:ascii="Times New Roman" w:hAnsi="Times New Roman" w:eastAsia="宋体"/>
                <w:color w:val="000000"/>
              </w:rPr>
            </w:pPr>
            <w:r>
              <w:rPr>
                <w:rFonts w:ascii="Times New Roman" w:hAnsi="Times New Roman" w:eastAsia="宋体"/>
                <w:color w:val="000000"/>
                <w:kern w:val="0"/>
                <w:sz w:val="22"/>
              </w:rPr>
              <w:t>省（部）项目( )</w:t>
            </w:r>
          </w:p>
        </w:tc>
        <w:tc>
          <w:tcPr>
            <w:tcW w:w="1456" w:type="dxa"/>
            <w:tcBorders>
              <w:top w:val="single" w:color="auto" w:sz="4" w:space="0"/>
              <w:left w:val="single" w:color="auto" w:sz="4" w:space="0"/>
              <w:bottom w:val="single" w:color="auto" w:sz="4" w:space="0"/>
              <w:right w:val="single" w:color="auto" w:sz="4" w:space="0"/>
            </w:tcBorders>
            <w:vAlign w:val="center"/>
          </w:tcPr>
          <w:p w14:paraId="1E045A41">
            <w:pPr>
              <w:adjustRightInd w:val="0"/>
              <w:snapToGrid w:val="0"/>
              <w:spacing w:line="360" w:lineRule="exact"/>
              <w:jc w:val="center"/>
              <w:rPr>
                <w:rFonts w:ascii="Times New Roman" w:hAnsi="Times New Roman" w:eastAsia="宋体"/>
                <w:color w:val="000000"/>
              </w:rPr>
            </w:pPr>
            <w:r>
              <w:rPr>
                <w:rFonts w:ascii="Times New Roman" w:hAnsi="Times New Roman" w:eastAsia="宋体"/>
                <w:color w:val="000000"/>
                <w:kern w:val="0"/>
                <w:sz w:val="22"/>
              </w:rPr>
              <w:t>企业项目( )</w:t>
            </w:r>
          </w:p>
        </w:tc>
        <w:tc>
          <w:tcPr>
            <w:tcW w:w="1810" w:type="dxa"/>
            <w:tcBorders>
              <w:top w:val="single" w:color="auto" w:sz="4" w:space="0"/>
              <w:left w:val="single" w:color="auto" w:sz="4" w:space="0"/>
              <w:bottom w:val="single" w:color="auto" w:sz="4" w:space="0"/>
              <w:right w:val="single" w:color="auto" w:sz="4" w:space="0"/>
            </w:tcBorders>
            <w:vAlign w:val="center"/>
          </w:tcPr>
          <w:p w14:paraId="4651D011">
            <w:pPr>
              <w:adjustRightInd w:val="0"/>
              <w:snapToGrid w:val="0"/>
              <w:spacing w:line="360" w:lineRule="exact"/>
              <w:jc w:val="center"/>
              <w:rPr>
                <w:rFonts w:ascii="Times New Roman" w:hAnsi="Times New Roman" w:eastAsia="宋体"/>
                <w:color w:val="000000"/>
              </w:rPr>
            </w:pPr>
            <w:r>
              <w:rPr>
                <w:rFonts w:ascii="Times New Roman" w:hAnsi="Times New Roman" w:eastAsia="宋体"/>
                <w:color w:val="000000"/>
                <w:kern w:val="0"/>
                <w:sz w:val="22"/>
              </w:rPr>
              <w:t>其他(</w:t>
            </w:r>
            <w:r>
              <w:rPr>
                <w:rFonts w:hint="eastAsia" w:ascii="Times New Roman" w:hAnsi="Times New Roman" w:eastAsia="宋体"/>
                <w:color w:val="000000"/>
                <w:kern w:val="0"/>
                <w:sz w:val="22"/>
              </w:rPr>
              <w:t xml:space="preserve"> </w:t>
            </w:r>
            <w:r>
              <w:rPr>
                <w:rFonts w:ascii="Times New Roman" w:hAnsi="Times New Roman" w:eastAsia="宋体"/>
                <w:color w:val="000000"/>
                <w:kern w:val="0"/>
                <w:sz w:val="22"/>
                <w:szCs w:val="21"/>
              </w:rPr>
              <w:t>√</w:t>
            </w:r>
            <w:r>
              <w:rPr>
                <w:rFonts w:ascii="Times New Roman" w:hAnsi="Times New Roman" w:eastAsia="宋体"/>
                <w:color w:val="000000"/>
                <w:kern w:val="0"/>
                <w:sz w:val="22"/>
              </w:rPr>
              <w:t>)</w:t>
            </w:r>
          </w:p>
        </w:tc>
      </w:tr>
      <w:tr w14:paraId="5204F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40" w:hRule="atLeast"/>
          <w:jc w:val="center"/>
        </w:trPr>
        <w:tc>
          <w:tcPr>
            <w:tcW w:w="2132" w:type="dxa"/>
            <w:tcBorders>
              <w:top w:val="single" w:color="auto" w:sz="4" w:space="0"/>
              <w:left w:val="single" w:color="auto" w:sz="4" w:space="0"/>
              <w:bottom w:val="single" w:color="auto" w:sz="4" w:space="0"/>
              <w:right w:val="single" w:color="auto" w:sz="4" w:space="0"/>
            </w:tcBorders>
            <w:vAlign w:val="center"/>
          </w:tcPr>
          <w:p w14:paraId="085FD7AF">
            <w:pPr>
              <w:widowControl/>
              <w:adjustRightInd w:val="0"/>
              <w:snapToGrid w:val="0"/>
              <w:spacing w:line="360" w:lineRule="exact"/>
              <w:jc w:val="center"/>
              <w:rPr>
                <w:rFonts w:ascii="Times New Roman" w:hAnsi="Times New Roman" w:eastAsia="宋体"/>
                <w:color w:val="000000"/>
                <w:szCs w:val="21"/>
              </w:rPr>
            </w:pPr>
            <w:r>
              <w:rPr>
                <w:rFonts w:hint="eastAsia" w:ascii="Times New Roman" w:hAnsi="Times New Roman" w:eastAsia="宋体"/>
                <w:color w:val="000000"/>
                <w:kern w:val="0"/>
                <w:sz w:val="22"/>
                <w:szCs w:val="21"/>
              </w:rPr>
              <w:t>类型</w:t>
            </w:r>
          </w:p>
          <w:p w14:paraId="21D5162B">
            <w:pPr>
              <w:adjustRightInd w:val="0"/>
              <w:snapToGrid w:val="0"/>
              <w:spacing w:line="360" w:lineRule="exact"/>
              <w:jc w:val="center"/>
              <w:rPr>
                <w:rFonts w:ascii="Times New Roman" w:hAnsi="Times New Roman" w:eastAsia="宋体"/>
                <w:color w:val="000000"/>
                <w:kern w:val="0"/>
                <w:sz w:val="22"/>
                <w:szCs w:val="21"/>
              </w:rPr>
            </w:pPr>
            <w:r>
              <w:rPr>
                <w:rFonts w:ascii="Times New Roman" w:hAnsi="Times New Roman" w:eastAsia="宋体"/>
                <w:color w:val="000000"/>
                <w:kern w:val="0"/>
                <w:sz w:val="22"/>
                <w:szCs w:val="21"/>
              </w:rPr>
              <w:t>（请在选项内打√）</w:t>
            </w:r>
          </w:p>
        </w:tc>
        <w:tc>
          <w:tcPr>
            <w:tcW w:w="1613" w:type="dxa"/>
            <w:tcBorders>
              <w:top w:val="single" w:color="auto" w:sz="4" w:space="0"/>
              <w:left w:val="single" w:color="auto" w:sz="4" w:space="0"/>
              <w:bottom w:val="single" w:color="auto" w:sz="4" w:space="0"/>
              <w:right w:val="single" w:color="auto" w:sz="4" w:space="0"/>
            </w:tcBorders>
            <w:vAlign w:val="center"/>
          </w:tcPr>
          <w:p w14:paraId="0456C758">
            <w:pPr>
              <w:adjustRightInd w:val="0"/>
              <w:snapToGrid w:val="0"/>
              <w:spacing w:line="360" w:lineRule="exact"/>
              <w:jc w:val="center"/>
              <w:rPr>
                <w:rFonts w:ascii="Times New Roman" w:hAnsi="Times New Roman" w:eastAsia="宋体"/>
                <w:color w:val="000000"/>
                <w:kern w:val="0"/>
                <w:sz w:val="22"/>
              </w:rPr>
            </w:pPr>
            <w:r>
              <w:rPr>
                <w:rFonts w:hint="eastAsia" w:ascii="Times New Roman" w:hAnsi="Times New Roman" w:eastAsia="宋体"/>
                <w:color w:val="000000"/>
                <w:kern w:val="0"/>
                <w:sz w:val="22"/>
                <w:lang w:val="en-US" w:eastAsia="zh-CN"/>
              </w:rPr>
              <w:t>理论研究</w:t>
            </w:r>
            <w:r>
              <w:rPr>
                <w:rFonts w:ascii="Times New Roman" w:hAnsi="Times New Roman" w:eastAsia="宋体"/>
                <w:color w:val="000000"/>
                <w:kern w:val="0"/>
                <w:sz w:val="22"/>
              </w:rPr>
              <w:t>( )</w:t>
            </w:r>
          </w:p>
        </w:tc>
        <w:tc>
          <w:tcPr>
            <w:tcW w:w="2058" w:type="dxa"/>
            <w:tcBorders>
              <w:top w:val="single" w:color="auto" w:sz="4" w:space="0"/>
              <w:left w:val="single" w:color="auto" w:sz="4" w:space="0"/>
              <w:bottom w:val="single" w:color="auto" w:sz="4" w:space="0"/>
              <w:right w:val="single" w:color="auto" w:sz="4" w:space="0"/>
            </w:tcBorders>
            <w:vAlign w:val="center"/>
          </w:tcPr>
          <w:p w14:paraId="45ADF6A6">
            <w:pPr>
              <w:adjustRightInd w:val="0"/>
              <w:snapToGrid w:val="0"/>
              <w:spacing w:line="360" w:lineRule="exact"/>
              <w:jc w:val="center"/>
              <w:rPr>
                <w:rFonts w:ascii="Times New Roman" w:hAnsi="Times New Roman" w:eastAsia="宋体"/>
                <w:color w:val="000000"/>
                <w:kern w:val="0"/>
                <w:sz w:val="22"/>
              </w:rPr>
            </w:pPr>
            <w:r>
              <w:rPr>
                <w:rFonts w:hint="eastAsia" w:ascii="Times New Roman" w:hAnsi="Times New Roman" w:eastAsia="宋体"/>
                <w:color w:val="000000"/>
                <w:kern w:val="0"/>
                <w:sz w:val="22"/>
                <w:lang w:val="en-US" w:eastAsia="zh-CN"/>
              </w:rPr>
              <w:t>应用研究</w:t>
            </w:r>
            <w:r>
              <w:rPr>
                <w:rFonts w:ascii="Times New Roman" w:hAnsi="Times New Roman" w:eastAsia="宋体"/>
                <w:color w:val="000000"/>
                <w:kern w:val="0"/>
                <w:sz w:val="22"/>
              </w:rPr>
              <w:t>(</w:t>
            </w:r>
            <w:r>
              <w:rPr>
                <w:rFonts w:ascii="Times New Roman" w:hAnsi="Times New Roman" w:eastAsia="宋体"/>
                <w:color w:val="000000"/>
                <w:kern w:val="0"/>
                <w:sz w:val="22"/>
                <w:szCs w:val="21"/>
              </w:rPr>
              <w:t>√</w:t>
            </w:r>
            <w:r>
              <w:rPr>
                <w:rFonts w:ascii="Times New Roman" w:hAnsi="Times New Roman" w:eastAsia="宋体"/>
                <w:color w:val="000000"/>
                <w:kern w:val="0"/>
                <w:sz w:val="22"/>
              </w:rPr>
              <w:t xml:space="preserve"> )</w:t>
            </w:r>
          </w:p>
        </w:tc>
        <w:tc>
          <w:tcPr>
            <w:tcW w:w="1456" w:type="dxa"/>
            <w:tcBorders>
              <w:top w:val="single" w:color="auto" w:sz="4" w:space="0"/>
              <w:left w:val="single" w:color="auto" w:sz="4" w:space="0"/>
              <w:bottom w:val="single" w:color="auto" w:sz="4" w:space="0"/>
              <w:right w:val="single" w:color="auto" w:sz="4" w:space="0"/>
            </w:tcBorders>
            <w:vAlign w:val="center"/>
          </w:tcPr>
          <w:p w14:paraId="1ACE2A7F">
            <w:pPr>
              <w:adjustRightInd w:val="0"/>
              <w:snapToGrid w:val="0"/>
              <w:spacing w:line="360" w:lineRule="exact"/>
              <w:jc w:val="center"/>
              <w:rPr>
                <w:rFonts w:ascii="Times New Roman" w:hAnsi="Times New Roman" w:eastAsia="宋体"/>
                <w:color w:val="000000"/>
                <w:kern w:val="0"/>
                <w:sz w:val="22"/>
              </w:rPr>
            </w:pPr>
            <w:r>
              <w:rPr>
                <w:rFonts w:hint="eastAsia" w:ascii="Times New Roman" w:hAnsi="Times New Roman" w:eastAsia="宋体"/>
                <w:color w:val="000000"/>
                <w:kern w:val="0"/>
                <w:sz w:val="22"/>
                <w:lang w:val="en-US" w:eastAsia="zh-CN"/>
              </w:rPr>
              <w:t>实验研究</w:t>
            </w:r>
            <w:r>
              <w:rPr>
                <w:rFonts w:ascii="Times New Roman" w:hAnsi="Times New Roman" w:eastAsia="宋体"/>
                <w:color w:val="000000"/>
                <w:kern w:val="0"/>
                <w:sz w:val="22"/>
              </w:rPr>
              <w:t>( )</w:t>
            </w:r>
          </w:p>
        </w:tc>
        <w:tc>
          <w:tcPr>
            <w:tcW w:w="1810" w:type="dxa"/>
            <w:tcBorders>
              <w:top w:val="single" w:color="auto" w:sz="4" w:space="0"/>
              <w:left w:val="single" w:color="auto" w:sz="4" w:space="0"/>
              <w:bottom w:val="single" w:color="auto" w:sz="4" w:space="0"/>
              <w:right w:val="single" w:color="auto" w:sz="4" w:space="0"/>
            </w:tcBorders>
            <w:vAlign w:val="center"/>
          </w:tcPr>
          <w:p w14:paraId="7DE4E676">
            <w:pPr>
              <w:adjustRightInd w:val="0"/>
              <w:snapToGrid w:val="0"/>
              <w:spacing w:line="360" w:lineRule="exact"/>
              <w:jc w:val="left"/>
              <w:rPr>
                <w:rFonts w:hint="eastAsia" w:ascii="Times New Roman" w:hAnsi="Times New Roman" w:eastAsia="宋体"/>
                <w:color w:val="000000"/>
                <w:kern w:val="0"/>
                <w:sz w:val="22"/>
                <w:lang w:val="en-US" w:eastAsia="zh-CN"/>
              </w:rPr>
            </w:pPr>
            <w:r>
              <w:rPr>
                <w:rFonts w:ascii="Times New Roman" w:hAnsi="Times New Roman" w:eastAsia="宋体"/>
                <w:color w:val="000000"/>
                <w:kern w:val="0"/>
                <w:sz w:val="22"/>
                <w:szCs w:val="21"/>
              </w:rPr>
              <w:t>其他(</w:t>
            </w:r>
            <w:r>
              <w:rPr>
                <w:rFonts w:hint="eastAsia" w:ascii="Times New Roman" w:hAnsi="Times New Roman" w:eastAsia="宋体"/>
                <w:color w:val="000000"/>
                <w:kern w:val="0"/>
                <w:sz w:val="22"/>
                <w:szCs w:val="21"/>
              </w:rPr>
              <w:t xml:space="preserve">  </w:t>
            </w:r>
            <w:r>
              <w:rPr>
                <w:rFonts w:ascii="Times New Roman" w:hAnsi="Times New Roman" w:eastAsia="宋体"/>
                <w:color w:val="000000"/>
                <w:kern w:val="0"/>
                <w:sz w:val="22"/>
                <w:szCs w:val="21"/>
              </w:rPr>
              <w:t>)</w:t>
            </w:r>
            <w:r>
              <w:rPr>
                <w:rFonts w:hint="eastAsia" w:ascii="Times New Roman" w:hAnsi="Times New Roman" w:eastAsia="宋体"/>
                <w:color w:val="000000"/>
                <w:kern w:val="0"/>
                <w:sz w:val="22"/>
                <w:szCs w:val="21"/>
                <w:u w:val="single"/>
                <w:lang w:val="en-US" w:eastAsia="zh-CN"/>
              </w:rPr>
              <w:t xml:space="preserve">                           </w:t>
            </w:r>
          </w:p>
        </w:tc>
      </w:tr>
      <w:tr w14:paraId="08DB1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0" w:hRule="atLeast"/>
          <w:jc w:val="center"/>
        </w:trPr>
        <w:tc>
          <w:tcPr>
            <w:tcW w:w="9069" w:type="dxa"/>
            <w:gridSpan w:val="5"/>
            <w:tcBorders>
              <w:top w:val="single" w:color="auto" w:sz="4" w:space="0"/>
              <w:left w:val="single" w:color="auto" w:sz="4" w:space="0"/>
              <w:bottom w:val="single" w:color="auto" w:sz="4" w:space="0"/>
              <w:right w:val="single" w:color="auto" w:sz="4" w:space="0"/>
            </w:tcBorders>
          </w:tcPr>
          <w:p w14:paraId="4AB5AAC5">
            <w:pPr>
              <w:widowControl/>
              <w:adjustRightInd w:val="0"/>
              <w:snapToGrid w:val="0"/>
              <w:spacing w:before="120" w:after="60" w:line="360" w:lineRule="auto"/>
              <w:jc w:val="left"/>
              <w:rPr>
                <w:rFonts w:hint="eastAsia" w:ascii="宋体" w:hAnsi="宋体" w:eastAsia="宋体" w:cs="宋体"/>
                <w:b w:val="0"/>
                <w:bCs/>
                <w:sz w:val="22"/>
              </w:rPr>
            </w:pPr>
            <w:r>
              <w:rPr>
                <w:rFonts w:hint="eastAsia" w:ascii="宋体" w:hAnsi="宋体" w:eastAsia="宋体" w:cs="宋体"/>
                <w:b w:val="0"/>
                <w:bCs/>
                <w:sz w:val="22"/>
              </w:rPr>
              <w:t>一、选题的意义</w:t>
            </w:r>
          </w:p>
          <w:p w14:paraId="6AF82DBF">
            <w:pPr>
              <w:spacing w:before="120" w:after="60" w:line="360" w:lineRule="auto"/>
              <w:rPr>
                <w:rFonts w:hint="eastAsia" w:ascii="宋体" w:hAnsi="宋体" w:eastAsia="宋体" w:cs="宋体"/>
                <w:b w:val="0"/>
                <w:bCs/>
                <w:sz w:val="22"/>
              </w:rPr>
            </w:pPr>
            <w:r>
              <w:rPr>
                <w:rFonts w:hint="eastAsia" w:ascii="宋体" w:hAnsi="宋体" w:eastAsia="宋体" w:cs="宋体"/>
                <w:b w:val="0"/>
                <w:bCs/>
                <w:sz w:val="22"/>
              </w:rPr>
              <w:t>（一）研究背景与现实需求</w:t>
            </w:r>
          </w:p>
          <w:p w14:paraId="0D8F5898">
            <w:pPr>
              <w:spacing w:after="60" w:line="360" w:lineRule="auto"/>
              <w:ind w:firstLine="420"/>
            </w:pPr>
            <w:r>
              <w:rPr>
                <w:rFonts w:ascii="宋体" w:hAnsi="宋体" w:eastAsia="宋体"/>
                <w:b w:val="0"/>
                <w:sz w:val="21"/>
              </w:rPr>
              <w:t>水下目标探测与定位技术是海洋资源勘探、水下工程作业、海域安全防护以及海洋科学考察等活动的共性支撑技术。随着水下航行器、水下传感器网络、无人潜航器等装备的快速发展，如何在复杂海洋环境中快速、准确、可靠地发现并定位水下目标，已成为水声工程与智能感知领域长期关注的核心问题之一。与雷达、光学等探测手段相比，声波是水下唯一能够远距离传播的信息载体</w:t>
            </w:r>
            <w:r>
              <w:rPr>
                <w:rFonts w:hint="default" w:ascii="宋体" w:hAnsi="宋体" w:eastAsia="宋体"/>
                <w:b w:val="0"/>
                <w:sz w:val="21"/>
                <w:vertAlign w:val="superscript"/>
                <w:lang w:val="en-US"/>
              </w:rPr>
              <w:fldChar w:fldCharType="begin"/>
            </w:r>
            <w:r>
              <w:instrText xml:space="preserve"> REF _Ref32021 \r \h  \* MERGEFORMAT</w:instrText>
            </w:r>
            <w:r>
              <w:rPr>
                <w:rFonts w:hint="default" w:ascii="宋体" w:hAnsi="宋体" w:eastAsia="宋体"/>
                <w:b w:val="0"/>
                <w:sz w:val="21"/>
                <w:vertAlign w:val="superscript"/>
                <w:lang w:val="en-US"/>
              </w:rPr>
              <w:fldChar w:fldCharType="separate"/>
            </w:r>
            <w:r>
              <w:rPr>
                <w:rFonts w:hint="default" w:ascii="宋体" w:hAnsi="宋体" w:eastAsia="宋体"/>
                <w:b w:val="0"/>
                <w:sz w:val="21"/>
                <w:vertAlign w:val="superscript"/>
                <w:lang w:val="en-US"/>
              </w:rPr>
              <w:t>[1]</w:t>
            </w:r>
            <w:r>
              <w:rPr>
                <w:rFonts w:hint="default" w:ascii="宋体" w:hAnsi="宋体" w:eastAsia="宋体"/>
                <w:b w:val="0"/>
                <w:sz w:val="21"/>
                <w:vertAlign w:val="superscript"/>
                <w:lang w:val="en-US"/>
              </w:rPr>
              <w:fldChar w:fldCharType="end"/>
            </w:r>
            <w:r>
              <w:rPr>
                <w:rFonts w:hint="default" w:ascii="宋体" w:hAnsi="宋体" w:eastAsia="宋体"/>
                <w:b w:val="0"/>
                <w:sz w:val="21"/>
                <w:vertAlign w:val="superscript"/>
                <w:lang w:val="en-US"/>
              </w:rPr>
              <w:fldChar w:fldCharType="begin"/>
            </w:r>
            <w:r>
              <w:instrText xml:space="preserve"> REF _Ref32057 \r \h  \* MERGEFORMAT</w:instrText>
            </w:r>
            <w:r>
              <w:rPr>
                <w:rFonts w:hint="default" w:ascii="宋体" w:hAnsi="宋体" w:eastAsia="宋体"/>
                <w:b w:val="0"/>
                <w:sz w:val="21"/>
                <w:vertAlign w:val="superscript"/>
                <w:lang w:val="en-US"/>
              </w:rPr>
              <w:fldChar w:fldCharType="separate"/>
            </w:r>
            <w:r>
              <w:rPr>
                <w:rFonts w:hint="default" w:ascii="宋体" w:hAnsi="宋体" w:eastAsia="宋体"/>
                <w:b w:val="0"/>
                <w:sz w:val="21"/>
                <w:vertAlign w:val="superscript"/>
                <w:lang w:val="en-US"/>
              </w:rPr>
              <w:t>[2]</w:t>
            </w:r>
            <w:r>
              <w:rPr>
                <w:rFonts w:hint="default" w:ascii="宋体" w:hAnsi="宋体" w:eastAsia="宋体"/>
                <w:b w:val="0"/>
                <w:sz w:val="21"/>
                <w:vertAlign w:val="superscript"/>
                <w:lang w:val="en-US"/>
              </w:rPr>
              <w:fldChar w:fldCharType="end"/>
            </w:r>
            <w:r>
              <w:rPr>
                <w:rFonts w:ascii="宋体" w:hAnsi="宋体" w:eastAsia="宋体"/>
                <w:b w:val="0"/>
                <w:sz w:val="21"/>
              </w:rPr>
              <w:t>，因此主动声呐构成了水下远程探测最主要、也是最有效的手段。</w:t>
            </w:r>
          </w:p>
          <w:p w14:paraId="52814C73">
            <w:pPr>
              <w:spacing w:after="60" w:line="360" w:lineRule="auto"/>
              <w:ind w:firstLine="420"/>
            </w:pPr>
            <w:r>
              <w:rPr>
                <w:rFonts w:ascii="宋体" w:hAnsi="宋体" w:eastAsia="宋体"/>
                <w:b w:val="0"/>
                <w:sz w:val="21"/>
              </w:rPr>
              <w:t>然而，水下声传播环境具有显著的复杂性与不确定性。海水介质在温度、盐度、深度上的非均匀性会造成声线的弯曲与多径传播，使接收到的回波在时延、幅度与相位上均发生难以精确刻画的畸变；海面、海底的粗糙界面以及水体中的气泡、悬浮颗粒、生物散射体会产生强烈的混响，混响在时域与频域上均可能与目标回波相互重叠，成为限制主动声呐探测性能的主要干扰之一；海洋环境噪声在空间上近似各向同性、在时间上呈非平稳特性，使接收信号的信噪比在较大范围内起伏</w:t>
            </w:r>
            <w:r>
              <w:rPr>
                <w:rFonts w:ascii="宋体" w:hAnsi="宋体" w:eastAsia="宋体"/>
                <w:b w:val="0"/>
                <w:sz w:val="21"/>
                <w:vertAlign w:val="superscript"/>
              </w:rPr>
              <w:fldChar w:fldCharType="begin"/>
            </w:r>
            <w:r>
              <w:instrText xml:space="preserve"> REF _Ref32057 \r \h  \* MERGEFORMAT</w:instrText>
            </w:r>
            <w:r>
              <w:rPr>
                <w:rFonts w:ascii="宋体" w:hAnsi="宋体" w:eastAsia="宋体"/>
                <w:b w:val="0"/>
                <w:sz w:val="21"/>
                <w:vertAlign w:val="superscript"/>
              </w:rPr>
              <w:fldChar w:fldCharType="separate"/>
            </w:r>
            <w:r>
              <w:rPr>
                <w:rFonts w:ascii="宋体" w:hAnsi="宋体" w:eastAsia="宋体"/>
                <w:b w:val="0"/>
                <w:sz w:val="21"/>
                <w:vertAlign w:val="superscript"/>
              </w:rPr>
              <w:t>[2]</w:t>
            </w:r>
            <w:r>
              <w:rPr>
                <w:rFonts w:ascii="宋体" w:hAnsi="宋体" w:eastAsia="宋体"/>
                <w:b w:val="0"/>
                <w:sz w:val="21"/>
                <w:vertAlign w:val="superscript"/>
              </w:rPr>
              <w:fldChar w:fldCharType="end"/>
            </w:r>
            <w:r>
              <w:rPr>
                <w:rFonts w:ascii="宋体" w:hAnsi="宋体" w:eastAsia="宋体"/>
                <w:b w:val="0"/>
                <w:sz w:val="21"/>
              </w:rPr>
              <w:t>。上述因素共同导致：同一个探测系统在不同的海区、不同的季节、甚至同一次任务的不同时刻，其探测性能都可能出现明显波动。</w:t>
            </w:r>
          </w:p>
          <w:p w14:paraId="0FDFF481">
            <w:pPr>
              <w:spacing w:after="60" w:line="360" w:lineRule="auto"/>
              <w:ind w:firstLine="420"/>
            </w:pPr>
            <w:r>
              <w:rPr>
                <w:rFonts w:ascii="宋体" w:hAnsi="宋体" w:eastAsia="宋体"/>
                <w:b w:val="0"/>
                <w:sz w:val="21"/>
              </w:rPr>
              <w:t>在这样的背景下，传统主动声呐普遍采用“固定参数发射+接收端事后处理”的开环工作模式：发射端以预先设定的频率、脉宽、功率与波束指向发射信号，接收端再通过波束形成、匹配滤波、恒虚警率检测等手段对回波进行处理与判决。这种模式在环境先验充分、目标回波强度较高的条件下能够取得较好效果，但其固有的不足也日益突出：一方面，发射端无法根据已经获取的回波信息调整后续的探测方式，本轮的观测结果被“浪费”在了一次性的处理中，未能反馈到下一步的探测决策上；另一方面，当目标出现位置具有较强的不确定性时，固定扫描会把大量的发射资源消耗在已知低价值的方位上，导致探测效率低、能量开销大、暴露风险高。</w:t>
            </w:r>
          </w:p>
          <w:p w14:paraId="6874DFF1">
            <w:pPr>
              <w:spacing w:before="120" w:after="60" w:line="360" w:lineRule="auto"/>
              <w:rPr>
                <w:rFonts w:hint="eastAsia" w:ascii="宋体" w:hAnsi="宋体" w:eastAsia="宋体" w:cs="宋体"/>
                <w:b w:val="0"/>
                <w:bCs/>
                <w:sz w:val="22"/>
              </w:rPr>
            </w:pPr>
            <w:r>
              <w:rPr>
                <w:rFonts w:hint="eastAsia" w:ascii="宋体" w:hAnsi="宋体" w:eastAsia="宋体" w:cs="宋体"/>
                <w:b w:val="0"/>
                <w:bCs/>
                <w:sz w:val="22"/>
              </w:rPr>
              <w:t>（二）从开环到闭环：认知声呐的提出</w:t>
            </w:r>
          </w:p>
          <w:p w14:paraId="7B953D2F">
            <w:pPr>
              <w:spacing w:after="60" w:line="360" w:lineRule="auto"/>
              <w:ind w:firstLine="420"/>
            </w:pPr>
            <w:r>
              <w:rPr>
                <w:rFonts w:ascii="宋体" w:hAnsi="宋体" w:eastAsia="宋体"/>
                <w:b w:val="0"/>
                <w:sz w:val="21"/>
              </w:rPr>
              <w:t>为克服开环模式的上述不足，研究者们借鉴认知雷达的思想，提出了认知声呐(cognitive sonar)的概念</w:t>
            </w:r>
            <w:r>
              <w:rPr>
                <w:rFonts w:ascii="宋体" w:hAnsi="宋体" w:eastAsia="宋体"/>
                <w:b w:val="0"/>
                <w:sz w:val="21"/>
                <w:vertAlign w:val="superscript"/>
              </w:rPr>
              <w:fldChar w:fldCharType="begin"/>
            </w:r>
            <w:r>
              <w:instrText xml:space="preserve"> REF _Ref32762 \r \h  \* MERGEFORMAT</w:instrText>
            </w:r>
            <w:r>
              <w:rPr>
                <w:rFonts w:ascii="宋体" w:hAnsi="宋体" w:eastAsia="宋体"/>
                <w:b w:val="0"/>
                <w:sz w:val="21"/>
                <w:vertAlign w:val="superscript"/>
              </w:rPr>
              <w:fldChar w:fldCharType="separate"/>
            </w:r>
            <w:r>
              <w:rPr>
                <w:rFonts w:ascii="宋体" w:hAnsi="宋体" w:eastAsia="宋体"/>
                <w:b w:val="0"/>
                <w:sz w:val="21"/>
                <w:vertAlign w:val="superscript"/>
              </w:rPr>
              <w:t>[4]</w:t>
            </w:r>
            <w:r>
              <w:rPr>
                <w:rFonts w:ascii="宋体" w:hAnsi="宋体" w:eastAsia="宋体"/>
                <w:b w:val="0"/>
                <w:sz w:val="21"/>
                <w:vertAlign w:val="superscript"/>
              </w:rPr>
              <w:fldChar w:fldCharType="end"/>
            </w:r>
            <w:r>
              <w:rPr>
                <w:rFonts w:hint="default" w:ascii="宋体" w:hAnsi="宋体" w:eastAsia="宋体"/>
                <w:b w:val="0"/>
                <w:sz w:val="21"/>
                <w:vertAlign w:val="superscript"/>
                <w:lang w:val="en-US"/>
              </w:rPr>
              <w:fldChar w:fldCharType="begin"/>
            </w:r>
            <w:r>
              <w:instrText xml:space="preserve"> REF _Ref0 \r \h  \* MERGEFORMAT</w:instrText>
            </w:r>
            <w:r>
              <w:rPr>
                <w:rFonts w:hint="default" w:ascii="宋体" w:hAnsi="宋体" w:eastAsia="宋体"/>
                <w:b w:val="0"/>
                <w:sz w:val="21"/>
                <w:vertAlign w:val="superscript"/>
                <w:lang w:val="en-US"/>
              </w:rPr>
              <w:fldChar w:fldCharType="separate"/>
            </w:r>
            <w:r>
              <w:rPr>
                <w:rFonts w:hint="default" w:ascii="宋体" w:hAnsi="宋体" w:eastAsia="宋体"/>
                <w:b w:val="0"/>
                <w:sz w:val="21"/>
                <w:vertAlign w:val="superscript"/>
                <w:lang w:val="en-US"/>
              </w:rPr>
              <w:t>[5]</w:t>
            </w:r>
            <w:r>
              <w:rPr>
                <w:rFonts w:hint="default" w:ascii="宋体" w:hAnsi="宋体" w:eastAsia="宋体"/>
                <w:b w:val="0"/>
                <w:sz w:val="21"/>
                <w:vertAlign w:val="superscript"/>
                <w:lang w:val="en-US"/>
              </w:rPr>
              <w:fldChar w:fldCharType="end"/>
            </w:r>
            <w:r>
              <w:rPr>
                <w:rFonts w:ascii="宋体" w:hAnsi="宋体" w:eastAsia="宋体"/>
                <w:b w:val="0"/>
                <w:sz w:val="21"/>
              </w:rPr>
              <w:t>，其核心是构建“发射—观测—认知—再发射”的闭环自适应探测链路(如图1所示)。在这一框架下，声呐不再被动地执行固定程序，而是依据本轮回波所提供的环境与目标信息，主动地、在线地调整下一轮的发射参数，使发射信号与当前环境、当前任务目标相匹配。已有研究表明，适度的探测参数自适应能够在混响与干扰环境中显著改善检测性能、提高目标定位精度并降低能量开销。</w:t>
            </w:r>
          </w:p>
          <w:p w14:paraId="38959DF9">
            <w:pPr>
              <w:spacing w:after="60" w:line="360" w:lineRule="auto"/>
              <w:ind w:firstLine="420"/>
            </w:pPr>
            <w:r>
              <w:rPr>
                <w:rFonts w:ascii="宋体" w:hAnsi="宋体" w:eastAsia="宋体"/>
                <w:b w:val="0"/>
                <w:sz w:val="21"/>
              </w:rPr>
              <w:t>需要指出的是，认知声呐的“认知”并非仅指对回波做更精细的信号处理，更关键的是把“下一步如何发射”本身当作一个需要优化与决策的问题。换言之，探测系统不仅要“看清”当前回波，还要据此“决定”下一步往哪里看、以何种方式看。这一“看”与“决定”的交替过程，天然构成了一个序贯决策问题，也正是本课题希望借助现代强化学习方法加以刻画与求解的对象。</w:t>
            </w:r>
          </w:p>
          <w:p w14:paraId="36ABA673">
            <w:pPr>
              <w:spacing w:before="120" w:after="40"/>
              <w:jc w:val="center"/>
            </w:pPr>
            <w:r>
              <w:drawing>
                <wp:inline distT="0" distB="0" distL="114300" distR="114300">
                  <wp:extent cx="4297680" cy="2551430"/>
                  <wp:effectExtent l="0" t="0" r="0" b="0"/>
                  <wp:docPr id="100" name="media/fi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media/fig01.png"/>
                          <pic:cNvPicPr>
                            <a:picLocks noChangeAspect="1"/>
                          </pic:cNvPicPr>
                        </pic:nvPicPr>
                        <pic:blipFill>
                          <a:blip r:embed="rId8"/>
                          <a:stretch>
                            <a:fillRect/>
                          </a:stretch>
                        </pic:blipFill>
                        <pic:spPr>
                          <a:xfrm>
                            <a:off x="0" y="0"/>
                            <a:ext cx="4297680" cy="2823384"/>
                          </a:xfrm>
                          <a:prstGeom prst="rect">
                            <a:avLst/>
                          </a:prstGeom>
                        </pic:spPr>
                      </pic:pic>
                    </a:graphicData>
                  </a:graphic>
                </wp:inline>
              </w:drawing>
            </w:r>
          </w:p>
          <w:p w14:paraId="1BA145A1">
            <w:pPr>
              <w:spacing w:after="160"/>
              <w:jc w:val="center"/>
              <w:rPr>
                <w:rFonts w:hint="eastAsia" w:ascii="黑体" w:hAnsi="黑体" w:eastAsia="黑体" w:cs="黑体"/>
                <w:b w:val="0"/>
                <w:bCs/>
                <w:sz w:val="18"/>
                <w:szCs w:val="18"/>
              </w:rPr>
            </w:pPr>
            <w:r>
              <w:rPr>
                <w:rFonts w:hint="eastAsia" w:ascii="黑体" w:hAnsi="黑体" w:eastAsia="黑体" w:cs="黑体"/>
                <w:b w:val="0"/>
                <w:bCs/>
                <w:sz w:val="18"/>
                <w:szCs w:val="18"/>
              </w:rPr>
              <w:t>图1  认知声呐“感知—行动”自适应闭环示意</w:t>
            </w:r>
          </w:p>
          <w:p w14:paraId="016C45B8">
            <w:pPr>
              <w:spacing w:before="120" w:after="60" w:line="360" w:lineRule="auto"/>
              <w:rPr>
                <w:rFonts w:hint="eastAsia" w:ascii="宋体" w:hAnsi="宋体" w:eastAsia="宋体" w:cs="宋体"/>
                <w:b w:val="0"/>
                <w:bCs/>
                <w:sz w:val="22"/>
              </w:rPr>
            </w:pPr>
            <w:r>
              <w:rPr>
                <w:rFonts w:hint="eastAsia" w:ascii="宋体" w:hAnsi="宋体" w:eastAsia="宋体" w:cs="宋体"/>
                <w:b w:val="0"/>
                <w:bCs/>
                <w:sz w:val="22"/>
              </w:rPr>
              <w:t>（三）问题本质：主动探测是“少而准”的序贯决策过程</w:t>
            </w:r>
          </w:p>
          <w:p w14:paraId="058A82BF">
            <w:pPr>
              <w:spacing w:after="60" w:line="360" w:lineRule="auto"/>
              <w:ind w:firstLine="420"/>
            </w:pPr>
            <w:r>
              <w:rPr>
                <w:rFonts w:ascii="宋体" w:hAnsi="宋体" w:eastAsia="宋体"/>
                <w:b w:val="0"/>
                <w:sz w:val="21"/>
              </w:rPr>
              <w:t>从决策的视角重新审视主动探测任务，可以发现其本质并不是一次孤立的“发射—接收”操作，而是一个在信息不完备条件下逐步逼近目标的序贯决策过程。具体而言，探测系统在每一轮只能通过有限的回波观测，间接推断目标可能出现的位置；在获得观测之后，它需要决定下一轮将探测资源投向何处、以何种参数发射；这一“观测—决策—再观测”的过程反复进行，直至目标被可靠发现，或探测预算(时间、能量、发射次数)耗尽。理想情况下，探测系统应当以尽可能少的发射次数、尽可能高的成功概率完成对目标的发现与定位。</w:t>
            </w:r>
          </w:p>
          <w:p w14:paraId="45A6B624">
            <w:pPr>
              <w:spacing w:after="60" w:line="360" w:lineRule="auto"/>
              <w:ind w:firstLine="420"/>
            </w:pPr>
            <w:r>
              <w:rPr>
                <w:rFonts w:ascii="宋体" w:hAnsi="宋体" w:eastAsia="宋体"/>
                <w:b w:val="0"/>
                <w:sz w:val="21"/>
              </w:rPr>
              <w:t>这一决策过程具有两个突出的难点。其一是环境的不可精确建模性：如前所述，水下声信道具有时变、多径、强混响等特点，精确的显式传播模型难以实时获得，即便建立了模型，其参数也往往随环境漂移而失效，这使得依赖精确环境模型的经典优化决策方法难以直接落地。其二是观测的部分可观测性：探测系统无法直接“看到”目标的真实位置，只能获得含有漏检与虚警的、关于目标存在与否的间接、含噪观测，因此必须在不确定信息下进行多步的安排与权衡。这两个难点使得主动探测决策问题本质上属于“模型不精确+部分可观测”条件下的序贯规划问题，对决策方法的鲁棒性与前瞻性提出了较高要求。</w:t>
            </w:r>
          </w:p>
          <w:p w14:paraId="4DE6CEE1">
            <w:pPr>
              <w:spacing w:before="120" w:after="60" w:line="360" w:lineRule="auto"/>
              <w:rPr>
                <w:rFonts w:hint="eastAsia" w:ascii="宋体" w:hAnsi="宋体" w:eastAsia="宋体" w:cs="宋体"/>
                <w:b w:val="0"/>
                <w:bCs/>
                <w:sz w:val="22"/>
              </w:rPr>
            </w:pPr>
            <w:r>
              <w:rPr>
                <w:rFonts w:hint="eastAsia" w:ascii="宋体" w:hAnsi="宋体" w:eastAsia="宋体" w:cs="宋体"/>
                <w:b w:val="0"/>
                <w:bCs/>
                <w:sz w:val="22"/>
              </w:rPr>
              <w:t>（四）方法选择：为什么是MuZero</w:t>
            </w:r>
          </w:p>
          <w:p w14:paraId="1A401254">
            <w:pPr>
              <w:spacing w:after="60" w:line="360" w:lineRule="auto"/>
              <w:ind w:firstLine="420"/>
            </w:pPr>
            <w:r>
              <w:rPr>
                <w:rFonts w:ascii="宋体" w:hAnsi="宋体" w:eastAsia="宋体"/>
                <w:b w:val="0"/>
                <w:sz w:val="21"/>
              </w:rPr>
              <w:t>近年来，深度强化学习在序贯决策问题上的成功为解决上述问题提供了新的思路。按照是否显式学习环境模型，强化学习方法大致可分为无模型(model-free)与基于模型(model-based)两大类。无模型方法(如DQN、PPO等)直接从交互数据中学习策略或价值函数，实现简单、适用面广，但在长决策时域、奖励稀疏的任务中往往样本效率低、学习缓慢，且缺乏对“未来若干步收益”的显式权衡，容易陷入短视的局部最优。基于模型的方法则通过学习或已知的环境模型进行规划，样本效率更高，但其性能高度依赖于所学习模型的准确性。</w:t>
            </w:r>
          </w:p>
          <w:p w14:paraId="7209D3F1">
            <w:pPr>
              <w:spacing w:after="60" w:line="360" w:lineRule="auto"/>
              <w:ind w:firstLine="420"/>
            </w:pPr>
            <w:r>
              <w:rPr>
                <w:rFonts w:ascii="宋体" w:hAnsi="宋体" w:eastAsia="宋体"/>
                <w:b w:val="0"/>
                <w:sz w:val="21"/>
              </w:rPr>
              <w:t>MuZero是一类具有代表性的基于模型的强化学习方法</w:t>
            </w:r>
            <w:r>
              <w:rPr>
                <w:rFonts w:ascii="宋体" w:hAnsi="宋体" w:eastAsia="宋体"/>
                <w:b w:val="0"/>
                <w:sz w:val="21"/>
                <w:vertAlign w:val="superscript"/>
              </w:rPr>
              <w:fldChar w:fldCharType="begin"/>
            </w:r>
            <w:r>
              <w:instrText xml:space="preserve"> REF _Ref1333 \r \h  \* MERGEFORMAT</w:instrText>
            </w:r>
            <w:r>
              <w:rPr>
                <w:rFonts w:ascii="宋体" w:hAnsi="宋体" w:eastAsia="宋体"/>
                <w:b w:val="0"/>
                <w:sz w:val="21"/>
                <w:vertAlign w:val="superscript"/>
              </w:rPr>
              <w:fldChar w:fldCharType="separate"/>
            </w:r>
            <w:r>
              <w:rPr>
                <w:rFonts w:ascii="宋体" w:hAnsi="宋体" w:eastAsia="宋体"/>
                <w:b w:val="0"/>
                <w:sz w:val="21"/>
                <w:vertAlign w:val="superscript"/>
              </w:rPr>
              <w:t>[23]</w:t>
            </w:r>
            <w:r>
              <w:rPr>
                <w:rFonts w:ascii="宋体" w:hAnsi="宋体" w:eastAsia="宋体"/>
                <w:b w:val="0"/>
                <w:sz w:val="21"/>
                <w:vertAlign w:val="superscript"/>
              </w:rPr>
              <w:fldChar w:fldCharType="end"/>
            </w:r>
            <w:r>
              <w:rPr>
                <w:rFonts w:ascii="宋体" w:hAnsi="宋体" w:eastAsia="宋体"/>
                <w:b w:val="0"/>
                <w:sz w:val="21"/>
              </w:rPr>
              <w:t>，其核心创新在于：它并不试图显式地重建真实环境的观测，也不要求已知环境的转移方程，而是让神经网络在与环境的交互中学习一个隐式的动力学模型(latent dynamics model)，并在该隐式表示空间上执行蒙特卡洛树搜索(Monte Carlo Tree Search, MCTS)进行前瞻式规划(原理如图2所示)。训练时，MuZero仅以奖励、策略与价值为监督信号，通过多目标损失联合训练表示网络、动力学网络与预测网络，从而在“不依赖精确环境模型”与“具备多步前瞻规划能力”之间取得了良好的平衡。</w:t>
            </w:r>
          </w:p>
          <w:p w14:paraId="76B05D7F">
            <w:pPr>
              <w:spacing w:after="60" w:line="360" w:lineRule="auto"/>
              <w:ind w:firstLine="420"/>
            </w:pPr>
            <w:r>
              <w:rPr>
                <w:rFonts w:ascii="宋体" w:hAnsi="宋体" w:eastAsia="宋体"/>
                <w:b w:val="0"/>
                <w:sz w:val="21"/>
              </w:rPr>
              <w:t>将MuZero引入水下主动探测，其契合之处体现在三个层面。第一，它绕开了“声道模型难精确”这一核心障碍：探测系统无需知道精确的声传播模型，而是通过隐式模型在网络内部“想象”不同发射动作可能带来的后果。第二，它具备前瞻规划能力：借助MCTS在隐式空间的多步展开，系统能够权衡“当前往哪个扇区发射、未来几步如何接续”这一多步决策问题，避免单步贪心与固定扫描的短视性。第三，它与认知声呐“依据回波洞察并改进下一步探测”的理念天然契合：隐式模型会随观测不断更新，策略也随之在线调整，从而形成真正意义上的自适应闭环。</w:t>
            </w:r>
          </w:p>
          <w:p w14:paraId="7325C84C">
            <w:pPr>
              <w:spacing w:before="120" w:after="40"/>
              <w:jc w:val="center"/>
            </w:pPr>
            <w:r>
              <w:drawing>
                <wp:inline distT="0" distB="0" distL="114300" distR="114300">
                  <wp:extent cx="4572000" cy="3066415"/>
                  <wp:effectExtent l="0" t="0" r="0" b="0"/>
                  <wp:docPr id="101" name="media/fig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media/fig02.png"/>
                          <pic:cNvPicPr>
                            <a:picLocks noChangeAspect="1"/>
                          </pic:cNvPicPr>
                        </pic:nvPicPr>
                        <pic:blipFill>
                          <a:blip r:embed="rId9"/>
                          <a:stretch>
                            <a:fillRect/>
                          </a:stretch>
                        </pic:blipFill>
                        <pic:spPr>
                          <a:xfrm>
                            <a:off x="0" y="0"/>
                            <a:ext cx="4572000" cy="2795894"/>
                          </a:xfrm>
                          <a:prstGeom prst="rect">
                            <a:avLst/>
                          </a:prstGeom>
                        </pic:spPr>
                      </pic:pic>
                    </a:graphicData>
                  </a:graphic>
                </wp:inline>
              </w:drawing>
            </w:r>
          </w:p>
          <w:p w14:paraId="244DCF1C">
            <w:pPr>
              <w:spacing w:after="160"/>
              <w:jc w:val="center"/>
              <w:rPr>
                <w:rFonts w:hint="eastAsia" w:ascii="黑体" w:hAnsi="黑体" w:eastAsia="黑体" w:cs="黑体"/>
                <w:b w:val="0"/>
                <w:bCs/>
                <w:sz w:val="18"/>
                <w:szCs w:val="18"/>
              </w:rPr>
            </w:pPr>
            <w:r>
              <w:rPr>
                <w:rFonts w:hint="eastAsia" w:ascii="黑体" w:hAnsi="黑体" w:eastAsia="黑体" w:cs="黑体"/>
                <w:b w:val="0"/>
                <w:bCs/>
                <w:sz w:val="18"/>
                <w:szCs w:val="18"/>
              </w:rPr>
              <w:t>图2  MuZero“隐式环境模型+树搜索规划”原理示意</w:t>
            </w:r>
          </w:p>
          <w:p w14:paraId="1106444F">
            <w:pPr>
              <w:spacing w:before="120" w:after="60" w:line="360" w:lineRule="auto"/>
              <w:rPr>
                <w:rFonts w:hint="eastAsia" w:ascii="宋体" w:hAnsi="宋体" w:eastAsia="宋体" w:cs="宋体"/>
                <w:b w:val="0"/>
                <w:bCs/>
                <w:sz w:val="22"/>
              </w:rPr>
            </w:pPr>
            <w:r>
              <w:rPr>
                <w:rFonts w:hint="eastAsia" w:ascii="宋体" w:hAnsi="宋体" w:eastAsia="宋体" w:cs="宋体"/>
                <w:b w:val="0"/>
                <w:bCs/>
                <w:sz w:val="22"/>
              </w:rPr>
              <w:t>（五）研究意义小结</w:t>
            </w:r>
          </w:p>
          <w:p w14:paraId="6099E954">
            <w:pPr>
              <w:spacing w:after="60" w:line="360" w:lineRule="auto"/>
              <w:ind w:firstLine="420"/>
            </w:pPr>
            <w:r>
              <w:rPr>
                <w:rFonts w:ascii="宋体" w:hAnsi="宋体" w:eastAsia="宋体"/>
                <w:b w:val="0"/>
                <w:sz w:val="21"/>
              </w:rPr>
              <w:t>综上所述，本课题的研究意义可以概括为学术方法、工程应用与可实现性三个层面。</w:t>
            </w:r>
          </w:p>
          <w:p w14:paraId="42269BAA">
            <w:pPr>
              <w:spacing w:after="60" w:line="360" w:lineRule="auto"/>
              <w:ind w:firstLine="420"/>
            </w:pPr>
            <w:r>
              <w:rPr>
                <w:rFonts w:ascii="宋体" w:hAnsi="宋体" w:eastAsia="宋体"/>
                <w:b w:val="0"/>
                <w:sz w:val="21"/>
              </w:rPr>
              <w:t>在学术与方法层面，本课题为水下主动探测提供了一套从声学检测机理出发、贯通“观测概率—信念更新—序贯决策—前瞻规划”的完整数学建模与求解框架，探索了基于模型的强化学习(尤其是MuZero类方法)的规划能力在声学主动感知任务上的适用性与收益，丰富了“强化学习×主动声呐”这一交叉方向的研究内容，并可为同类“模型不精确+部分可观测”的序贯决策问题提供可借鉴的建模与求解思路。</w:t>
            </w:r>
          </w:p>
          <w:p w14:paraId="36354D6E">
            <w:pPr>
              <w:spacing w:after="60" w:line="360" w:lineRule="auto"/>
              <w:ind w:firstLine="420"/>
            </w:pPr>
            <w:r>
              <w:rPr>
                <w:rFonts w:ascii="宋体" w:hAnsi="宋体" w:eastAsia="宋体"/>
                <w:b w:val="0"/>
                <w:sz w:val="21"/>
              </w:rPr>
              <w:t>在工程与应用层面，本课题以“以少量发射换取可靠探测结果”为目标，有望降低探测过程中的能量消耗与平台暴露风险，提高探测的时效性与鲁棒性，为未来水下自适应声呐系统的智能决策内核提供经过仿真验证的方法基础与技术储备。</w:t>
            </w:r>
          </w:p>
          <w:p w14:paraId="0A5A1874">
            <w:pPr>
              <w:spacing w:after="60" w:line="360" w:lineRule="auto"/>
              <w:ind w:firstLine="420"/>
            </w:pPr>
            <w:r>
              <w:rPr>
                <w:rFonts w:ascii="宋体" w:hAnsi="宋体" w:eastAsia="宋体"/>
                <w:b w:val="0"/>
                <w:sz w:val="21"/>
              </w:rPr>
              <w:t>在可实现性层面，本课题以软件仿真的声回波环境作为验证平台，实验过程可重复、难度可控、结果可横向对比；研究方法清晰、技术路线明确，所需算力与开发工作量可由单人在约一年半的研究周期内完成，风险可控，既具备清晰的可实现路径，又留有充足的可扩展空间，适合作为硕士学位论文的研究课题。</w:t>
            </w:r>
          </w:p>
        </w:tc>
      </w:tr>
      <w:tr w14:paraId="647F4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1" w:hRule="atLeast"/>
          <w:jc w:val="center"/>
        </w:trPr>
        <w:tc>
          <w:tcPr>
            <w:tcW w:w="9069" w:type="dxa"/>
            <w:gridSpan w:val="5"/>
            <w:tcBorders>
              <w:top w:val="single" w:color="auto" w:sz="4" w:space="0"/>
              <w:left w:val="single" w:color="auto" w:sz="4" w:space="0"/>
              <w:bottom w:val="nil"/>
              <w:right w:val="single" w:color="auto" w:sz="4" w:space="0"/>
            </w:tcBorders>
          </w:tcPr>
          <w:p w14:paraId="3104BCB5">
            <w:pPr>
              <w:widowControl/>
              <w:adjustRightInd w:val="0"/>
              <w:snapToGrid w:val="0"/>
              <w:spacing w:before="120" w:after="60" w:line="360" w:lineRule="auto"/>
              <w:jc w:val="left"/>
              <w:rPr>
                <w:rFonts w:hint="eastAsia" w:ascii="宋体" w:hAnsi="宋体" w:eastAsia="宋体" w:cs="宋体"/>
                <w:b w:val="0"/>
                <w:bCs/>
                <w:sz w:val="22"/>
              </w:rPr>
            </w:pPr>
            <w:r>
              <w:rPr>
                <w:rFonts w:hint="eastAsia" w:ascii="宋体" w:hAnsi="宋体" w:eastAsia="宋体" w:cs="宋体"/>
                <w:b w:val="0"/>
                <w:bCs/>
                <w:sz w:val="22"/>
              </w:rPr>
              <w:t>二、国内外研究现状</w:t>
            </w:r>
          </w:p>
          <w:p w14:paraId="4521DE96">
            <w:pPr>
              <w:spacing w:after="60" w:line="360" w:lineRule="auto"/>
              <w:ind w:firstLine="420"/>
            </w:pPr>
            <w:r>
              <w:rPr>
                <w:rFonts w:ascii="宋体" w:hAnsi="宋体" w:eastAsia="宋体"/>
                <w:b w:val="0"/>
                <w:sz w:val="21"/>
              </w:rPr>
              <w:t>围绕本课题所涉及的核心问题，本节按照“传统固定参数探测→认知声呐→启发式自适应→无模型强化学习→基于模型的强化学习与隐式规划”的技术演进脉络，对国内外研究现状进行梳理与评述，并通过方法对比归纳当前研究空白，进而凝练出本课题的切入点。</w:t>
            </w:r>
          </w:p>
          <w:p w14:paraId="6FC20028">
            <w:pPr>
              <w:spacing w:before="120" w:after="60" w:line="360" w:lineRule="auto"/>
              <w:rPr>
                <w:rFonts w:hint="eastAsia" w:ascii="宋体" w:hAnsi="宋体" w:eastAsia="宋体" w:cs="宋体"/>
                <w:b w:val="0"/>
                <w:bCs/>
                <w:sz w:val="22"/>
              </w:rPr>
            </w:pPr>
            <w:r>
              <w:rPr>
                <w:rFonts w:hint="eastAsia" w:ascii="宋体" w:hAnsi="宋体" w:eastAsia="宋体" w:cs="宋体"/>
                <w:b w:val="0"/>
                <w:bCs/>
                <w:sz w:val="22"/>
              </w:rPr>
              <w:t>（一）传统固定参数探测与接收端处理的技术边界</w:t>
            </w:r>
          </w:p>
          <w:p w14:paraId="285D685F">
            <w:pPr>
              <w:spacing w:after="60" w:line="360" w:lineRule="auto"/>
              <w:ind w:firstLine="420"/>
            </w:pPr>
            <w:r>
              <w:rPr>
                <w:rFonts w:ascii="宋体" w:hAnsi="宋体" w:eastAsia="宋体"/>
                <w:b w:val="0"/>
                <w:sz w:val="21"/>
              </w:rPr>
              <w:t>水下目标探测的信号处理基础主要包括波束形成、匹配滤波与恒虚警率检测</w:t>
            </w:r>
            <w:r>
              <w:rPr>
                <w:rFonts w:ascii="宋体" w:hAnsi="宋体" w:eastAsia="宋体"/>
                <w:b w:val="0"/>
                <w:sz w:val="21"/>
                <w:vertAlign w:val="superscript"/>
              </w:rPr>
              <w:fldChar w:fldCharType="begin"/>
            </w:r>
            <w:r>
              <w:instrText xml:space="preserve"> REF _Ref32021 \r \h  \* MERGEFORMAT</w:instrText>
            </w:r>
            <w:r>
              <w:rPr>
                <w:rFonts w:ascii="宋体" w:hAnsi="宋体" w:eastAsia="宋体"/>
                <w:b w:val="0"/>
                <w:sz w:val="21"/>
                <w:vertAlign w:val="superscript"/>
              </w:rPr>
              <w:fldChar w:fldCharType="separate"/>
            </w:r>
            <w:r>
              <w:rPr>
                <w:rFonts w:ascii="宋体" w:hAnsi="宋体" w:eastAsia="宋体"/>
                <w:b w:val="0"/>
                <w:sz w:val="21"/>
                <w:vertAlign w:val="superscript"/>
              </w:rPr>
              <w:t>[1]</w:t>
            </w:r>
            <w:r>
              <w:rPr>
                <w:rFonts w:ascii="宋体" w:hAnsi="宋体" w:eastAsia="宋体"/>
                <w:b w:val="0"/>
                <w:sz w:val="21"/>
                <w:vertAlign w:val="superscript"/>
              </w:rPr>
              <w:fldChar w:fldCharType="end"/>
            </w:r>
            <w:r>
              <w:rPr>
                <w:rFonts w:hint="default" w:ascii="宋体" w:hAnsi="宋体" w:eastAsia="宋体"/>
                <w:b w:val="0"/>
                <w:sz w:val="21"/>
                <w:vertAlign w:val="superscript"/>
                <w:lang w:val="en-US"/>
              </w:rPr>
              <w:fldChar w:fldCharType="begin"/>
            </w:r>
            <w:r>
              <w:instrText xml:space="preserve"> REF _Ref32057 \r \h  \* MERGEFORMAT</w:instrText>
            </w:r>
            <w:r>
              <w:rPr>
                <w:rFonts w:hint="default" w:ascii="宋体" w:hAnsi="宋体" w:eastAsia="宋体"/>
                <w:b w:val="0"/>
                <w:sz w:val="21"/>
                <w:vertAlign w:val="superscript"/>
                <w:lang w:val="en-US"/>
              </w:rPr>
              <w:fldChar w:fldCharType="separate"/>
            </w:r>
            <w:r>
              <w:rPr>
                <w:rFonts w:hint="default" w:ascii="宋体" w:hAnsi="宋体" w:eastAsia="宋体"/>
                <w:b w:val="0"/>
                <w:sz w:val="21"/>
                <w:vertAlign w:val="superscript"/>
                <w:lang w:val="en-US"/>
              </w:rPr>
              <w:t>[2]</w:t>
            </w:r>
            <w:r>
              <w:rPr>
                <w:rFonts w:hint="default" w:ascii="宋体" w:hAnsi="宋体" w:eastAsia="宋体"/>
                <w:b w:val="0"/>
                <w:sz w:val="21"/>
                <w:vertAlign w:val="superscript"/>
                <w:lang w:val="en-US"/>
              </w:rPr>
              <w:fldChar w:fldCharType="end"/>
            </w:r>
            <w:r>
              <w:rPr>
                <w:rFonts w:ascii="宋体" w:hAnsi="宋体" w:eastAsia="宋体"/>
                <w:b w:val="0"/>
                <w:sz w:val="21"/>
              </w:rPr>
              <w:t>等环节。波束形成通过对阵列接收信号进行加权求和，实现对特定方位的空间滤波；匹配滤波通过将接收信号与发射波形副本相关，最大化输出信噪比，是主动声呐检测的理论最优线性滤波器；恒虚警率检测则在给定虚警概率约束下自适应地设定检测门限。上述技术经过数十年发展已相当成熟，构成了现代主动声呐接收端的标准处理链路；在接收端处理的下游环节，国内学者亦对声呐图像的质量评价与增强方法进行了系统综述</w:t>
            </w:r>
            <w:r>
              <w:rPr>
                <w:rFonts w:ascii="宋体" w:hAnsi="宋体" w:eastAsia="宋体"/>
                <w:b w:val="0"/>
                <w:sz w:val="21"/>
                <w:vertAlign w:val="superscript"/>
              </w:rPr>
              <w:fldChar w:fldCharType="begin"/>
            </w:r>
            <w:r>
              <w:instrText xml:space="preserve"> REF _Ref32674 \r \h  \* MERGEFORMAT</w:instrText>
            </w:r>
            <w:r>
              <w:rPr>
                <w:rFonts w:ascii="宋体" w:hAnsi="宋体" w:eastAsia="宋体"/>
                <w:b w:val="0"/>
                <w:sz w:val="21"/>
                <w:vertAlign w:val="superscript"/>
              </w:rPr>
              <w:fldChar w:fldCharType="separate"/>
            </w:r>
            <w:r>
              <w:rPr>
                <w:rFonts w:ascii="宋体" w:hAnsi="宋体" w:eastAsia="宋体"/>
                <w:b w:val="0"/>
                <w:sz w:val="21"/>
                <w:vertAlign w:val="superscript"/>
              </w:rPr>
              <w:t>[3]</w:t>
            </w:r>
            <w:r>
              <w:rPr>
                <w:rFonts w:ascii="宋体" w:hAnsi="宋体" w:eastAsia="宋体"/>
                <w:b w:val="0"/>
                <w:sz w:val="21"/>
                <w:vertAlign w:val="superscript"/>
              </w:rPr>
              <w:fldChar w:fldCharType="end"/>
            </w:r>
            <w:r>
              <w:rPr>
                <w:rFonts w:ascii="宋体" w:hAnsi="宋体" w:eastAsia="宋体"/>
                <w:b w:val="0"/>
                <w:sz w:val="21"/>
              </w:rPr>
              <w:t>。</w:t>
            </w:r>
          </w:p>
          <w:p w14:paraId="7A2E4723">
            <w:pPr>
              <w:spacing w:after="60" w:line="360" w:lineRule="auto"/>
              <w:ind w:firstLine="420"/>
            </w:pPr>
            <w:r>
              <w:rPr>
                <w:rFonts w:ascii="宋体" w:hAnsi="宋体" w:eastAsia="宋体"/>
                <w:b w:val="0"/>
                <w:sz w:val="21"/>
              </w:rPr>
              <w:t>然而，这些接收端处理方法的性能在很大程度上取决于“发射波形是否与环境相匹配”，而传统工作模式假设发射参数预先固定，探测系统只能被动接受“发射端开环、接收端优化”的分工。当目标位置不确定、环境起伏明显时，固定扫描把大量发射资源消耗在低价值方位上，其探测效率、能量开销与暴露风险均难以满足现代水下任务的需求。这一结构性局限构成了后续技术演进的动力。</w:t>
            </w:r>
          </w:p>
          <w:p w14:paraId="01E29756">
            <w:pPr>
              <w:spacing w:before="120" w:after="60" w:line="360" w:lineRule="auto"/>
              <w:rPr>
                <w:rFonts w:hint="eastAsia" w:ascii="宋体" w:hAnsi="宋体" w:eastAsia="宋体" w:cs="宋体"/>
                <w:b w:val="0"/>
                <w:bCs/>
                <w:sz w:val="22"/>
              </w:rPr>
            </w:pPr>
            <w:r>
              <w:rPr>
                <w:rFonts w:hint="eastAsia" w:ascii="宋体" w:hAnsi="宋体" w:eastAsia="宋体" w:cs="宋体"/>
                <w:b w:val="0"/>
                <w:bCs/>
                <w:sz w:val="22"/>
              </w:rPr>
              <w:t>（二）认知声呐与启发式自适应探测</w:t>
            </w:r>
          </w:p>
          <w:p w14:paraId="410216D0">
            <w:pPr>
              <w:spacing w:after="60" w:line="360" w:lineRule="auto"/>
              <w:ind w:firstLine="420"/>
            </w:pPr>
            <w:r>
              <w:rPr>
                <w:rFonts w:ascii="宋体" w:hAnsi="宋体" w:eastAsia="宋体"/>
                <w:b w:val="0"/>
                <w:sz w:val="21"/>
              </w:rPr>
              <w:t>针对上述不足，借鉴认知雷达的“感知—行动”闭环思想，学术界与工程界提出了认知声呐的研究框架</w:t>
            </w:r>
            <w:r>
              <w:rPr>
                <w:rFonts w:ascii="宋体" w:hAnsi="宋体" w:eastAsia="宋体"/>
                <w:b w:val="0"/>
                <w:sz w:val="21"/>
                <w:vertAlign w:val="superscript"/>
              </w:rPr>
              <w:fldChar w:fldCharType="begin"/>
            </w:r>
            <w:r>
              <w:instrText xml:space="preserve"> REF _Ref32762 \r \h  \* MERGEFORMAT</w:instrText>
            </w:r>
            <w:r>
              <w:rPr>
                <w:rFonts w:ascii="宋体" w:hAnsi="宋体" w:eastAsia="宋体"/>
                <w:b w:val="0"/>
                <w:sz w:val="21"/>
                <w:vertAlign w:val="superscript"/>
              </w:rPr>
              <w:fldChar w:fldCharType="separate"/>
            </w:r>
            <w:r>
              <w:rPr>
                <w:rFonts w:ascii="宋体" w:hAnsi="宋体" w:eastAsia="宋体"/>
                <w:b w:val="0"/>
                <w:sz w:val="21"/>
                <w:vertAlign w:val="superscript"/>
              </w:rPr>
              <w:t>[4]</w:t>
            </w:r>
            <w:r>
              <w:rPr>
                <w:rFonts w:ascii="宋体" w:hAnsi="宋体" w:eastAsia="宋体"/>
                <w:b w:val="0"/>
                <w:sz w:val="21"/>
                <w:vertAlign w:val="superscript"/>
              </w:rPr>
              <w:fldChar w:fldCharType="end"/>
            </w:r>
            <w:r>
              <w:rPr>
                <w:rFonts w:hint="default" w:ascii="宋体" w:hAnsi="宋体" w:eastAsia="宋体"/>
                <w:b w:val="0"/>
                <w:sz w:val="21"/>
                <w:vertAlign w:val="superscript"/>
                <w:lang w:val="en-US"/>
              </w:rPr>
              <w:fldChar w:fldCharType="begin"/>
            </w:r>
            <w:r>
              <w:instrText xml:space="preserve"> REF _Ref0 \r \h  \* MERGEFORMAT</w:instrText>
            </w:r>
            <w:r>
              <w:rPr>
                <w:rFonts w:hint="default" w:ascii="宋体" w:hAnsi="宋体" w:eastAsia="宋体"/>
                <w:b w:val="0"/>
                <w:sz w:val="21"/>
                <w:vertAlign w:val="superscript"/>
                <w:lang w:val="en-US"/>
              </w:rPr>
              <w:fldChar w:fldCharType="separate"/>
            </w:r>
            <w:r>
              <w:rPr>
                <w:rFonts w:hint="default" w:ascii="宋体" w:hAnsi="宋体" w:eastAsia="宋体"/>
                <w:b w:val="0"/>
                <w:sz w:val="21"/>
                <w:vertAlign w:val="superscript"/>
                <w:lang w:val="en-US"/>
              </w:rPr>
              <w:t>[5]</w:t>
            </w:r>
            <w:r>
              <w:rPr>
                <w:rFonts w:hint="default" w:ascii="宋体" w:hAnsi="宋体" w:eastAsia="宋体"/>
                <w:b w:val="0"/>
                <w:sz w:val="21"/>
                <w:vertAlign w:val="superscript"/>
                <w:lang w:val="en-US"/>
              </w:rPr>
              <w:fldChar w:fldCharType="end"/>
            </w:r>
            <w:r>
              <w:rPr>
                <w:rFonts w:hint="default" w:ascii="宋体" w:hAnsi="宋体" w:eastAsia="宋体"/>
                <w:b w:val="0"/>
                <w:sz w:val="21"/>
                <w:vertAlign w:val="superscript"/>
                <w:lang w:val="en-US"/>
              </w:rPr>
              <w:fldChar w:fldCharType="begin"/>
            </w:r>
            <w:r>
              <w:instrText xml:space="preserve"> REF _Ref85 \r \h  \* MERGEFORMAT</w:instrText>
            </w:r>
            <w:r>
              <w:rPr>
                <w:rFonts w:hint="default" w:ascii="宋体" w:hAnsi="宋体" w:eastAsia="宋体"/>
                <w:b w:val="0"/>
                <w:sz w:val="21"/>
                <w:vertAlign w:val="superscript"/>
                <w:lang w:val="en-US"/>
              </w:rPr>
              <w:fldChar w:fldCharType="separate"/>
            </w:r>
            <w:r>
              <w:rPr>
                <w:rFonts w:hint="default" w:ascii="宋体" w:hAnsi="宋体" w:eastAsia="宋体"/>
                <w:b w:val="0"/>
                <w:sz w:val="21"/>
                <w:vertAlign w:val="superscript"/>
                <w:lang w:val="en-US"/>
              </w:rPr>
              <w:t>[6]</w:t>
            </w:r>
            <w:r>
              <w:rPr>
                <w:rFonts w:hint="default" w:ascii="宋体" w:hAnsi="宋体" w:eastAsia="宋体"/>
                <w:b w:val="0"/>
                <w:sz w:val="21"/>
                <w:vertAlign w:val="superscript"/>
                <w:lang w:val="en-US"/>
              </w:rPr>
              <w:fldChar w:fldCharType="end"/>
            </w:r>
            <w:r>
              <w:rPr>
                <w:rFonts w:ascii="宋体" w:hAnsi="宋体" w:eastAsia="宋体"/>
                <w:b w:val="0"/>
                <w:sz w:val="21"/>
              </w:rPr>
              <w:t>，其基本思想是：声呐依据本轮回波提取的环境与目标信息，在线地调节下一轮的发射参数(如频率、脉宽、增益、波束指向等)，形成“发射—观测—认知—再发射”的迭代循环。围绕这一框架，已有研究从波形选择、波束调度、自适应检测门限等角度开展了探索，并在仿真与实验中验证了自适应策略相对于固定策略的性能优势。</w:t>
            </w:r>
          </w:p>
          <w:p w14:paraId="00E140AF">
            <w:pPr>
              <w:spacing w:after="60" w:line="360" w:lineRule="auto"/>
              <w:ind w:firstLine="420"/>
            </w:pPr>
            <w:r>
              <w:rPr>
                <w:rFonts w:ascii="宋体" w:hAnsi="宋体" w:eastAsia="宋体"/>
                <w:b w:val="0"/>
                <w:sz w:val="21"/>
              </w:rPr>
              <w:t>尽管如此，现有认知声呐的自适应策略在实现上仍存在若干共性局限。第一，多采用启发式规则或单步贪心策略，例如“若在某方位获得较强回波则在该方位附近加密探测，否则转向相邻方位”，这类策略缺乏对多步决策的整体规划，难以在“先探哪里、再探哪里、何时收敛”这一全局层面做出最优安排。第二，部分方法仍依赖较为精确的信道模型或目标—回波匹配关系，当先验不确定度高、模型不准确时，其自适应效果会明显退化</w:t>
            </w:r>
            <w:r>
              <w:rPr>
                <w:rFonts w:ascii="宋体" w:hAnsi="宋体" w:eastAsia="宋体"/>
                <w:b w:val="0"/>
                <w:sz w:val="21"/>
                <w:vertAlign w:val="superscript"/>
              </w:rPr>
              <w:fldChar w:fldCharType="begin"/>
            </w:r>
            <w:r>
              <w:instrText xml:space="preserve"> REF _Ref0 \r \h  \* MERGEFORMAT</w:instrText>
            </w:r>
            <w:r>
              <w:rPr>
                <w:rFonts w:ascii="宋体" w:hAnsi="宋体" w:eastAsia="宋体"/>
                <w:b w:val="0"/>
                <w:sz w:val="21"/>
                <w:vertAlign w:val="superscript"/>
              </w:rPr>
              <w:fldChar w:fldCharType="separate"/>
            </w:r>
            <w:r>
              <w:rPr>
                <w:rFonts w:ascii="宋体" w:hAnsi="宋体" w:eastAsia="宋体"/>
                <w:b w:val="0"/>
                <w:sz w:val="21"/>
                <w:vertAlign w:val="superscript"/>
              </w:rPr>
              <w:t>[5]</w:t>
            </w:r>
            <w:r>
              <w:rPr>
                <w:rFonts w:ascii="宋体" w:hAnsi="宋体" w:eastAsia="宋体"/>
                <w:b w:val="0"/>
                <w:sz w:val="21"/>
                <w:vertAlign w:val="superscript"/>
              </w:rPr>
              <w:fldChar w:fldCharType="end"/>
            </w:r>
            <w:r>
              <w:rPr>
                <w:rFonts w:hint="default" w:ascii="宋体" w:hAnsi="宋体" w:eastAsia="宋体"/>
                <w:b w:val="0"/>
                <w:sz w:val="21"/>
                <w:vertAlign w:val="superscript"/>
                <w:lang w:val="en-US"/>
              </w:rPr>
              <w:fldChar w:fldCharType="begin"/>
            </w:r>
            <w:r>
              <w:instrText xml:space="preserve"> REF _Ref85 \r \h  \* MERGEFORMAT</w:instrText>
            </w:r>
            <w:r>
              <w:rPr>
                <w:rFonts w:hint="default" w:ascii="宋体" w:hAnsi="宋体" w:eastAsia="宋体"/>
                <w:b w:val="0"/>
                <w:sz w:val="21"/>
                <w:vertAlign w:val="superscript"/>
                <w:lang w:val="en-US"/>
              </w:rPr>
              <w:fldChar w:fldCharType="separate"/>
            </w:r>
            <w:r>
              <w:rPr>
                <w:rFonts w:hint="default" w:ascii="宋体" w:hAnsi="宋体" w:eastAsia="宋体"/>
                <w:b w:val="0"/>
                <w:sz w:val="21"/>
                <w:vertAlign w:val="superscript"/>
                <w:lang w:val="en-US"/>
              </w:rPr>
              <w:t>[6]</w:t>
            </w:r>
            <w:r>
              <w:rPr>
                <w:rFonts w:hint="default" w:ascii="宋体" w:hAnsi="宋体" w:eastAsia="宋体"/>
                <w:b w:val="0"/>
                <w:sz w:val="21"/>
                <w:vertAlign w:val="superscript"/>
                <w:lang w:val="en-US"/>
              </w:rPr>
              <w:fldChar w:fldCharType="end"/>
            </w:r>
            <w:r>
              <w:rPr>
                <w:rFonts w:ascii="宋体" w:hAnsi="宋体" w:eastAsia="宋体"/>
                <w:b w:val="0"/>
                <w:sz w:val="21"/>
              </w:rPr>
              <w:t>。第三，策略参数往往需要人工整定，面对环境与任务的变化缺乏自适应调整能力，鲁棒性有待提高。</w:t>
            </w:r>
          </w:p>
          <w:p w14:paraId="74FEA6AB">
            <w:pPr>
              <w:spacing w:before="120" w:after="60" w:line="360" w:lineRule="auto"/>
              <w:rPr>
                <w:rFonts w:hint="eastAsia" w:ascii="宋体" w:hAnsi="宋体" w:eastAsia="宋体" w:cs="宋体"/>
                <w:b w:val="0"/>
                <w:bCs/>
                <w:sz w:val="22"/>
              </w:rPr>
            </w:pPr>
            <w:r>
              <w:rPr>
                <w:rFonts w:hint="eastAsia" w:ascii="宋体" w:hAnsi="宋体" w:eastAsia="宋体" w:cs="宋体"/>
                <w:b w:val="0"/>
                <w:bCs/>
                <w:sz w:val="22"/>
              </w:rPr>
              <w:t>（三）无模型强化学习在探测决策中的应用</w:t>
            </w:r>
          </w:p>
          <w:p w14:paraId="487379CB">
            <w:pPr>
              <w:spacing w:after="60" w:line="360" w:lineRule="auto"/>
              <w:ind w:firstLine="420"/>
            </w:pPr>
            <w:r>
              <w:rPr>
                <w:rFonts w:ascii="宋体" w:hAnsi="宋体" w:eastAsia="宋体"/>
                <w:b w:val="0"/>
                <w:sz w:val="21"/>
              </w:rPr>
              <w:t>随着深度强化学习的兴起，将学习型决策方法引入发射器或传感器的自适应控制已成为研究热点。相关工作涵盖了自适应波形选择、波束调度、传感器资源分配、水下目标搜索与跟踪等任务，其中以DQN</w:t>
            </w:r>
            <w:r>
              <w:rPr>
                <w:rFonts w:ascii="宋体" w:hAnsi="宋体" w:eastAsia="宋体"/>
                <w:b w:val="0"/>
                <w:sz w:val="21"/>
                <w:vertAlign w:val="superscript"/>
              </w:rPr>
              <w:fldChar w:fldCharType="begin"/>
            </w:r>
            <w:r>
              <w:instrText xml:space="preserve"> REF _Ref448 \r \h  \* MERGEFORMAT</w:instrText>
            </w:r>
            <w:r>
              <w:rPr>
                <w:rFonts w:ascii="宋体" w:hAnsi="宋体" w:eastAsia="宋体"/>
                <w:b w:val="0"/>
                <w:sz w:val="21"/>
                <w:vertAlign w:val="superscript"/>
              </w:rPr>
              <w:fldChar w:fldCharType="separate"/>
            </w:r>
            <w:r>
              <w:rPr>
                <w:rFonts w:ascii="宋体" w:hAnsi="宋体" w:eastAsia="宋体"/>
                <w:b w:val="0"/>
                <w:sz w:val="21"/>
                <w:vertAlign w:val="superscript"/>
              </w:rPr>
              <w:t>[7]</w:t>
            </w:r>
            <w:r>
              <w:rPr>
                <w:rFonts w:ascii="宋体" w:hAnsi="宋体" w:eastAsia="宋体"/>
                <w:b w:val="0"/>
                <w:sz w:val="21"/>
                <w:vertAlign w:val="superscript"/>
              </w:rPr>
              <w:fldChar w:fldCharType="end"/>
            </w:r>
            <w:r>
              <w:rPr>
                <w:rFonts w:hint="default" w:ascii="宋体" w:hAnsi="宋体" w:eastAsia="宋体"/>
                <w:b w:val="0"/>
                <w:sz w:val="21"/>
                <w:vertAlign w:val="superscript"/>
                <w:lang w:val="en-US"/>
              </w:rPr>
              <w:fldChar w:fldCharType="begin"/>
            </w:r>
            <w:r>
              <w:instrText xml:space="preserve"> REF _Ref451 \r \h  \* MERGEFORMAT</w:instrText>
            </w:r>
            <w:r>
              <w:rPr>
                <w:rFonts w:hint="default" w:ascii="宋体" w:hAnsi="宋体" w:eastAsia="宋体"/>
                <w:b w:val="0"/>
                <w:sz w:val="21"/>
                <w:vertAlign w:val="superscript"/>
                <w:lang w:val="en-US"/>
              </w:rPr>
              <w:fldChar w:fldCharType="separate"/>
            </w:r>
            <w:r>
              <w:rPr>
                <w:rFonts w:hint="default" w:ascii="宋体" w:hAnsi="宋体" w:eastAsia="宋体"/>
                <w:b w:val="0"/>
                <w:sz w:val="21"/>
                <w:vertAlign w:val="superscript"/>
                <w:lang w:val="en-US"/>
              </w:rPr>
              <w:t>[8]</w:t>
            </w:r>
            <w:r>
              <w:rPr>
                <w:rFonts w:hint="default" w:ascii="宋体" w:hAnsi="宋体" w:eastAsia="宋体"/>
                <w:b w:val="0"/>
                <w:sz w:val="21"/>
                <w:vertAlign w:val="superscript"/>
                <w:lang w:val="en-US"/>
              </w:rPr>
              <w:fldChar w:fldCharType="end"/>
            </w:r>
            <w:r>
              <w:rPr>
                <w:rFonts w:ascii="宋体" w:hAnsi="宋体" w:eastAsia="宋体"/>
                <w:b w:val="0"/>
                <w:sz w:val="21"/>
              </w:rPr>
              <w:t>、</w:t>
            </w:r>
            <w:r>
              <w:rPr>
                <w:rFonts w:hint="eastAsia" w:ascii="宋体" w:hAnsi="宋体" w:eastAsia="宋体"/>
                <w:b w:val="0"/>
                <w:sz w:val="21"/>
              </w:rPr>
              <w:t>DDPG</w:t>
            </w:r>
            <w:r>
              <w:rPr>
                <w:rFonts w:hint="eastAsia" w:ascii="宋体" w:hAnsi="宋体" w:eastAsia="宋体"/>
                <w:b w:val="0"/>
                <w:sz w:val="21"/>
                <w:vertAlign w:val="superscript"/>
                <w:lang w:eastAsia="zh-CN"/>
              </w:rPr>
              <w:fldChar w:fldCharType="begin"/>
            </w:r>
            <w:r>
              <w:instrText xml:space="preserve"> REF _Ref4445 \r \h  \* MERGEFORMAT</w:instrText>
            </w:r>
            <w:r>
              <w:rPr>
                <w:rFonts w:hint="eastAsia" w:ascii="宋体" w:hAnsi="宋体" w:eastAsia="宋体"/>
                <w:b w:val="0"/>
                <w:sz w:val="21"/>
                <w:vertAlign w:val="superscript"/>
                <w:lang w:eastAsia="zh-CN"/>
              </w:rPr>
              <w:fldChar w:fldCharType="separate"/>
            </w:r>
            <w:r>
              <w:rPr>
                <w:rFonts w:hint="eastAsia" w:ascii="宋体" w:hAnsi="宋体" w:eastAsia="宋体"/>
                <w:b w:val="0"/>
                <w:sz w:val="21"/>
                <w:vertAlign w:val="superscript"/>
                <w:lang w:eastAsia="zh-CN"/>
              </w:rPr>
              <w:t>[9]</w:t>
            </w:r>
            <w:r>
              <w:rPr>
                <w:rFonts w:hint="eastAsia" w:ascii="宋体" w:hAnsi="宋体" w:eastAsia="宋体"/>
                <w:b w:val="0"/>
                <w:sz w:val="21"/>
                <w:vertAlign w:val="superscript"/>
                <w:lang w:eastAsia="zh-CN"/>
              </w:rPr>
              <w:fldChar w:fldCharType="end"/>
            </w:r>
            <w:r>
              <w:rPr>
                <w:rFonts w:hint="eastAsia" w:ascii="宋体" w:hAnsi="宋体" w:eastAsia="宋体"/>
                <w:b w:val="0"/>
                <w:sz w:val="21"/>
              </w:rPr>
              <w:t>、SAC</w:t>
            </w:r>
            <w:r>
              <w:rPr>
                <w:rFonts w:hint="eastAsia" w:ascii="宋体" w:hAnsi="宋体" w:eastAsia="宋体"/>
                <w:b w:val="0"/>
                <w:sz w:val="21"/>
                <w:vertAlign w:val="superscript"/>
                <w:lang w:eastAsia="zh-CN"/>
              </w:rPr>
              <w:fldChar w:fldCharType="begin"/>
            </w:r>
            <w:r>
              <w:instrText xml:space="preserve"> REF _Ref4771 \r \h  \* MERGEFORMAT</w:instrText>
            </w:r>
            <w:r>
              <w:rPr>
                <w:rFonts w:hint="eastAsia" w:ascii="宋体" w:hAnsi="宋体" w:eastAsia="宋体"/>
                <w:b w:val="0"/>
                <w:sz w:val="21"/>
                <w:vertAlign w:val="superscript"/>
                <w:lang w:eastAsia="zh-CN"/>
              </w:rPr>
              <w:fldChar w:fldCharType="separate"/>
            </w:r>
            <w:r>
              <w:rPr>
                <w:rFonts w:hint="eastAsia" w:ascii="宋体" w:hAnsi="宋体" w:eastAsia="宋体"/>
                <w:b w:val="0"/>
                <w:sz w:val="21"/>
                <w:vertAlign w:val="superscript"/>
                <w:lang w:eastAsia="zh-CN"/>
              </w:rPr>
              <w:t>[11]</w:t>
            </w:r>
            <w:r>
              <w:rPr>
                <w:rFonts w:hint="eastAsia" w:ascii="宋体" w:hAnsi="宋体" w:eastAsia="宋体"/>
                <w:b w:val="0"/>
                <w:sz w:val="21"/>
                <w:vertAlign w:val="superscript"/>
                <w:lang w:eastAsia="zh-CN"/>
              </w:rPr>
              <w:fldChar w:fldCharType="end"/>
            </w:r>
            <w:r>
              <w:rPr>
                <w:rFonts w:hint="eastAsia" w:ascii="宋体" w:hAnsi="宋体" w:eastAsia="宋体"/>
                <w:b w:val="0"/>
                <w:sz w:val="21"/>
                <w:lang w:eastAsia="zh-CN"/>
              </w:rPr>
              <w:t>、</w:t>
            </w:r>
            <w:r>
              <w:rPr>
                <w:rFonts w:ascii="宋体" w:hAnsi="宋体" w:eastAsia="宋体"/>
                <w:b w:val="0"/>
                <w:sz w:val="21"/>
              </w:rPr>
              <w:t>PPO</w:t>
            </w:r>
            <w:r>
              <w:rPr>
                <w:rFonts w:ascii="宋体" w:hAnsi="宋体" w:eastAsia="宋体"/>
                <w:b w:val="0"/>
                <w:sz w:val="21"/>
                <w:vertAlign w:val="superscript"/>
              </w:rPr>
              <w:fldChar w:fldCharType="begin"/>
            </w:r>
            <w:r>
              <w:instrText xml:space="preserve"> REF _Ref510 \r \h  \* MERGEFORMAT</w:instrText>
            </w:r>
            <w:r>
              <w:rPr>
                <w:rFonts w:ascii="宋体" w:hAnsi="宋体" w:eastAsia="宋体"/>
                <w:b w:val="0"/>
                <w:sz w:val="21"/>
                <w:vertAlign w:val="superscript"/>
              </w:rPr>
              <w:fldChar w:fldCharType="separate"/>
            </w:r>
            <w:r>
              <w:rPr>
                <w:rFonts w:ascii="宋体" w:hAnsi="宋体" w:eastAsia="宋体"/>
                <w:b w:val="0"/>
                <w:sz w:val="21"/>
                <w:vertAlign w:val="superscript"/>
              </w:rPr>
              <w:t>[10]</w:t>
            </w:r>
            <w:r>
              <w:rPr>
                <w:rFonts w:ascii="宋体" w:hAnsi="宋体" w:eastAsia="宋体"/>
                <w:b w:val="0"/>
                <w:sz w:val="21"/>
                <w:vertAlign w:val="superscript"/>
              </w:rPr>
              <w:fldChar w:fldCharType="end"/>
            </w:r>
            <w:r>
              <w:rPr>
                <w:rFonts w:ascii="宋体" w:hAnsi="宋体" w:eastAsia="宋体"/>
                <w:b w:val="0"/>
                <w:sz w:val="21"/>
              </w:rPr>
              <w:t>等无模型方法的应用最为广泛。在水下场景中，已有研究表明学习型策略能够在目标搜索</w:t>
            </w:r>
            <w:r>
              <w:rPr>
                <w:rFonts w:ascii="宋体" w:hAnsi="宋体" w:eastAsia="宋体"/>
                <w:b w:val="0"/>
                <w:sz w:val="21"/>
                <w:vertAlign w:val="superscript"/>
              </w:rPr>
              <w:fldChar w:fldCharType="begin"/>
            </w:r>
            <w:r>
              <w:instrText xml:space="preserve"> REF _Ref562 \r \h  \* MERGEFORMAT</w:instrText>
            </w:r>
            <w:r>
              <w:rPr>
                <w:rFonts w:ascii="宋体" w:hAnsi="宋体" w:eastAsia="宋体"/>
                <w:b w:val="0"/>
                <w:sz w:val="21"/>
                <w:vertAlign w:val="superscript"/>
              </w:rPr>
              <w:fldChar w:fldCharType="separate"/>
            </w:r>
            <w:r>
              <w:rPr>
                <w:rFonts w:ascii="宋体" w:hAnsi="宋体" w:eastAsia="宋体"/>
                <w:b w:val="0"/>
                <w:sz w:val="21"/>
                <w:vertAlign w:val="superscript"/>
              </w:rPr>
              <w:t>[33]</w:t>
            </w:r>
            <w:r>
              <w:rPr>
                <w:rFonts w:ascii="宋体" w:hAnsi="宋体" w:eastAsia="宋体"/>
                <w:b w:val="0"/>
                <w:sz w:val="21"/>
                <w:vertAlign w:val="superscript"/>
              </w:rPr>
              <w:fldChar w:fldCharType="end"/>
            </w:r>
            <w:r>
              <w:rPr>
                <w:rFonts w:ascii="宋体" w:hAnsi="宋体" w:eastAsia="宋体"/>
                <w:b w:val="0"/>
                <w:sz w:val="21"/>
              </w:rPr>
              <w:t>、路径规划</w:t>
            </w:r>
            <w:r>
              <w:rPr>
                <w:rFonts w:ascii="宋体" w:hAnsi="宋体" w:eastAsia="宋体"/>
                <w:b w:val="0"/>
                <w:sz w:val="21"/>
                <w:vertAlign w:val="superscript"/>
              </w:rPr>
              <w:fldChar w:fldCharType="begin"/>
            </w:r>
            <w:r>
              <w:instrText xml:space="preserve"> REF _Ref614 \r \h  \* MERGEFORMAT</w:instrText>
            </w:r>
            <w:r>
              <w:rPr>
                <w:rFonts w:ascii="宋体" w:hAnsi="宋体" w:eastAsia="宋体"/>
                <w:b w:val="0"/>
                <w:sz w:val="21"/>
                <w:vertAlign w:val="superscript"/>
              </w:rPr>
              <w:fldChar w:fldCharType="separate"/>
            </w:r>
            <w:r>
              <w:rPr>
                <w:rFonts w:ascii="宋体" w:hAnsi="宋体" w:eastAsia="宋体"/>
                <w:b w:val="0"/>
                <w:sz w:val="21"/>
                <w:vertAlign w:val="superscript"/>
              </w:rPr>
              <w:t>[34]</w:t>
            </w:r>
            <w:r>
              <w:rPr>
                <w:rFonts w:ascii="宋体" w:hAnsi="宋体" w:eastAsia="宋体"/>
                <w:b w:val="0"/>
                <w:sz w:val="21"/>
                <w:vertAlign w:val="superscript"/>
              </w:rPr>
              <w:fldChar w:fldCharType="end"/>
            </w:r>
            <w:r>
              <w:rPr>
                <w:rFonts w:ascii="宋体" w:hAnsi="宋体" w:eastAsia="宋体"/>
                <w:b w:val="0"/>
                <w:sz w:val="21"/>
              </w:rPr>
              <w:t>与目标动态跟踪</w:t>
            </w:r>
            <w:r>
              <w:rPr>
                <w:rFonts w:ascii="宋体" w:hAnsi="宋体" w:eastAsia="宋体"/>
                <w:b w:val="0"/>
                <w:sz w:val="21"/>
                <w:vertAlign w:val="superscript"/>
              </w:rPr>
              <w:fldChar w:fldCharType="begin"/>
            </w:r>
            <w:r>
              <w:instrText xml:space="preserve"> REF _Ref670 \r \h  \* MERGEFORMAT</w:instrText>
            </w:r>
            <w:r>
              <w:rPr>
                <w:rFonts w:ascii="宋体" w:hAnsi="宋体" w:eastAsia="宋体"/>
                <w:b w:val="0"/>
                <w:sz w:val="21"/>
                <w:vertAlign w:val="superscript"/>
              </w:rPr>
              <w:fldChar w:fldCharType="separate"/>
            </w:r>
            <w:r>
              <w:rPr>
                <w:rFonts w:ascii="宋体" w:hAnsi="宋体" w:eastAsia="宋体"/>
                <w:b w:val="0"/>
                <w:sz w:val="21"/>
                <w:vertAlign w:val="superscript"/>
              </w:rPr>
              <w:t>[35]</w:t>
            </w:r>
            <w:r>
              <w:rPr>
                <w:rFonts w:ascii="宋体" w:hAnsi="宋体" w:eastAsia="宋体"/>
                <w:b w:val="0"/>
                <w:sz w:val="21"/>
                <w:vertAlign w:val="superscript"/>
              </w:rPr>
              <w:fldChar w:fldCharType="end"/>
            </w:r>
            <w:r>
              <w:rPr>
                <w:rFonts w:ascii="宋体" w:hAnsi="宋体" w:eastAsia="宋体"/>
                <w:b w:val="0"/>
                <w:sz w:val="21"/>
              </w:rPr>
              <w:t>等任务上超越固定规则，展现出良好的应用前景。</w:t>
            </w:r>
          </w:p>
          <w:p w14:paraId="47831565">
            <w:pPr>
              <w:spacing w:after="60" w:line="360" w:lineRule="auto"/>
              <w:ind w:firstLine="420"/>
            </w:pPr>
            <w:r>
              <w:rPr>
                <w:rFonts w:ascii="宋体" w:hAnsi="宋体" w:eastAsia="宋体"/>
                <w:b w:val="0"/>
                <w:sz w:val="21"/>
              </w:rPr>
              <w:t>然而，无模型强化学习方法本身也存在明显不足。其样本效率较低，通常需要与环境进行大量交互才能收敛，而在真实声呐系统中每一次探测都伴随着可观的能量与时延开销，频繁试错的代价难以承受。无模型方法往往只学习“当前观测到动作”的直接映射，缺乏对多步未来收益的显式推演，在奖励稀疏、决策时域较长的探测任务中容易陷入短视行为。在部分可观测条件下，仅凭当前观测难以充分推断隐藏状态，无模型策略对“信息不足”的处理能力相对有限，往往需要额外的记忆机制加以弥补。</w:t>
            </w:r>
          </w:p>
          <w:p w14:paraId="28958304">
            <w:pPr>
              <w:spacing w:before="120" w:after="60" w:line="360" w:lineRule="auto"/>
              <w:rPr>
                <w:rFonts w:hint="eastAsia" w:ascii="宋体" w:hAnsi="宋体" w:eastAsia="宋体" w:cs="宋体"/>
                <w:b w:val="0"/>
                <w:bCs/>
                <w:sz w:val="22"/>
              </w:rPr>
            </w:pPr>
            <w:r>
              <w:rPr>
                <w:rFonts w:hint="eastAsia" w:ascii="宋体" w:hAnsi="宋体" w:eastAsia="宋体" w:cs="宋体"/>
                <w:b w:val="0"/>
                <w:bCs/>
                <w:sz w:val="22"/>
              </w:rPr>
              <w:t>（四）基于模型的强化学习与MuZero类隐式规划</w:t>
            </w:r>
          </w:p>
          <w:p w14:paraId="711998BC">
            <w:pPr>
              <w:spacing w:after="60" w:line="360" w:lineRule="auto"/>
              <w:ind w:firstLine="420"/>
            </w:pPr>
            <w:r>
              <w:rPr>
                <w:rFonts w:ascii="宋体" w:hAnsi="宋体" w:eastAsia="宋体"/>
                <w:b w:val="0"/>
                <w:sz w:val="21"/>
              </w:rPr>
              <w:t>为兼具规划能力与对模型的弱依赖，基于模型的强化学习近年来受到广泛关注</w:t>
            </w:r>
            <w:r>
              <w:rPr>
                <w:rFonts w:ascii="宋体" w:hAnsi="宋体" w:eastAsia="宋体"/>
                <w:b w:val="0"/>
                <w:sz w:val="21"/>
                <w:vertAlign w:val="superscript"/>
              </w:rPr>
              <w:fldChar w:fldCharType="begin"/>
            </w:r>
            <w:r>
              <w:instrText xml:space="preserve"> REF _Ref954 \r \h  \* MERGEFORMAT</w:instrText>
            </w:r>
            <w:r>
              <w:rPr>
                <w:rFonts w:ascii="宋体" w:hAnsi="宋体" w:eastAsia="宋体"/>
                <w:b w:val="0"/>
                <w:sz w:val="21"/>
                <w:vertAlign w:val="superscript"/>
              </w:rPr>
              <w:fldChar w:fldCharType="separate"/>
            </w:r>
            <w:r>
              <w:rPr>
                <w:rFonts w:ascii="宋体" w:hAnsi="宋体" w:eastAsia="宋体"/>
                <w:b w:val="0"/>
                <w:sz w:val="21"/>
                <w:vertAlign w:val="superscript"/>
              </w:rPr>
              <w:t>[17]</w:t>
            </w:r>
            <w:r>
              <w:rPr>
                <w:rFonts w:ascii="宋体" w:hAnsi="宋体" w:eastAsia="宋体"/>
                <w:b w:val="0"/>
                <w:sz w:val="21"/>
                <w:vertAlign w:val="superscript"/>
              </w:rPr>
              <w:fldChar w:fldCharType="end"/>
            </w:r>
            <w:r>
              <w:rPr>
                <w:rFonts w:ascii="宋体" w:hAnsi="宋体" w:eastAsia="宋体"/>
                <w:b w:val="0"/>
                <w:sz w:val="21"/>
              </w:rPr>
              <w:t>：从早期的PILCO</w:t>
            </w:r>
            <w:r>
              <w:rPr>
                <w:rFonts w:ascii="宋体" w:hAnsi="宋体" w:eastAsia="宋体"/>
                <w:b w:val="0"/>
                <w:sz w:val="21"/>
                <w:vertAlign w:val="superscript"/>
              </w:rPr>
              <w:fldChar w:fldCharType="begin"/>
            </w:r>
            <w:r>
              <w:instrText xml:space="preserve"> REF _Ref742 \r \h  \* MERGEFORMAT</w:instrText>
            </w:r>
            <w:r>
              <w:rPr>
                <w:rFonts w:ascii="宋体" w:hAnsi="宋体" w:eastAsia="宋体"/>
                <w:b w:val="0"/>
                <w:sz w:val="21"/>
                <w:vertAlign w:val="superscript"/>
              </w:rPr>
              <w:fldChar w:fldCharType="separate"/>
            </w:r>
            <w:r>
              <w:rPr>
                <w:rFonts w:ascii="宋体" w:hAnsi="宋体" w:eastAsia="宋体"/>
                <w:b w:val="0"/>
                <w:sz w:val="21"/>
                <w:vertAlign w:val="superscript"/>
              </w:rPr>
              <w:t>[12]</w:t>
            </w:r>
            <w:r>
              <w:rPr>
                <w:rFonts w:ascii="宋体" w:hAnsi="宋体" w:eastAsia="宋体"/>
                <w:b w:val="0"/>
                <w:sz w:val="21"/>
                <w:vertAlign w:val="superscript"/>
              </w:rPr>
              <w:fldChar w:fldCharType="end"/>
            </w:r>
            <w:r>
              <w:rPr>
                <w:rFonts w:ascii="宋体" w:hAnsi="宋体" w:eastAsia="宋体"/>
                <w:b w:val="0"/>
                <w:sz w:val="21"/>
              </w:rPr>
              <w:t>、PETS</w:t>
            </w:r>
            <w:r>
              <w:rPr>
                <w:rFonts w:ascii="宋体" w:hAnsi="宋体" w:eastAsia="宋体"/>
                <w:b w:val="0"/>
                <w:sz w:val="21"/>
                <w:vertAlign w:val="superscript"/>
              </w:rPr>
              <w:fldChar w:fldCharType="begin"/>
            </w:r>
            <w:r>
              <w:instrText xml:space="preserve"> REF _Ref791 \r \h  \* MERGEFORMAT</w:instrText>
            </w:r>
            <w:r>
              <w:rPr>
                <w:rFonts w:ascii="宋体" w:hAnsi="宋体" w:eastAsia="宋体"/>
                <w:b w:val="0"/>
                <w:sz w:val="21"/>
                <w:vertAlign w:val="superscript"/>
              </w:rPr>
              <w:fldChar w:fldCharType="separate"/>
            </w:r>
            <w:r>
              <w:rPr>
                <w:rFonts w:ascii="宋体" w:hAnsi="宋体" w:eastAsia="宋体"/>
                <w:b w:val="0"/>
                <w:sz w:val="21"/>
                <w:vertAlign w:val="superscript"/>
              </w:rPr>
              <w:t>[13]</w:t>
            </w:r>
            <w:r>
              <w:rPr>
                <w:rFonts w:ascii="宋体" w:hAnsi="宋体" w:eastAsia="宋体"/>
                <w:b w:val="0"/>
                <w:sz w:val="21"/>
                <w:vertAlign w:val="superscript"/>
              </w:rPr>
              <w:fldChar w:fldCharType="end"/>
            </w:r>
            <w:r>
              <w:rPr>
                <w:rFonts w:ascii="宋体" w:hAnsi="宋体" w:eastAsia="宋体"/>
                <w:b w:val="0"/>
                <w:sz w:val="21"/>
              </w:rPr>
              <w:t>，到潜空间模型路线的PlaNet</w:t>
            </w:r>
            <w:r>
              <w:rPr>
                <w:rFonts w:ascii="宋体" w:hAnsi="宋体" w:eastAsia="宋体"/>
                <w:b w:val="0"/>
                <w:sz w:val="21"/>
                <w:vertAlign w:val="superscript"/>
              </w:rPr>
              <w:fldChar w:fldCharType="begin"/>
            </w:r>
            <w:r>
              <w:instrText xml:space="preserve"> REF _Ref846 \r \h  \* MERGEFORMAT</w:instrText>
            </w:r>
            <w:r>
              <w:rPr>
                <w:rFonts w:ascii="宋体" w:hAnsi="宋体" w:eastAsia="宋体"/>
                <w:b w:val="0"/>
                <w:sz w:val="21"/>
                <w:vertAlign w:val="superscript"/>
              </w:rPr>
              <w:fldChar w:fldCharType="separate"/>
            </w:r>
            <w:r>
              <w:rPr>
                <w:rFonts w:ascii="宋体" w:hAnsi="宋体" w:eastAsia="宋体"/>
                <w:b w:val="0"/>
                <w:sz w:val="21"/>
                <w:vertAlign w:val="superscript"/>
              </w:rPr>
              <w:t>[14]</w:t>
            </w:r>
            <w:r>
              <w:rPr>
                <w:rFonts w:ascii="宋体" w:hAnsi="宋体" w:eastAsia="宋体"/>
                <w:b w:val="0"/>
                <w:sz w:val="21"/>
                <w:vertAlign w:val="superscript"/>
              </w:rPr>
              <w:fldChar w:fldCharType="end"/>
            </w:r>
            <w:r>
              <w:rPr>
                <w:rFonts w:ascii="宋体" w:hAnsi="宋体" w:eastAsia="宋体"/>
                <w:b w:val="0"/>
                <w:sz w:val="21"/>
              </w:rPr>
              <w:t>、Dreamer</w:t>
            </w:r>
            <w:r>
              <w:rPr>
                <w:rFonts w:ascii="宋体" w:hAnsi="宋体" w:eastAsia="宋体"/>
                <w:b w:val="0"/>
                <w:sz w:val="21"/>
                <w:vertAlign w:val="superscript"/>
              </w:rPr>
              <w:fldChar w:fldCharType="begin"/>
            </w:r>
            <w:r>
              <w:instrText xml:space="preserve"> REF _Ref898 \r \h  \* MERGEFORMAT</w:instrText>
            </w:r>
            <w:r>
              <w:rPr>
                <w:rFonts w:ascii="宋体" w:hAnsi="宋体" w:eastAsia="宋体"/>
                <w:b w:val="0"/>
                <w:sz w:val="21"/>
                <w:vertAlign w:val="superscript"/>
              </w:rPr>
              <w:fldChar w:fldCharType="separate"/>
            </w:r>
            <w:r>
              <w:rPr>
                <w:rFonts w:ascii="宋体" w:hAnsi="宋体" w:eastAsia="宋体"/>
                <w:b w:val="0"/>
                <w:sz w:val="21"/>
                <w:vertAlign w:val="superscript"/>
              </w:rPr>
              <w:t>[15]</w:t>
            </w:r>
            <w:r>
              <w:rPr>
                <w:rFonts w:ascii="宋体" w:hAnsi="宋体" w:eastAsia="宋体"/>
                <w:b w:val="0"/>
                <w:sz w:val="21"/>
                <w:vertAlign w:val="superscript"/>
              </w:rPr>
              <w:fldChar w:fldCharType="end"/>
            </w:r>
            <w:r>
              <w:rPr>
                <w:rFonts w:ascii="宋体" w:hAnsi="宋体" w:eastAsia="宋体"/>
                <w:b w:val="0"/>
                <w:sz w:val="21"/>
              </w:rPr>
              <w:t>与世界模型</w:t>
            </w:r>
            <w:r>
              <w:rPr>
                <w:rFonts w:ascii="宋体" w:hAnsi="宋体" w:eastAsia="宋体"/>
                <w:b w:val="0"/>
                <w:sz w:val="21"/>
                <w:vertAlign w:val="superscript"/>
              </w:rPr>
              <w:fldChar w:fldCharType="begin"/>
            </w:r>
            <w:r>
              <w:instrText xml:space="preserve"> REF _Ref1003 \r \h  \* MERGEFORMAT</w:instrText>
            </w:r>
            <w:r>
              <w:rPr>
                <w:rFonts w:ascii="宋体" w:hAnsi="宋体" w:eastAsia="宋体"/>
                <w:b w:val="0"/>
                <w:sz w:val="21"/>
                <w:vertAlign w:val="superscript"/>
              </w:rPr>
              <w:fldChar w:fldCharType="separate"/>
            </w:r>
            <w:r>
              <w:rPr>
                <w:rFonts w:ascii="宋体" w:hAnsi="宋体" w:eastAsia="宋体"/>
                <w:b w:val="0"/>
                <w:sz w:val="21"/>
                <w:vertAlign w:val="superscript"/>
              </w:rPr>
              <w:t>[16]</w:t>
            </w:r>
            <w:r>
              <w:rPr>
                <w:rFonts w:ascii="宋体" w:hAnsi="宋体" w:eastAsia="宋体"/>
                <w:b w:val="0"/>
                <w:sz w:val="21"/>
                <w:vertAlign w:val="superscript"/>
              </w:rPr>
              <w:fldChar w:fldCharType="end"/>
            </w:r>
            <w:r>
              <w:rPr>
                <w:rFonts w:ascii="宋体" w:hAnsi="宋体" w:eastAsia="宋体"/>
                <w:b w:val="0"/>
                <w:sz w:val="21"/>
              </w:rPr>
              <w:t>，该方向已形成以“学习环境模型辅助决策”为主线的完整谱系。MuZero及其扩展(Stochastic MuZero</w:t>
            </w:r>
            <w:r>
              <w:rPr>
                <w:rFonts w:ascii="宋体" w:hAnsi="宋体" w:eastAsia="宋体"/>
                <w:b w:val="0"/>
                <w:sz w:val="21"/>
                <w:vertAlign w:val="superscript"/>
              </w:rPr>
              <w:fldChar w:fldCharType="begin"/>
            </w:r>
            <w:r>
              <w:instrText xml:space="preserve"> REF _Ref1052 \r \h  \* MERGEFORMAT</w:instrText>
            </w:r>
            <w:r>
              <w:rPr>
                <w:rFonts w:ascii="宋体" w:hAnsi="宋体" w:eastAsia="宋体"/>
                <w:b w:val="0"/>
                <w:sz w:val="21"/>
                <w:vertAlign w:val="superscript"/>
              </w:rPr>
              <w:fldChar w:fldCharType="separate"/>
            </w:r>
            <w:r>
              <w:rPr>
                <w:rFonts w:ascii="宋体" w:hAnsi="宋体" w:eastAsia="宋体"/>
                <w:b w:val="0"/>
                <w:sz w:val="21"/>
                <w:vertAlign w:val="superscript"/>
              </w:rPr>
              <w:t>[25]</w:t>
            </w:r>
            <w:r>
              <w:rPr>
                <w:rFonts w:ascii="宋体" w:hAnsi="宋体" w:eastAsia="宋体"/>
                <w:b w:val="0"/>
                <w:sz w:val="21"/>
                <w:vertAlign w:val="superscript"/>
              </w:rPr>
              <w:fldChar w:fldCharType="end"/>
            </w:r>
            <w:r>
              <w:rPr>
                <w:rFonts w:ascii="宋体" w:hAnsi="宋体" w:eastAsia="宋体"/>
                <w:b w:val="0"/>
                <w:sz w:val="21"/>
              </w:rPr>
              <w:t>、Gumbel MuZero</w:t>
            </w:r>
            <w:r>
              <w:rPr>
                <w:rFonts w:ascii="宋体" w:hAnsi="宋体" w:eastAsia="宋体"/>
                <w:b w:val="0"/>
                <w:sz w:val="21"/>
                <w:vertAlign w:val="superscript"/>
              </w:rPr>
              <w:fldChar w:fldCharType="begin"/>
            </w:r>
            <w:r>
              <w:instrText xml:space="preserve"> REF _Ref1104 \r \h  \* MERGEFORMAT</w:instrText>
            </w:r>
            <w:r>
              <w:rPr>
                <w:rFonts w:ascii="宋体" w:hAnsi="宋体" w:eastAsia="宋体"/>
                <w:b w:val="0"/>
                <w:sz w:val="21"/>
                <w:vertAlign w:val="superscript"/>
              </w:rPr>
              <w:fldChar w:fldCharType="separate"/>
            </w:r>
            <w:r>
              <w:rPr>
                <w:rFonts w:ascii="宋体" w:hAnsi="宋体" w:eastAsia="宋体"/>
                <w:b w:val="0"/>
                <w:sz w:val="21"/>
                <w:vertAlign w:val="superscript"/>
              </w:rPr>
              <w:t>[26]</w:t>
            </w:r>
            <w:r>
              <w:rPr>
                <w:rFonts w:ascii="宋体" w:hAnsi="宋体" w:eastAsia="宋体"/>
                <w:b w:val="0"/>
                <w:sz w:val="21"/>
                <w:vertAlign w:val="superscript"/>
              </w:rPr>
              <w:fldChar w:fldCharType="end"/>
            </w:r>
            <w:r>
              <w:rPr>
                <w:rFonts w:ascii="宋体" w:hAnsi="宋体" w:eastAsia="宋体"/>
                <w:b w:val="0"/>
                <w:sz w:val="21"/>
              </w:rPr>
              <w:t>、EfficientZero</w:t>
            </w:r>
            <w:r>
              <w:rPr>
                <w:rFonts w:ascii="宋体" w:hAnsi="宋体" w:eastAsia="宋体"/>
                <w:b w:val="0"/>
                <w:sz w:val="21"/>
                <w:vertAlign w:val="superscript"/>
              </w:rPr>
              <w:fldChar w:fldCharType="begin"/>
            </w:r>
            <w:r>
              <w:instrText xml:space="preserve"> REF _Ref1156 \r \h  \* MERGEFORMAT</w:instrText>
            </w:r>
            <w:r>
              <w:rPr>
                <w:rFonts w:ascii="宋体" w:hAnsi="宋体" w:eastAsia="宋体"/>
                <w:b w:val="0"/>
                <w:sz w:val="21"/>
                <w:vertAlign w:val="superscript"/>
              </w:rPr>
              <w:fldChar w:fldCharType="separate"/>
            </w:r>
            <w:r>
              <w:rPr>
                <w:rFonts w:ascii="宋体" w:hAnsi="宋体" w:eastAsia="宋体"/>
                <w:b w:val="0"/>
                <w:sz w:val="21"/>
                <w:vertAlign w:val="superscript"/>
              </w:rPr>
              <w:t>[27]</w:t>
            </w:r>
            <w:r>
              <w:rPr>
                <w:rFonts w:ascii="宋体" w:hAnsi="宋体" w:eastAsia="宋体"/>
                <w:b w:val="0"/>
                <w:sz w:val="21"/>
                <w:vertAlign w:val="superscript"/>
              </w:rPr>
              <w:fldChar w:fldCharType="end"/>
            </w:r>
            <w:r>
              <w:rPr>
                <w:rFonts w:ascii="宋体" w:hAnsi="宋体" w:eastAsia="宋体"/>
                <w:b w:val="0"/>
                <w:sz w:val="21"/>
              </w:rPr>
              <w:t>、EfficientZero V2</w:t>
            </w:r>
            <w:r>
              <w:rPr>
                <w:rFonts w:ascii="宋体" w:hAnsi="宋体" w:eastAsia="宋体"/>
                <w:b w:val="0"/>
                <w:sz w:val="21"/>
                <w:vertAlign w:val="superscript"/>
              </w:rPr>
              <w:fldChar w:fldCharType="begin"/>
            </w:r>
            <w:r>
              <w:instrText xml:space="preserve"> REF _Ref1209 \r \h  \* MERGEFORMAT</w:instrText>
            </w:r>
            <w:r>
              <w:rPr>
                <w:rFonts w:ascii="宋体" w:hAnsi="宋体" w:eastAsia="宋体"/>
                <w:b w:val="0"/>
                <w:sz w:val="21"/>
                <w:vertAlign w:val="superscript"/>
              </w:rPr>
              <w:fldChar w:fldCharType="separate"/>
            </w:r>
            <w:r>
              <w:rPr>
                <w:rFonts w:ascii="宋体" w:hAnsi="宋体" w:eastAsia="宋体"/>
                <w:b w:val="0"/>
                <w:sz w:val="21"/>
                <w:vertAlign w:val="superscript"/>
              </w:rPr>
              <w:t>[28]</w:t>
            </w:r>
            <w:r>
              <w:rPr>
                <w:rFonts w:ascii="宋体" w:hAnsi="宋体" w:eastAsia="宋体"/>
                <w:b w:val="0"/>
                <w:sz w:val="21"/>
                <w:vertAlign w:val="superscript"/>
              </w:rPr>
              <w:fldChar w:fldCharType="end"/>
            </w:r>
            <w:r>
              <w:rPr>
                <w:rFonts w:ascii="宋体" w:hAnsi="宋体" w:eastAsia="宋体"/>
                <w:b w:val="0"/>
                <w:sz w:val="21"/>
              </w:rPr>
              <w:t>等)是其中的代表性工作。MuZero通过表示、动力学与预测三个网络模块，在与环境的交互中学习隐式动力学模型，并借助MCTS</w:t>
            </w:r>
            <w:r>
              <w:rPr>
                <w:rFonts w:ascii="宋体" w:hAnsi="宋体" w:eastAsia="宋体"/>
                <w:b w:val="0"/>
                <w:sz w:val="21"/>
                <w:vertAlign w:val="superscript"/>
              </w:rPr>
              <w:fldChar w:fldCharType="begin"/>
            </w:r>
            <w:r>
              <w:instrText xml:space="preserve"> REF _Ref1271 \r \h  \* MERGEFORMAT</w:instrText>
            </w:r>
            <w:r>
              <w:rPr>
                <w:rFonts w:ascii="宋体" w:hAnsi="宋体" w:eastAsia="宋体"/>
                <w:b w:val="0"/>
                <w:sz w:val="21"/>
                <w:vertAlign w:val="superscript"/>
              </w:rPr>
              <w:fldChar w:fldCharType="separate"/>
            </w:r>
            <w:r>
              <w:rPr>
                <w:rFonts w:ascii="宋体" w:hAnsi="宋体" w:eastAsia="宋体"/>
                <w:b w:val="0"/>
                <w:sz w:val="21"/>
                <w:vertAlign w:val="superscript"/>
              </w:rPr>
              <w:t>[18]</w:t>
            </w:r>
            <w:r>
              <w:rPr>
                <w:rFonts w:ascii="宋体" w:hAnsi="宋体" w:eastAsia="宋体"/>
                <w:b w:val="0"/>
                <w:sz w:val="21"/>
                <w:vertAlign w:val="superscript"/>
              </w:rPr>
              <w:fldChar w:fldCharType="end"/>
            </w:r>
            <w:r>
              <w:rPr>
                <w:rFonts w:hint="default" w:ascii="宋体" w:hAnsi="宋体" w:eastAsia="宋体"/>
                <w:b w:val="0"/>
                <w:sz w:val="21"/>
                <w:vertAlign w:val="superscript"/>
                <w:lang w:val="en-US"/>
              </w:rPr>
              <w:fldChar w:fldCharType="begin"/>
            </w:r>
            <w:r>
              <w:instrText xml:space="preserve"> REF _Ref1277 \r \h  \* MERGEFORMAT</w:instrText>
            </w:r>
            <w:r>
              <w:rPr>
                <w:rFonts w:hint="default" w:ascii="宋体" w:hAnsi="宋体" w:eastAsia="宋体"/>
                <w:b w:val="0"/>
                <w:sz w:val="21"/>
                <w:vertAlign w:val="superscript"/>
                <w:lang w:val="en-US"/>
              </w:rPr>
              <w:fldChar w:fldCharType="separate"/>
            </w:r>
            <w:r>
              <w:rPr>
                <w:rFonts w:hint="default" w:ascii="宋体" w:hAnsi="宋体" w:eastAsia="宋体"/>
                <w:b w:val="0"/>
                <w:sz w:val="21"/>
                <w:vertAlign w:val="superscript"/>
                <w:lang w:val="en-US"/>
              </w:rPr>
              <w:t>[19]</w:t>
            </w:r>
            <w:r>
              <w:rPr>
                <w:rFonts w:hint="default" w:ascii="宋体" w:hAnsi="宋体" w:eastAsia="宋体"/>
                <w:b w:val="0"/>
                <w:sz w:val="21"/>
                <w:vertAlign w:val="superscript"/>
                <w:lang w:val="en-US"/>
              </w:rPr>
              <w:fldChar w:fldCharType="end"/>
            </w:r>
            <w:r>
              <w:rPr>
                <w:rFonts w:ascii="宋体" w:hAnsi="宋体" w:eastAsia="宋体"/>
                <w:b w:val="0"/>
                <w:sz w:val="21"/>
              </w:rPr>
              <w:t>在隐式空间中展开多步前瞻以指导动作选择</w:t>
            </w:r>
            <w:r>
              <w:rPr>
                <w:rFonts w:ascii="宋体" w:hAnsi="宋体" w:eastAsia="宋体"/>
                <w:b w:val="0"/>
                <w:sz w:val="21"/>
                <w:vertAlign w:val="superscript"/>
              </w:rPr>
              <w:fldChar w:fldCharType="begin"/>
            </w:r>
            <w:r>
              <w:instrText xml:space="preserve"> REF _Ref1333 \r \h  \* MERGEFORMAT</w:instrText>
            </w:r>
            <w:r>
              <w:rPr>
                <w:rFonts w:ascii="宋体" w:hAnsi="宋体" w:eastAsia="宋体"/>
                <w:b w:val="0"/>
                <w:sz w:val="21"/>
                <w:vertAlign w:val="superscript"/>
              </w:rPr>
              <w:fldChar w:fldCharType="separate"/>
            </w:r>
            <w:r>
              <w:rPr>
                <w:rFonts w:ascii="宋体" w:hAnsi="宋体" w:eastAsia="宋体"/>
                <w:b w:val="0"/>
                <w:sz w:val="21"/>
                <w:vertAlign w:val="superscript"/>
              </w:rPr>
              <w:t>[23]</w:t>
            </w:r>
            <w:r>
              <w:rPr>
                <w:rFonts w:ascii="宋体" w:hAnsi="宋体" w:eastAsia="宋体"/>
                <w:b w:val="0"/>
                <w:sz w:val="21"/>
                <w:vertAlign w:val="superscript"/>
              </w:rPr>
              <w:fldChar w:fldCharType="end"/>
            </w:r>
            <w:r>
              <w:rPr>
                <w:rFonts w:ascii="宋体" w:hAnsi="宋体" w:eastAsia="宋体"/>
                <w:b w:val="0"/>
                <w:sz w:val="21"/>
              </w:rPr>
              <w:t>；其规划范式发源于AlphaGo</w:t>
            </w:r>
            <w:r>
              <w:rPr>
                <w:rFonts w:ascii="宋体" w:hAnsi="宋体" w:eastAsia="宋体"/>
                <w:b w:val="0"/>
                <w:sz w:val="21"/>
                <w:vertAlign w:val="superscript"/>
              </w:rPr>
              <w:fldChar w:fldCharType="begin"/>
            </w:r>
            <w:r>
              <w:instrText xml:space="preserve"> REF _Ref1382 \r \h  \* MERGEFORMAT</w:instrText>
            </w:r>
            <w:r>
              <w:rPr>
                <w:rFonts w:ascii="宋体" w:hAnsi="宋体" w:eastAsia="宋体"/>
                <w:b w:val="0"/>
                <w:sz w:val="21"/>
                <w:vertAlign w:val="superscript"/>
              </w:rPr>
              <w:fldChar w:fldCharType="separate"/>
            </w:r>
            <w:r>
              <w:rPr>
                <w:rFonts w:ascii="宋体" w:hAnsi="宋体" w:eastAsia="宋体"/>
                <w:b w:val="0"/>
                <w:sz w:val="21"/>
                <w:vertAlign w:val="superscript"/>
              </w:rPr>
              <w:t>[20]</w:t>
            </w:r>
            <w:r>
              <w:rPr>
                <w:rFonts w:ascii="宋体" w:hAnsi="宋体" w:eastAsia="宋体"/>
                <w:b w:val="0"/>
                <w:sz w:val="21"/>
                <w:vertAlign w:val="superscript"/>
              </w:rPr>
              <w:fldChar w:fldCharType="end"/>
            </w:r>
            <w:r>
              <w:rPr>
                <w:rFonts w:ascii="宋体" w:hAnsi="宋体" w:eastAsia="宋体"/>
                <w:b w:val="0"/>
                <w:sz w:val="21"/>
              </w:rPr>
              <w:t>、AlphaGo Zero</w:t>
            </w:r>
            <w:r>
              <w:rPr>
                <w:rFonts w:ascii="宋体" w:hAnsi="宋体" w:eastAsia="宋体"/>
                <w:b w:val="0"/>
                <w:sz w:val="21"/>
                <w:vertAlign w:val="superscript"/>
              </w:rPr>
              <w:fldChar w:fldCharType="begin"/>
            </w:r>
            <w:r>
              <w:instrText xml:space="preserve"> REF _Ref1512 \r \h  \* MERGEFORMAT</w:instrText>
            </w:r>
            <w:r>
              <w:rPr>
                <w:rFonts w:ascii="宋体" w:hAnsi="宋体" w:eastAsia="宋体"/>
                <w:b w:val="0"/>
                <w:sz w:val="21"/>
                <w:vertAlign w:val="superscript"/>
              </w:rPr>
              <w:fldChar w:fldCharType="separate"/>
            </w:r>
            <w:r>
              <w:rPr>
                <w:rFonts w:ascii="宋体" w:hAnsi="宋体" w:eastAsia="宋体"/>
                <w:b w:val="0"/>
                <w:sz w:val="21"/>
                <w:vertAlign w:val="superscript"/>
              </w:rPr>
              <w:t>[21]</w:t>
            </w:r>
            <w:r>
              <w:rPr>
                <w:rFonts w:ascii="宋体" w:hAnsi="宋体" w:eastAsia="宋体"/>
                <w:b w:val="0"/>
                <w:sz w:val="21"/>
                <w:vertAlign w:val="superscript"/>
              </w:rPr>
              <w:fldChar w:fldCharType="end"/>
            </w:r>
            <w:r>
              <w:rPr>
                <w:rFonts w:ascii="宋体" w:hAnsi="宋体" w:eastAsia="宋体"/>
                <w:b w:val="0"/>
                <w:sz w:val="21"/>
              </w:rPr>
              <w:t>与AlphaZero</w:t>
            </w:r>
            <w:r>
              <w:rPr>
                <w:rFonts w:ascii="宋体" w:hAnsi="宋体" w:eastAsia="宋体"/>
                <w:b w:val="0"/>
                <w:sz w:val="21"/>
                <w:vertAlign w:val="superscript"/>
              </w:rPr>
              <w:fldChar w:fldCharType="begin"/>
            </w:r>
            <w:r>
              <w:instrText xml:space="preserve"> REF _Ref1581 \r \h  \* MERGEFORMAT</w:instrText>
            </w:r>
            <w:r>
              <w:rPr>
                <w:rFonts w:ascii="宋体" w:hAnsi="宋体" w:eastAsia="宋体"/>
                <w:b w:val="0"/>
                <w:sz w:val="21"/>
                <w:vertAlign w:val="superscript"/>
              </w:rPr>
              <w:fldChar w:fldCharType="separate"/>
            </w:r>
            <w:r>
              <w:rPr>
                <w:rFonts w:ascii="宋体" w:hAnsi="宋体" w:eastAsia="宋体"/>
                <w:b w:val="0"/>
                <w:sz w:val="21"/>
                <w:vertAlign w:val="superscript"/>
              </w:rPr>
              <w:t>[22]</w:t>
            </w:r>
            <w:r>
              <w:rPr>
                <w:rFonts w:ascii="宋体" w:hAnsi="宋体" w:eastAsia="宋体"/>
                <w:b w:val="0"/>
                <w:sz w:val="21"/>
                <w:vertAlign w:val="superscript"/>
              </w:rPr>
              <w:fldChar w:fldCharType="end"/>
            </w:r>
            <w:r>
              <w:rPr>
                <w:rFonts w:ascii="宋体" w:hAnsi="宋体" w:eastAsia="宋体"/>
                <w:b w:val="0"/>
                <w:sz w:val="21"/>
              </w:rPr>
              <w:t>的树搜索思想，并被系统性地验证于棋类、Atari等基准</w:t>
            </w:r>
            <w:r>
              <w:rPr>
                <w:rFonts w:ascii="宋体" w:hAnsi="宋体" w:eastAsia="宋体"/>
                <w:b w:val="0"/>
                <w:sz w:val="21"/>
                <w:vertAlign w:val="superscript"/>
              </w:rPr>
              <w:fldChar w:fldCharType="begin"/>
            </w:r>
            <w:r>
              <w:instrText xml:space="preserve"> REF _Ref1441 \r \h  \* MERGEFORMAT</w:instrText>
            </w:r>
            <w:r>
              <w:rPr>
                <w:rFonts w:ascii="宋体" w:hAnsi="宋体" w:eastAsia="宋体"/>
                <w:b w:val="0"/>
                <w:sz w:val="21"/>
                <w:vertAlign w:val="superscript"/>
              </w:rPr>
              <w:fldChar w:fldCharType="separate"/>
            </w:r>
            <w:r>
              <w:rPr>
                <w:rFonts w:ascii="宋体" w:hAnsi="宋体" w:eastAsia="宋体"/>
                <w:b w:val="0"/>
                <w:sz w:val="21"/>
                <w:vertAlign w:val="superscript"/>
              </w:rPr>
              <w:t>[31]</w:t>
            </w:r>
            <w:r>
              <w:rPr>
                <w:rFonts w:ascii="宋体" w:hAnsi="宋体" w:eastAsia="宋体"/>
                <w:b w:val="0"/>
                <w:sz w:val="21"/>
                <w:vertAlign w:val="superscript"/>
              </w:rPr>
              <w:fldChar w:fldCharType="end"/>
            </w:r>
            <w:r>
              <w:rPr>
                <w:rFonts w:ascii="宋体" w:hAnsi="宋体" w:eastAsia="宋体"/>
                <w:b w:val="0"/>
                <w:sz w:val="21"/>
              </w:rPr>
              <w:t>，在复杂动作空间</w:t>
            </w:r>
            <w:r>
              <w:rPr>
                <w:rFonts w:ascii="宋体" w:hAnsi="宋体" w:eastAsia="宋体"/>
                <w:b w:val="0"/>
                <w:sz w:val="21"/>
                <w:vertAlign w:val="superscript"/>
              </w:rPr>
              <w:fldChar w:fldCharType="begin"/>
            </w:r>
            <w:r>
              <w:instrText xml:space="preserve"> REF _Ref1633 \r \h  \* MERGEFORMAT</w:instrText>
            </w:r>
            <w:r>
              <w:rPr>
                <w:rFonts w:ascii="宋体" w:hAnsi="宋体" w:eastAsia="宋体"/>
                <w:b w:val="0"/>
                <w:sz w:val="21"/>
                <w:vertAlign w:val="superscript"/>
              </w:rPr>
              <w:fldChar w:fldCharType="separate"/>
            </w:r>
            <w:r>
              <w:rPr>
                <w:rFonts w:ascii="宋体" w:hAnsi="宋体" w:eastAsia="宋体"/>
                <w:b w:val="0"/>
                <w:sz w:val="21"/>
                <w:vertAlign w:val="superscript"/>
              </w:rPr>
              <w:t>[24]</w:t>
            </w:r>
            <w:r>
              <w:rPr>
                <w:rFonts w:ascii="宋体" w:hAnsi="宋体" w:eastAsia="宋体"/>
                <w:b w:val="0"/>
                <w:sz w:val="21"/>
                <w:vertAlign w:val="superscript"/>
              </w:rPr>
              <w:fldChar w:fldCharType="end"/>
            </w:r>
            <w:r>
              <w:rPr>
                <w:rFonts w:ascii="宋体" w:hAnsi="宋体" w:eastAsia="宋体"/>
                <w:b w:val="0"/>
                <w:sz w:val="21"/>
              </w:rPr>
              <w:t>、离线数据</w:t>
            </w:r>
            <w:r>
              <w:rPr>
                <w:rFonts w:ascii="宋体" w:hAnsi="宋体" w:eastAsia="宋体"/>
                <w:b w:val="0"/>
                <w:sz w:val="21"/>
                <w:vertAlign w:val="superscript"/>
              </w:rPr>
              <w:fldChar w:fldCharType="begin"/>
            </w:r>
            <w:r>
              <w:instrText xml:space="preserve"> REF _Ref1685 \r \h  \* MERGEFORMAT</w:instrText>
            </w:r>
            <w:r>
              <w:rPr>
                <w:rFonts w:ascii="宋体" w:hAnsi="宋体" w:eastAsia="宋体"/>
                <w:b w:val="0"/>
                <w:sz w:val="21"/>
                <w:vertAlign w:val="superscript"/>
              </w:rPr>
              <w:fldChar w:fldCharType="separate"/>
            </w:r>
            <w:r>
              <w:rPr>
                <w:rFonts w:ascii="宋体" w:hAnsi="宋体" w:eastAsia="宋体"/>
                <w:b w:val="0"/>
                <w:sz w:val="21"/>
                <w:vertAlign w:val="superscript"/>
              </w:rPr>
              <w:t>[29]</w:t>
            </w:r>
            <w:r>
              <w:rPr>
                <w:rFonts w:ascii="宋体" w:hAnsi="宋体" w:eastAsia="宋体"/>
                <w:b w:val="0"/>
                <w:sz w:val="21"/>
                <w:vertAlign w:val="superscript"/>
              </w:rPr>
              <w:fldChar w:fldCharType="end"/>
            </w:r>
            <w:r>
              <w:rPr>
                <w:rFonts w:hint="default" w:ascii="宋体" w:hAnsi="宋体" w:eastAsia="宋体"/>
                <w:b w:val="0"/>
                <w:sz w:val="21"/>
                <w:vertAlign w:val="superscript"/>
                <w:lang w:val="en-US"/>
              </w:rPr>
              <w:fldChar w:fldCharType="begin"/>
            </w:r>
            <w:r>
              <w:instrText xml:space="preserve"> REF _Ref1692 \r \h  \* MERGEFORMAT</w:instrText>
            </w:r>
            <w:r>
              <w:rPr>
                <w:rFonts w:hint="default" w:ascii="宋体" w:hAnsi="宋体" w:eastAsia="宋体"/>
                <w:b w:val="0"/>
                <w:sz w:val="21"/>
                <w:vertAlign w:val="superscript"/>
                <w:lang w:val="en-US"/>
              </w:rPr>
              <w:fldChar w:fldCharType="separate"/>
            </w:r>
            <w:r>
              <w:rPr>
                <w:rFonts w:hint="default" w:ascii="宋体" w:hAnsi="宋体" w:eastAsia="宋体"/>
                <w:b w:val="0"/>
                <w:sz w:val="21"/>
                <w:vertAlign w:val="superscript"/>
                <w:lang w:val="en-US"/>
              </w:rPr>
              <w:t>[36]</w:t>
            </w:r>
            <w:r>
              <w:rPr>
                <w:rFonts w:hint="default" w:ascii="宋体" w:hAnsi="宋体" w:eastAsia="宋体"/>
                <w:b w:val="0"/>
                <w:sz w:val="21"/>
                <w:vertAlign w:val="superscript"/>
                <w:lang w:val="en-US"/>
              </w:rPr>
              <w:fldChar w:fldCharType="end"/>
            </w:r>
            <w:r>
              <w:rPr>
                <w:rFonts w:ascii="宋体" w:hAnsi="宋体" w:eastAsia="宋体"/>
                <w:b w:val="0"/>
                <w:sz w:val="21"/>
              </w:rPr>
              <w:t>与多智能体组合决策</w:t>
            </w:r>
            <w:r>
              <w:rPr>
                <w:rFonts w:ascii="宋体" w:hAnsi="宋体" w:eastAsia="宋体"/>
                <w:b w:val="0"/>
                <w:sz w:val="21"/>
                <w:vertAlign w:val="superscript"/>
              </w:rPr>
              <w:fldChar w:fldCharType="begin"/>
            </w:r>
            <w:r>
              <w:instrText xml:space="preserve"> REF _Ref1741 \r \h  \* MERGEFORMAT</w:instrText>
            </w:r>
            <w:r>
              <w:rPr>
                <w:rFonts w:ascii="宋体" w:hAnsi="宋体" w:eastAsia="宋体"/>
                <w:b w:val="0"/>
                <w:sz w:val="21"/>
                <w:vertAlign w:val="superscript"/>
              </w:rPr>
              <w:fldChar w:fldCharType="separate"/>
            </w:r>
            <w:r>
              <w:rPr>
                <w:rFonts w:ascii="宋体" w:hAnsi="宋体" w:eastAsia="宋体"/>
                <w:b w:val="0"/>
                <w:sz w:val="21"/>
                <w:vertAlign w:val="superscript"/>
              </w:rPr>
              <w:t>[30]</w:t>
            </w:r>
            <w:r>
              <w:rPr>
                <w:rFonts w:ascii="宋体" w:hAnsi="宋体" w:eastAsia="宋体"/>
                <w:b w:val="0"/>
                <w:sz w:val="21"/>
                <w:vertAlign w:val="superscript"/>
              </w:rPr>
              <w:fldChar w:fldCharType="end"/>
            </w:r>
            <w:r>
              <w:rPr>
                <w:rFonts w:ascii="宋体" w:hAnsi="宋体" w:eastAsia="宋体"/>
                <w:b w:val="0"/>
                <w:sz w:val="21"/>
              </w:rPr>
              <w:t>等方向持续拓展，展现出较强的通用性与迁移潜力。</w:t>
            </w:r>
          </w:p>
          <w:p w14:paraId="1BF9EFFF">
            <w:pPr>
              <w:spacing w:after="60" w:line="360" w:lineRule="auto"/>
              <w:ind w:firstLine="420"/>
            </w:pPr>
            <w:r>
              <w:rPr>
                <w:rFonts w:ascii="宋体" w:hAnsi="宋体" w:eastAsia="宋体"/>
                <w:b w:val="0"/>
                <w:sz w:val="21"/>
              </w:rPr>
              <w:t>尽管MuZero类方法在通用决策基准上取得了成功，但将其系统地引入水下声呐的主动扫描与波形选择这一具体闭环任务的研究仍较为初步</w:t>
            </w:r>
            <w:r>
              <w:rPr>
                <w:rFonts w:ascii="宋体" w:hAnsi="宋体" w:eastAsia="宋体"/>
                <w:b w:val="0"/>
                <w:sz w:val="21"/>
                <w:vertAlign w:val="superscript"/>
              </w:rPr>
              <w:fldChar w:fldCharType="begin"/>
            </w:r>
            <w:r>
              <w:instrText xml:space="preserve"> REF _Ref1209 \r \h  \* MERGEFORMAT</w:instrText>
            </w:r>
            <w:r>
              <w:rPr>
                <w:rFonts w:ascii="宋体" w:hAnsi="宋体" w:eastAsia="宋体"/>
                <w:b w:val="0"/>
                <w:sz w:val="21"/>
                <w:vertAlign w:val="superscript"/>
              </w:rPr>
              <w:fldChar w:fldCharType="separate"/>
            </w:r>
            <w:r>
              <w:rPr>
                <w:rFonts w:ascii="宋体" w:hAnsi="宋体" w:eastAsia="宋体"/>
                <w:b w:val="0"/>
                <w:sz w:val="21"/>
                <w:vertAlign w:val="superscript"/>
              </w:rPr>
              <w:t>[28]</w:t>
            </w:r>
            <w:r>
              <w:rPr>
                <w:rFonts w:ascii="宋体" w:hAnsi="宋体" w:eastAsia="宋体"/>
                <w:b w:val="0"/>
                <w:sz w:val="21"/>
                <w:vertAlign w:val="superscript"/>
              </w:rPr>
              <w:fldChar w:fldCharType="end"/>
            </w:r>
            <w:r>
              <w:rPr>
                <w:rFonts w:hint="default" w:ascii="宋体" w:hAnsi="宋体" w:eastAsia="宋体"/>
                <w:b w:val="0"/>
                <w:sz w:val="21"/>
                <w:vertAlign w:val="superscript"/>
                <w:lang w:val="en-US"/>
              </w:rPr>
              <w:fldChar w:fldCharType="begin"/>
            </w:r>
            <w:r>
              <w:instrText xml:space="preserve"> REF _Ref1741 \r \h  \* MERGEFORMAT</w:instrText>
            </w:r>
            <w:r>
              <w:rPr>
                <w:rFonts w:hint="default" w:ascii="宋体" w:hAnsi="宋体" w:eastAsia="宋体"/>
                <w:b w:val="0"/>
                <w:sz w:val="21"/>
                <w:vertAlign w:val="superscript"/>
                <w:lang w:val="en-US"/>
              </w:rPr>
              <w:fldChar w:fldCharType="separate"/>
            </w:r>
            <w:r>
              <w:rPr>
                <w:rFonts w:hint="default" w:ascii="宋体" w:hAnsi="宋体" w:eastAsia="宋体"/>
                <w:b w:val="0"/>
                <w:sz w:val="21"/>
                <w:vertAlign w:val="superscript"/>
                <w:lang w:val="en-US"/>
              </w:rPr>
              <w:t>[30]</w:t>
            </w:r>
            <w:r>
              <w:rPr>
                <w:rFonts w:hint="default" w:ascii="宋体" w:hAnsi="宋体" w:eastAsia="宋体"/>
                <w:b w:val="0"/>
                <w:sz w:val="21"/>
                <w:vertAlign w:val="superscript"/>
                <w:lang w:val="en-US"/>
              </w:rPr>
              <w:fldChar w:fldCharType="end"/>
            </w:r>
            <w:r>
              <w:rPr>
                <w:rFonts w:hint="default" w:ascii="宋体" w:hAnsi="宋体" w:eastAsia="宋体"/>
                <w:b w:val="0"/>
                <w:sz w:val="21"/>
                <w:vertAlign w:val="superscript"/>
                <w:lang w:val="en-US"/>
              </w:rPr>
              <w:fldChar w:fldCharType="begin"/>
            </w:r>
            <w:r>
              <w:instrText xml:space="preserve"> REF _Ref3622 \r \h  \* MERGEFORMAT</w:instrText>
            </w:r>
            <w:r>
              <w:rPr>
                <w:rFonts w:hint="default" w:ascii="宋体" w:hAnsi="宋体" w:eastAsia="宋体"/>
                <w:b w:val="0"/>
                <w:sz w:val="21"/>
                <w:vertAlign w:val="superscript"/>
                <w:lang w:val="en-US"/>
              </w:rPr>
              <w:fldChar w:fldCharType="separate"/>
            </w:r>
            <w:r>
              <w:rPr>
                <w:rFonts w:hint="default" w:ascii="宋体" w:hAnsi="宋体" w:eastAsia="宋体"/>
                <w:b w:val="0"/>
                <w:sz w:val="21"/>
                <w:vertAlign w:val="superscript"/>
                <w:lang w:val="en-US"/>
              </w:rPr>
              <w:t>[32]</w:t>
            </w:r>
            <w:r>
              <w:rPr>
                <w:rFonts w:hint="default" w:ascii="宋体" w:hAnsi="宋体" w:eastAsia="宋体"/>
                <w:b w:val="0"/>
                <w:sz w:val="21"/>
                <w:vertAlign w:val="superscript"/>
                <w:lang w:val="en-US"/>
              </w:rPr>
              <w:fldChar w:fldCharType="end"/>
            </w:r>
            <w:r>
              <w:rPr>
                <w:rFonts w:ascii="宋体" w:hAnsi="宋体" w:eastAsia="宋体"/>
                <w:b w:val="0"/>
                <w:sz w:val="21"/>
              </w:rPr>
              <w:t>。现有工作大多停留在通用环境的验证，尚缺乏面向主动探测任务的完整形式化建模、可复现的仿真环境以及系统的量化对照实验，对于“隐式模型与树搜索规划究竟能在多大程度上改善探测效率、其增益来源为何”等关键问题仍缺乏清晰回答。</w:t>
            </w:r>
          </w:p>
          <w:p w14:paraId="34EEE95D">
            <w:pPr>
              <w:spacing w:before="120" w:after="60" w:line="360" w:lineRule="auto"/>
              <w:rPr>
                <w:rFonts w:hint="eastAsia" w:ascii="宋体" w:hAnsi="宋体" w:eastAsia="宋体" w:cs="宋体"/>
                <w:b w:val="0"/>
                <w:bCs/>
                <w:sz w:val="22"/>
              </w:rPr>
            </w:pPr>
            <w:r>
              <w:rPr>
                <w:rFonts w:hint="eastAsia" w:ascii="宋体" w:hAnsi="宋体" w:eastAsia="宋体" w:cs="宋体"/>
                <w:b w:val="0"/>
                <w:bCs/>
                <w:sz w:val="22"/>
              </w:rPr>
              <w:t>（五）综合评述、研究空白与本课题切入点</w:t>
            </w:r>
          </w:p>
          <w:p w14:paraId="5B551783">
            <w:pPr>
              <w:spacing w:after="60" w:line="360" w:lineRule="auto"/>
              <w:ind w:firstLine="420"/>
            </w:pPr>
            <w:r>
              <w:rPr>
                <w:rFonts w:ascii="宋体" w:hAnsi="宋体" w:eastAsia="宋体"/>
                <w:b w:val="0"/>
                <w:sz w:val="21"/>
              </w:rPr>
              <w:t>上述四类方法在环境模型依赖、前瞻规划能力与部分可观测处理等方面的核心特性对比如表1所示，自适应探测方法的演进脉络与局限归纳如图3所示。</w:t>
            </w:r>
          </w:p>
          <w:p w14:paraId="1A7F126C">
            <w:pPr>
              <w:keepNext/>
              <w:spacing w:before="120" w:after="40" w:line="360" w:lineRule="auto"/>
              <w:jc w:val="center"/>
              <w:rPr>
                <w:rFonts w:hint="eastAsia" w:ascii="黑体" w:hAnsi="黑体" w:eastAsia="黑体" w:cs="黑体"/>
                <w:b w:val="0"/>
                <w:bCs/>
                <w:sz w:val="18"/>
                <w:szCs w:val="18"/>
              </w:rPr>
            </w:pPr>
            <w:r>
              <w:rPr>
                <w:rFonts w:hint="eastAsia" w:ascii="黑体" w:hAnsi="黑体" w:eastAsia="黑体" w:cs="黑体"/>
                <w:b w:val="0"/>
                <w:bCs/>
                <w:sz w:val="18"/>
                <w:szCs w:val="18"/>
              </w:rPr>
              <w:t>表1  国内外研究现状的方法对比与局限归纳</w:t>
            </w:r>
          </w:p>
          <w:tbl>
            <w:tblPr>
              <w:tblStyle w:val="4"/>
              <w:tblW w:w="885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1500"/>
              <w:gridCol w:w="1850"/>
              <w:gridCol w:w="1400"/>
              <w:gridCol w:w="1200"/>
              <w:gridCol w:w="1050"/>
              <w:gridCol w:w="1853"/>
            </w:tblGrid>
            <w:tr w14:paraId="0B2C1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blHeader/>
              </w:trPr>
              <w:tc>
                <w:tcPr>
                  <w:tcW w:w="1500" w:type="dxa"/>
                  <w:vAlign w:val="center"/>
                </w:tcPr>
                <w:p w14:paraId="220007C8">
                  <w:pPr>
                    <w:spacing w:before="20" w:after="20" w:line="276" w:lineRule="auto"/>
                    <w:jc w:val="center"/>
                    <w:rPr>
                      <w:rFonts w:ascii="宋体" w:hAnsi="宋体" w:eastAsia="宋体"/>
                      <w:b/>
                      <w:sz w:val="19"/>
                    </w:rPr>
                  </w:pPr>
                  <w:r>
                    <w:rPr>
                      <w:rFonts w:ascii="宋体" w:hAnsi="宋体" w:eastAsia="宋体"/>
                      <w:b/>
                      <w:sz w:val="19"/>
                    </w:rPr>
                    <w:t>研究方向</w:t>
                  </w:r>
                </w:p>
              </w:tc>
              <w:tc>
                <w:tcPr>
                  <w:tcW w:w="1850" w:type="dxa"/>
                  <w:vAlign w:val="center"/>
                </w:tcPr>
                <w:p w14:paraId="7C7C37FE">
                  <w:pPr>
                    <w:spacing w:before="20" w:after="20" w:line="276" w:lineRule="auto"/>
                    <w:jc w:val="center"/>
                    <w:rPr>
                      <w:rFonts w:ascii="宋体" w:hAnsi="宋体" w:eastAsia="宋体"/>
                      <w:b/>
                      <w:sz w:val="19"/>
                    </w:rPr>
                  </w:pPr>
                  <w:r>
                    <w:rPr>
                      <w:rFonts w:ascii="宋体" w:hAnsi="宋体" w:eastAsia="宋体"/>
                      <w:b/>
                      <w:sz w:val="19"/>
                    </w:rPr>
                    <w:t>代表方法/文献</w:t>
                  </w:r>
                </w:p>
              </w:tc>
              <w:tc>
                <w:tcPr>
                  <w:tcW w:w="1400" w:type="dxa"/>
                  <w:vAlign w:val="center"/>
                </w:tcPr>
                <w:p w14:paraId="61F0CFCC">
                  <w:pPr>
                    <w:spacing w:before="20" w:after="20" w:line="276" w:lineRule="auto"/>
                    <w:jc w:val="center"/>
                    <w:rPr>
                      <w:rFonts w:ascii="宋体" w:hAnsi="宋体" w:eastAsia="宋体"/>
                      <w:b/>
                      <w:sz w:val="19"/>
                    </w:rPr>
                  </w:pPr>
                  <w:r>
                    <w:rPr>
                      <w:rFonts w:ascii="宋体" w:hAnsi="宋体" w:eastAsia="宋体"/>
                      <w:b/>
                      <w:sz w:val="19"/>
                    </w:rPr>
                    <w:t>是否依赖显式环境模型</w:t>
                  </w:r>
                </w:p>
              </w:tc>
              <w:tc>
                <w:tcPr>
                  <w:tcW w:w="1200" w:type="dxa"/>
                  <w:vAlign w:val="center"/>
                </w:tcPr>
                <w:p w14:paraId="52AFE166">
                  <w:pPr>
                    <w:spacing w:before="20" w:after="20" w:line="276" w:lineRule="auto"/>
                    <w:jc w:val="center"/>
                    <w:rPr>
                      <w:rFonts w:ascii="宋体" w:hAnsi="宋体" w:eastAsia="宋体"/>
                      <w:b/>
                      <w:sz w:val="19"/>
                    </w:rPr>
                  </w:pPr>
                  <w:r>
                    <w:rPr>
                      <w:rFonts w:ascii="宋体" w:hAnsi="宋体" w:eastAsia="宋体"/>
                      <w:b/>
                      <w:sz w:val="19"/>
                    </w:rPr>
                    <w:t>是否支持多步前瞻规划</w:t>
                  </w:r>
                </w:p>
              </w:tc>
              <w:tc>
                <w:tcPr>
                  <w:tcW w:w="1050" w:type="dxa"/>
                  <w:vAlign w:val="center"/>
                </w:tcPr>
                <w:p w14:paraId="325C9DAE">
                  <w:pPr>
                    <w:spacing w:before="20" w:after="20" w:line="276" w:lineRule="auto"/>
                    <w:jc w:val="center"/>
                    <w:rPr>
                      <w:rFonts w:ascii="宋体" w:hAnsi="宋体" w:eastAsia="宋体"/>
                      <w:b/>
                      <w:sz w:val="19"/>
                    </w:rPr>
                  </w:pPr>
                  <w:r>
                    <w:rPr>
                      <w:rFonts w:ascii="宋体" w:hAnsi="宋体" w:eastAsia="宋体"/>
                      <w:b/>
                      <w:sz w:val="19"/>
                    </w:rPr>
                    <w:t>是否处理部分可观测</w:t>
                  </w:r>
                </w:p>
              </w:tc>
              <w:tc>
                <w:tcPr>
                  <w:tcW w:w="1853" w:type="dxa"/>
                  <w:vAlign w:val="center"/>
                </w:tcPr>
                <w:p w14:paraId="69BCACDD">
                  <w:pPr>
                    <w:spacing w:before="20" w:after="20" w:line="276" w:lineRule="auto"/>
                    <w:jc w:val="center"/>
                    <w:rPr>
                      <w:rFonts w:ascii="宋体" w:hAnsi="宋体" w:eastAsia="宋体"/>
                      <w:b/>
                      <w:sz w:val="19"/>
                    </w:rPr>
                  </w:pPr>
                  <w:r>
                    <w:rPr>
                      <w:rFonts w:ascii="宋体" w:hAnsi="宋体" w:eastAsia="宋体"/>
                      <w:b/>
                      <w:sz w:val="19"/>
                    </w:rPr>
                    <w:t>主要局限</w:t>
                  </w:r>
                </w:p>
              </w:tc>
            </w:tr>
            <w:tr w14:paraId="40C95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Pr>
              <w:tc>
                <w:tcPr>
                  <w:tcW w:w="1500" w:type="dxa"/>
                  <w:vAlign w:val="center"/>
                </w:tcPr>
                <w:p w14:paraId="42BE5DD4">
                  <w:pPr>
                    <w:spacing w:before="20" w:after="20" w:line="276" w:lineRule="auto"/>
                    <w:jc w:val="center"/>
                    <w:rPr>
                      <w:rFonts w:ascii="宋体" w:hAnsi="宋体" w:eastAsia="宋体"/>
                      <w:b w:val="0"/>
                      <w:sz w:val="19"/>
                    </w:rPr>
                  </w:pPr>
                  <w:r>
                    <w:rPr>
                      <w:rFonts w:ascii="宋体" w:hAnsi="宋体" w:eastAsia="宋体"/>
                      <w:b w:val="0"/>
                      <w:sz w:val="19"/>
                    </w:rPr>
                    <w:t>传统固定探测</w:t>
                  </w:r>
                </w:p>
              </w:tc>
              <w:tc>
                <w:tcPr>
                  <w:tcW w:w="1850" w:type="dxa"/>
                  <w:vAlign w:val="center"/>
                </w:tcPr>
                <w:p w14:paraId="45AEB16B">
                  <w:pPr>
                    <w:spacing w:before="20" w:after="20" w:line="276" w:lineRule="auto"/>
                    <w:rPr>
                      <w:rFonts w:ascii="宋体" w:hAnsi="宋体" w:eastAsia="宋体"/>
                      <w:b w:val="0"/>
                      <w:sz w:val="19"/>
                    </w:rPr>
                  </w:pPr>
                  <w:r>
                    <w:rPr>
                      <w:rFonts w:ascii="宋体" w:hAnsi="宋体" w:eastAsia="宋体"/>
                      <w:b w:val="0"/>
                      <w:sz w:val="19"/>
                    </w:rPr>
                    <w:t>匹配滤波、CFAR</w:t>
                  </w:r>
                  <w:r>
                    <w:rPr>
                      <w:rFonts w:ascii="宋体" w:hAnsi="宋体" w:eastAsia="宋体"/>
                      <w:b w:val="0"/>
                      <w:sz w:val="19"/>
                      <w:vertAlign w:val="superscript"/>
                    </w:rPr>
                    <w:fldChar w:fldCharType="begin"/>
                  </w:r>
                  <w:r>
                    <w:instrText xml:space="preserve"> REF _Ref32021 \r \h  \* MERGEFORMAT</w:instrText>
                  </w:r>
                  <w:r>
                    <w:rPr>
                      <w:rFonts w:ascii="宋体" w:hAnsi="宋体" w:eastAsia="宋体"/>
                      <w:b w:val="0"/>
                      <w:sz w:val="19"/>
                      <w:vertAlign w:val="superscript"/>
                    </w:rPr>
                    <w:fldChar w:fldCharType="separate"/>
                  </w:r>
                  <w:r>
                    <w:rPr>
                      <w:rFonts w:ascii="宋体" w:hAnsi="宋体" w:eastAsia="宋体"/>
                      <w:b w:val="0"/>
                      <w:sz w:val="19"/>
                      <w:vertAlign w:val="superscript"/>
                    </w:rPr>
                    <w:t>[1]</w:t>
                  </w:r>
                  <w:r>
                    <w:rPr>
                      <w:rFonts w:ascii="宋体" w:hAnsi="宋体" w:eastAsia="宋体"/>
                      <w:b w:val="0"/>
                      <w:sz w:val="19"/>
                      <w:vertAlign w:val="superscript"/>
                    </w:rPr>
                    <w:fldChar w:fldCharType="end"/>
                  </w:r>
                </w:p>
              </w:tc>
              <w:tc>
                <w:tcPr>
                  <w:tcW w:w="1400" w:type="dxa"/>
                  <w:vAlign w:val="center"/>
                </w:tcPr>
                <w:p w14:paraId="279D6736">
                  <w:pPr>
                    <w:spacing w:before="20" w:after="20" w:line="276" w:lineRule="auto"/>
                    <w:rPr>
                      <w:rFonts w:ascii="宋体" w:hAnsi="宋体" w:eastAsia="宋体"/>
                      <w:b w:val="0"/>
                      <w:sz w:val="19"/>
                    </w:rPr>
                  </w:pPr>
                  <w:r>
                    <w:rPr>
                      <w:rFonts w:ascii="宋体" w:hAnsi="宋体" w:eastAsia="宋体"/>
                      <w:b w:val="0"/>
                      <w:sz w:val="19"/>
                    </w:rPr>
                    <w:t>不需要(开环)</w:t>
                  </w:r>
                </w:p>
              </w:tc>
              <w:tc>
                <w:tcPr>
                  <w:tcW w:w="1200" w:type="dxa"/>
                  <w:vAlign w:val="center"/>
                </w:tcPr>
                <w:p w14:paraId="76EAEEB8">
                  <w:pPr>
                    <w:spacing w:before="20" w:after="20" w:line="276" w:lineRule="auto"/>
                    <w:rPr>
                      <w:rFonts w:ascii="宋体" w:hAnsi="宋体" w:eastAsia="宋体"/>
                      <w:b w:val="0"/>
                      <w:sz w:val="19"/>
                    </w:rPr>
                  </w:pPr>
                  <w:r>
                    <w:rPr>
                      <w:rFonts w:ascii="宋体" w:hAnsi="宋体" w:eastAsia="宋体"/>
                      <w:b w:val="0"/>
                      <w:sz w:val="19"/>
                    </w:rPr>
                    <w:t>无</w:t>
                  </w:r>
                </w:p>
              </w:tc>
              <w:tc>
                <w:tcPr>
                  <w:tcW w:w="1050" w:type="dxa"/>
                  <w:vAlign w:val="center"/>
                </w:tcPr>
                <w:p w14:paraId="5A3F3ADF">
                  <w:pPr>
                    <w:spacing w:before="20" w:after="20" w:line="276" w:lineRule="auto"/>
                    <w:rPr>
                      <w:rFonts w:ascii="宋体" w:hAnsi="宋体" w:eastAsia="宋体"/>
                      <w:b w:val="0"/>
                      <w:sz w:val="19"/>
                    </w:rPr>
                  </w:pPr>
                  <w:r>
                    <w:rPr>
                      <w:rFonts w:ascii="宋体" w:hAnsi="宋体" w:eastAsia="宋体"/>
                      <w:b w:val="0"/>
                      <w:sz w:val="19"/>
                    </w:rPr>
                    <w:t>否</w:t>
                  </w:r>
                </w:p>
              </w:tc>
              <w:tc>
                <w:tcPr>
                  <w:tcW w:w="1853" w:type="dxa"/>
                  <w:vAlign w:val="center"/>
                </w:tcPr>
                <w:p w14:paraId="789BE683">
                  <w:pPr>
                    <w:spacing w:before="20" w:after="20" w:line="276" w:lineRule="auto"/>
                    <w:rPr>
                      <w:rFonts w:ascii="宋体" w:hAnsi="宋体" w:eastAsia="宋体"/>
                      <w:b w:val="0"/>
                      <w:sz w:val="19"/>
                    </w:rPr>
                  </w:pPr>
                  <w:r>
                    <w:rPr>
                      <w:rFonts w:ascii="宋体" w:hAnsi="宋体" w:eastAsia="宋体"/>
                      <w:b w:val="0"/>
                      <w:sz w:val="19"/>
                    </w:rPr>
                    <w:t>发射端开环,资源浪费</w:t>
                  </w:r>
                </w:p>
              </w:tc>
            </w:tr>
            <w:tr w14:paraId="75425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Pr>
              <w:tc>
                <w:tcPr>
                  <w:tcW w:w="1500" w:type="dxa"/>
                  <w:vAlign w:val="center"/>
                </w:tcPr>
                <w:p w14:paraId="730EBFE3">
                  <w:pPr>
                    <w:spacing w:before="20" w:after="20" w:line="276" w:lineRule="auto"/>
                    <w:jc w:val="center"/>
                    <w:rPr>
                      <w:rFonts w:ascii="宋体" w:hAnsi="宋体" w:eastAsia="宋体"/>
                      <w:b w:val="0"/>
                      <w:sz w:val="19"/>
                    </w:rPr>
                  </w:pPr>
                  <w:r>
                    <w:rPr>
                      <w:rFonts w:ascii="宋体" w:hAnsi="宋体" w:eastAsia="宋体"/>
                      <w:b w:val="0"/>
                      <w:sz w:val="19"/>
                    </w:rPr>
                    <w:t>认知声呐/启发式自适应</w:t>
                  </w:r>
                </w:p>
              </w:tc>
              <w:tc>
                <w:tcPr>
                  <w:tcW w:w="1850" w:type="dxa"/>
                  <w:vAlign w:val="center"/>
                </w:tcPr>
                <w:p w14:paraId="4DDC7378">
                  <w:pPr>
                    <w:spacing w:before="20" w:after="20" w:line="276" w:lineRule="auto"/>
                    <w:rPr>
                      <w:rFonts w:ascii="宋体" w:hAnsi="宋体" w:eastAsia="宋体"/>
                      <w:b w:val="0"/>
                      <w:sz w:val="19"/>
                    </w:rPr>
                  </w:pPr>
                  <w:r>
                    <w:rPr>
                      <w:rFonts w:ascii="宋体" w:hAnsi="宋体" w:eastAsia="宋体"/>
                      <w:b w:val="0"/>
                      <w:sz w:val="19"/>
                    </w:rPr>
                    <w:t>认知声呐框架</w:t>
                  </w:r>
                  <w:r>
                    <w:rPr>
                      <w:rFonts w:ascii="宋体" w:hAnsi="宋体" w:eastAsia="宋体"/>
                      <w:b w:val="0"/>
                      <w:sz w:val="19"/>
                      <w:vertAlign w:val="superscript"/>
                    </w:rPr>
                    <w:fldChar w:fldCharType="begin"/>
                  </w:r>
                  <w:r>
                    <w:instrText xml:space="preserve"> REF _Ref0 \r \h  \* MERGEFORMAT</w:instrText>
                  </w:r>
                  <w:r>
                    <w:rPr>
                      <w:rFonts w:ascii="宋体" w:hAnsi="宋体" w:eastAsia="宋体"/>
                      <w:b w:val="0"/>
                      <w:sz w:val="19"/>
                      <w:vertAlign w:val="superscript"/>
                    </w:rPr>
                    <w:fldChar w:fldCharType="separate"/>
                  </w:r>
                  <w:r>
                    <w:rPr>
                      <w:rFonts w:ascii="宋体" w:hAnsi="宋体" w:eastAsia="宋体"/>
                      <w:b w:val="0"/>
                      <w:sz w:val="19"/>
                      <w:vertAlign w:val="superscript"/>
                    </w:rPr>
                    <w:t>[5]</w:t>
                  </w:r>
                  <w:r>
                    <w:rPr>
                      <w:rFonts w:ascii="宋体" w:hAnsi="宋体" w:eastAsia="宋体"/>
                      <w:b w:val="0"/>
                      <w:sz w:val="19"/>
                      <w:vertAlign w:val="superscript"/>
                    </w:rPr>
                    <w:fldChar w:fldCharType="end"/>
                  </w:r>
                  <w:r>
                    <w:rPr>
                      <w:rFonts w:hint="default" w:ascii="宋体" w:hAnsi="宋体" w:eastAsia="宋体"/>
                      <w:b w:val="0"/>
                      <w:sz w:val="19"/>
                      <w:vertAlign w:val="superscript"/>
                      <w:lang w:val="en-US"/>
                    </w:rPr>
                    <w:fldChar w:fldCharType="begin"/>
                  </w:r>
                  <w:r>
                    <w:instrText xml:space="preserve"> REF _Ref85 \r \h  \* MERGEFORMAT</w:instrText>
                  </w:r>
                  <w:r>
                    <w:rPr>
                      <w:rFonts w:hint="default" w:ascii="宋体" w:hAnsi="宋体" w:eastAsia="宋体"/>
                      <w:b w:val="0"/>
                      <w:sz w:val="19"/>
                      <w:vertAlign w:val="superscript"/>
                      <w:lang w:val="en-US"/>
                    </w:rPr>
                    <w:fldChar w:fldCharType="separate"/>
                  </w:r>
                  <w:r>
                    <w:rPr>
                      <w:rFonts w:hint="default" w:ascii="宋体" w:hAnsi="宋体" w:eastAsia="宋体"/>
                      <w:b w:val="0"/>
                      <w:sz w:val="19"/>
                      <w:vertAlign w:val="superscript"/>
                      <w:lang w:val="en-US"/>
                    </w:rPr>
                    <w:t>[6]</w:t>
                  </w:r>
                  <w:r>
                    <w:rPr>
                      <w:rFonts w:hint="default" w:ascii="宋体" w:hAnsi="宋体" w:eastAsia="宋体"/>
                      <w:b w:val="0"/>
                      <w:sz w:val="19"/>
                      <w:vertAlign w:val="superscript"/>
                      <w:lang w:val="en-US"/>
                    </w:rPr>
                    <w:fldChar w:fldCharType="end"/>
                  </w:r>
                </w:p>
              </w:tc>
              <w:tc>
                <w:tcPr>
                  <w:tcW w:w="1400" w:type="dxa"/>
                  <w:vAlign w:val="center"/>
                </w:tcPr>
                <w:p w14:paraId="6041B958">
                  <w:pPr>
                    <w:spacing w:before="20" w:after="20" w:line="276" w:lineRule="auto"/>
                    <w:rPr>
                      <w:rFonts w:ascii="宋体" w:hAnsi="宋体" w:eastAsia="宋体"/>
                      <w:b w:val="0"/>
                      <w:sz w:val="19"/>
                    </w:rPr>
                  </w:pPr>
                  <w:r>
                    <w:rPr>
                      <w:rFonts w:ascii="宋体" w:hAnsi="宋体" w:eastAsia="宋体"/>
                      <w:b w:val="0"/>
                      <w:sz w:val="19"/>
                    </w:rPr>
                    <w:t>部分依赖</w:t>
                  </w:r>
                </w:p>
              </w:tc>
              <w:tc>
                <w:tcPr>
                  <w:tcW w:w="1200" w:type="dxa"/>
                  <w:vAlign w:val="center"/>
                </w:tcPr>
                <w:p w14:paraId="4FEC06F3">
                  <w:pPr>
                    <w:spacing w:before="20" w:after="20" w:line="276" w:lineRule="auto"/>
                    <w:rPr>
                      <w:rFonts w:ascii="宋体" w:hAnsi="宋体" w:eastAsia="宋体"/>
                      <w:b w:val="0"/>
                      <w:sz w:val="19"/>
                    </w:rPr>
                  </w:pPr>
                  <w:r>
                    <w:rPr>
                      <w:rFonts w:ascii="宋体" w:hAnsi="宋体" w:eastAsia="宋体"/>
                      <w:b w:val="0"/>
                      <w:sz w:val="19"/>
                    </w:rPr>
                    <w:t>单步贪心为主</w:t>
                  </w:r>
                </w:p>
              </w:tc>
              <w:tc>
                <w:tcPr>
                  <w:tcW w:w="1050" w:type="dxa"/>
                  <w:vAlign w:val="center"/>
                </w:tcPr>
                <w:p w14:paraId="6FD063BA">
                  <w:pPr>
                    <w:spacing w:before="20" w:after="20" w:line="276" w:lineRule="auto"/>
                    <w:rPr>
                      <w:rFonts w:ascii="宋体" w:hAnsi="宋体" w:eastAsia="宋体"/>
                      <w:b w:val="0"/>
                      <w:sz w:val="19"/>
                    </w:rPr>
                  </w:pPr>
                  <w:r>
                    <w:rPr>
                      <w:rFonts w:ascii="宋体" w:hAnsi="宋体" w:eastAsia="宋体"/>
                      <w:b w:val="0"/>
                      <w:sz w:val="19"/>
                    </w:rPr>
                    <w:t>部分</w:t>
                  </w:r>
                </w:p>
              </w:tc>
              <w:tc>
                <w:tcPr>
                  <w:tcW w:w="1853" w:type="dxa"/>
                  <w:vAlign w:val="center"/>
                </w:tcPr>
                <w:p w14:paraId="257439BF">
                  <w:pPr>
                    <w:spacing w:before="20" w:after="20" w:line="276" w:lineRule="auto"/>
                    <w:rPr>
                      <w:rFonts w:ascii="宋体" w:hAnsi="宋体" w:eastAsia="宋体"/>
                      <w:b w:val="0"/>
                      <w:sz w:val="19"/>
                    </w:rPr>
                  </w:pPr>
                  <w:r>
                    <w:rPr>
                      <w:rFonts w:ascii="宋体" w:hAnsi="宋体" w:eastAsia="宋体"/>
                      <w:b w:val="0"/>
                      <w:sz w:val="19"/>
                    </w:rPr>
                    <w:t>规则人工整定,缺全局规划</w:t>
                  </w:r>
                </w:p>
              </w:tc>
            </w:tr>
            <w:tr w14:paraId="0A452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Pr>
              <w:tc>
                <w:tcPr>
                  <w:tcW w:w="1500" w:type="dxa"/>
                  <w:vAlign w:val="center"/>
                </w:tcPr>
                <w:p w14:paraId="12AE1482">
                  <w:pPr>
                    <w:spacing w:before="20" w:after="20" w:line="276" w:lineRule="auto"/>
                    <w:jc w:val="center"/>
                    <w:rPr>
                      <w:rFonts w:ascii="宋体" w:hAnsi="宋体" w:eastAsia="宋体"/>
                      <w:b w:val="0"/>
                      <w:sz w:val="19"/>
                    </w:rPr>
                  </w:pPr>
                  <w:r>
                    <w:rPr>
                      <w:rFonts w:ascii="宋体" w:hAnsi="宋体" w:eastAsia="宋体"/>
                      <w:b w:val="0"/>
                      <w:sz w:val="19"/>
                    </w:rPr>
                    <w:t>无模型强化学习</w:t>
                  </w:r>
                </w:p>
              </w:tc>
              <w:tc>
                <w:tcPr>
                  <w:tcW w:w="1850" w:type="dxa"/>
                  <w:vAlign w:val="center"/>
                </w:tcPr>
                <w:p w14:paraId="37681F3C">
                  <w:pPr>
                    <w:spacing w:before="20" w:after="20" w:line="276" w:lineRule="auto"/>
                    <w:rPr>
                      <w:rFonts w:ascii="宋体" w:hAnsi="宋体" w:eastAsia="宋体"/>
                      <w:b w:val="0"/>
                      <w:sz w:val="19"/>
                    </w:rPr>
                  </w:pPr>
                  <w:r>
                    <w:rPr>
                      <w:rFonts w:ascii="宋体" w:hAnsi="宋体" w:eastAsia="宋体"/>
                      <w:b w:val="0"/>
                      <w:sz w:val="19"/>
                    </w:rPr>
                    <w:t>DQN</w:t>
                  </w:r>
                  <w:r>
                    <w:rPr>
                      <w:rFonts w:ascii="宋体" w:hAnsi="宋体" w:eastAsia="宋体"/>
                      <w:b w:val="0"/>
                      <w:sz w:val="19"/>
                      <w:vertAlign w:val="superscript"/>
                    </w:rPr>
                    <w:fldChar w:fldCharType="begin"/>
                  </w:r>
                  <w:r>
                    <w:instrText xml:space="preserve"> REF _Ref448 \r \h  \* MERGEFORMAT</w:instrText>
                  </w:r>
                  <w:r>
                    <w:rPr>
                      <w:rFonts w:ascii="宋体" w:hAnsi="宋体" w:eastAsia="宋体"/>
                      <w:b w:val="0"/>
                      <w:sz w:val="19"/>
                      <w:vertAlign w:val="superscript"/>
                    </w:rPr>
                    <w:fldChar w:fldCharType="separate"/>
                  </w:r>
                  <w:r>
                    <w:rPr>
                      <w:rFonts w:ascii="宋体" w:hAnsi="宋体" w:eastAsia="宋体"/>
                      <w:b w:val="0"/>
                      <w:sz w:val="19"/>
                      <w:vertAlign w:val="superscript"/>
                    </w:rPr>
                    <w:t>[7]</w:t>
                  </w:r>
                  <w:r>
                    <w:rPr>
                      <w:rFonts w:ascii="宋体" w:hAnsi="宋体" w:eastAsia="宋体"/>
                      <w:b w:val="0"/>
                      <w:sz w:val="19"/>
                      <w:vertAlign w:val="superscript"/>
                    </w:rPr>
                    <w:fldChar w:fldCharType="end"/>
                  </w:r>
                  <w:r>
                    <w:rPr>
                      <w:rFonts w:ascii="宋体" w:hAnsi="宋体" w:eastAsia="宋体"/>
                      <w:b w:val="0"/>
                      <w:sz w:val="19"/>
                    </w:rPr>
                    <w:t>、PPO</w:t>
                  </w:r>
                  <w:r>
                    <w:rPr>
                      <w:rFonts w:ascii="宋体" w:hAnsi="宋体" w:eastAsia="宋体"/>
                      <w:b w:val="0"/>
                      <w:sz w:val="19"/>
                      <w:vertAlign w:val="superscript"/>
                    </w:rPr>
                    <w:fldChar w:fldCharType="begin"/>
                  </w:r>
                  <w:r>
                    <w:instrText xml:space="preserve"> REF _Ref510 \r \h  \* MERGEFORMAT</w:instrText>
                  </w:r>
                  <w:r>
                    <w:rPr>
                      <w:rFonts w:ascii="宋体" w:hAnsi="宋体" w:eastAsia="宋体"/>
                      <w:b w:val="0"/>
                      <w:sz w:val="19"/>
                      <w:vertAlign w:val="superscript"/>
                    </w:rPr>
                    <w:fldChar w:fldCharType="separate"/>
                  </w:r>
                  <w:r>
                    <w:rPr>
                      <w:rFonts w:ascii="宋体" w:hAnsi="宋体" w:eastAsia="宋体"/>
                      <w:b w:val="0"/>
                      <w:sz w:val="19"/>
                      <w:vertAlign w:val="superscript"/>
                    </w:rPr>
                    <w:t>[10]</w:t>
                  </w:r>
                  <w:r>
                    <w:rPr>
                      <w:rFonts w:ascii="宋体" w:hAnsi="宋体" w:eastAsia="宋体"/>
                      <w:b w:val="0"/>
                      <w:sz w:val="19"/>
                      <w:vertAlign w:val="superscript"/>
                    </w:rPr>
                    <w:fldChar w:fldCharType="end"/>
                  </w:r>
                  <w:r>
                    <w:rPr>
                      <w:rFonts w:ascii="宋体" w:hAnsi="宋体" w:eastAsia="宋体"/>
                      <w:b w:val="0"/>
                      <w:sz w:val="19"/>
                    </w:rPr>
                    <w:t>等</w:t>
                  </w:r>
                </w:p>
              </w:tc>
              <w:tc>
                <w:tcPr>
                  <w:tcW w:w="1400" w:type="dxa"/>
                  <w:vAlign w:val="center"/>
                </w:tcPr>
                <w:p w14:paraId="5403F4D8">
                  <w:pPr>
                    <w:spacing w:before="20" w:after="20" w:line="276" w:lineRule="auto"/>
                    <w:rPr>
                      <w:rFonts w:ascii="宋体" w:hAnsi="宋体" w:eastAsia="宋体"/>
                      <w:b w:val="0"/>
                      <w:sz w:val="19"/>
                    </w:rPr>
                  </w:pPr>
                  <w:r>
                    <w:rPr>
                      <w:rFonts w:ascii="宋体" w:hAnsi="宋体" w:eastAsia="宋体"/>
                      <w:b w:val="0"/>
                      <w:sz w:val="19"/>
                    </w:rPr>
                    <w:t>不依赖</w:t>
                  </w:r>
                </w:p>
              </w:tc>
              <w:tc>
                <w:tcPr>
                  <w:tcW w:w="1200" w:type="dxa"/>
                  <w:vAlign w:val="center"/>
                </w:tcPr>
                <w:p w14:paraId="128A4848">
                  <w:pPr>
                    <w:spacing w:before="20" w:after="20" w:line="276" w:lineRule="auto"/>
                    <w:rPr>
                      <w:rFonts w:ascii="宋体" w:hAnsi="宋体" w:eastAsia="宋体"/>
                      <w:b w:val="0"/>
                      <w:sz w:val="19"/>
                    </w:rPr>
                  </w:pPr>
                  <w:r>
                    <w:rPr>
                      <w:rFonts w:ascii="宋体" w:hAnsi="宋体" w:eastAsia="宋体"/>
                      <w:b w:val="0"/>
                      <w:sz w:val="19"/>
                    </w:rPr>
                    <w:t>隐式(价值函数)</w:t>
                  </w:r>
                </w:p>
              </w:tc>
              <w:tc>
                <w:tcPr>
                  <w:tcW w:w="1050" w:type="dxa"/>
                  <w:vAlign w:val="center"/>
                </w:tcPr>
                <w:p w14:paraId="39A16746">
                  <w:pPr>
                    <w:spacing w:before="20" w:after="20" w:line="276" w:lineRule="auto"/>
                    <w:rPr>
                      <w:rFonts w:ascii="宋体" w:hAnsi="宋体" w:eastAsia="宋体"/>
                      <w:b w:val="0"/>
                      <w:sz w:val="19"/>
                    </w:rPr>
                  </w:pPr>
                  <w:r>
                    <w:rPr>
                      <w:rFonts w:ascii="宋体" w:hAnsi="宋体" w:eastAsia="宋体"/>
                      <w:b w:val="0"/>
                      <w:sz w:val="19"/>
                    </w:rPr>
                    <w:t>需额外记忆</w:t>
                  </w:r>
                </w:p>
              </w:tc>
              <w:tc>
                <w:tcPr>
                  <w:tcW w:w="1853" w:type="dxa"/>
                  <w:vAlign w:val="center"/>
                </w:tcPr>
                <w:p w14:paraId="36FDB548">
                  <w:pPr>
                    <w:spacing w:before="20" w:after="20" w:line="276" w:lineRule="auto"/>
                    <w:rPr>
                      <w:rFonts w:ascii="宋体" w:hAnsi="宋体" w:eastAsia="宋体"/>
                      <w:b w:val="0"/>
                      <w:sz w:val="19"/>
                    </w:rPr>
                  </w:pPr>
                  <w:r>
                    <w:rPr>
                      <w:rFonts w:ascii="宋体" w:hAnsi="宋体" w:eastAsia="宋体"/>
                      <w:b w:val="0"/>
                      <w:sz w:val="19"/>
                    </w:rPr>
                    <w:t>样本效率低,易短视</w:t>
                  </w:r>
                </w:p>
              </w:tc>
            </w:tr>
            <w:tr w14:paraId="586DC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Pr>
              <w:tc>
                <w:tcPr>
                  <w:tcW w:w="1500" w:type="dxa"/>
                  <w:vAlign w:val="center"/>
                </w:tcPr>
                <w:p w14:paraId="00531174">
                  <w:pPr>
                    <w:spacing w:before="20" w:after="20" w:line="276" w:lineRule="auto"/>
                    <w:jc w:val="center"/>
                    <w:rPr>
                      <w:rFonts w:ascii="宋体" w:hAnsi="宋体" w:eastAsia="宋体"/>
                      <w:b w:val="0"/>
                      <w:sz w:val="19"/>
                    </w:rPr>
                  </w:pPr>
                  <w:r>
                    <w:rPr>
                      <w:rFonts w:ascii="宋体" w:hAnsi="宋体" w:eastAsia="宋体"/>
                      <w:b w:val="0"/>
                      <w:sz w:val="19"/>
                    </w:rPr>
                    <w:t>基于模型强化学习</w:t>
                  </w:r>
                </w:p>
              </w:tc>
              <w:tc>
                <w:tcPr>
                  <w:tcW w:w="1850" w:type="dxa"/>
                  <w:vAlign w:val="center"/>
                </w:tcPr>
                <w:p w14:paraId="6FE602B4">
                  <w:pPr>
                    <w:spacing w:before="20" w:after="20" w:line="276" w:lineRule="auto"/>
                    <w:rPr>
                      <w:rFonts w:ascii="宋体" w:hAnsi="宋体" w:eastAsia="宋体"/>
                      <w:b w:val="0"/>
                      <w:sz w:val="19"/>
                      <w:vertAlign w:val="superscript"/>
                    </w:rPr>
                  </w:pPr>
                  <w:r>
                    <w:rPr>
                      <w:rFonts w:ascii="宋体" w:hAnsi="宋体" w:eastAsia="宋体"/>
                      <w:b w:val="0"/>
                      <w:sz w:val="19"/>
                    </w:rPr>
                    <w:t>PILCO</w:t>
                  </w:r>
                  <w:r>
                    <w:rPr>
                      <w:rFonts w:ascii="宋体" w:hAnsi="宋体" w:eastAsia="宋体"/>
                      <w:b w:val="0"/>
                      <w:sz w:val="19"/>
                      <w:vertAlign w:val="superscript"/>
                    </w:rPr>
                    <w:fldChar w:fldCharType="begin"/>
                  </w:r>
                  <w:r>
                    <w:instrText xml:space="preserve"> REF _Ref742 \r \h  \* MERGEFORMAT</w:instrText>
                  </w:r>
                  <w:r>
                    <w:rPr>
                      <w:rFonts w:ascii="宋体" w:hAnsi="宋体" w:eastAsia="宋体"/>
                      <w:b w:val="0"/>
                      <w:sz w:val="19"/>
                      <w:vertAlign w:val="superscript"/>
                    </w:rPr>
                    <w:fldChar w:fldCharType="separate"/>
                  </w:r>
                  <w:r>
                    <w:rPr>
                      <w:rFonts w:ascii="宋体" w:hAnsi="宋体" w:eastAsia="宋体"/>
                      <w:b w:val="0"/>
                      <w:sz w:val="19"/>
                      <w:vertAlign w:val="superscript"/>
                    </w:rPr>
                    <w:t>[12]</w:t>
                  </w:r>
                  <w:r>
                    <w:rPr>
                      <w:rFonts w:ascii="宋体" w:hAnsi="宋体" w:eastAsia="宋体"/>
                      <w:b w:val="0"/>
                      <w:sz w:val="19"/>
                      <w:vertAlign w:val="superscript"/>
                    </w:rPr>
                    <w:fldChar w:fldCharType="end"/>
                  </w:r>
                </w:p>
                <w:p w14:paraId="6ABE596B">
                  <w:pPr>
                    <w:spacing w:before="20" w:after="20" w:line="276" w:lineRule="auto"/>
                    <w:rPr>
                      <w:rFonts w:ascii="宋体" w:hAnsi="宋体" w:eastAsia="宋体"/>
                      <w:b w:val="0"/>
                      <w:sz w:val="19"/>
                    </w:rPr>
                  </w:pPr>
                  <w:r>
                    <w:rPr>
                      <w:rFonts w:ascii="宋体" w:hAnsi="宋体" w:eastAsia="宋体"/>
                      <w:b w:val="0"/>
                      <w:sz w:val="19"/>
                    </w:rPr>
                    <w:t>Dreamer</w:t>
                  </w:r>
                  <w:r>
                    <w:rPr>
                      <w:rFonts w:ascii="宋体" w:hAnsi="宋体" w:eastAsia="宋体"/>
                      <w:b w:val="0"/>
                      <w:sz w:val="19"/>
                      <w:vertAlign w:val="superscript"/>
                    </w:rPr>
                    <w:fldChar w:fldCharType="begin"/>
                  </w:r>
                  <w:r>
                    <w:instrText xml:space="preserve"> REF _Ref898 \r \h  \* MERGEFORMAT</w:instrText>
                  </w:r>
                  <w:r>
                    <w:rPr>
                      <w:rFonts w:ascii="宋体" w:hAnsi="宋体" w:eastAsia="宋体"/>
                      <w:b w:val="0"/>
                      <w:sz w:val="19"/>
                      <w:vertAlign w:val="superscript"/>
                    </w:rPr>
                    <w:fldChar w:fldCharType="separate"/>
                  </w:r>
                  <w:r>
                    <w:rPr>
                      <w:rFonts w:ascii="宋体" w:hAnsi="宋体" w:eastAsia="宋体"/>
                      <w:b w:val="0"/>
                      <w:sz w:val="19"/>
                      <w:vertAlign w:val="superscript"/>
                    </w:rPr>
                    <w:t>[15]</w:t>
                  </w:r>
                  <w:r>
                    <w:rPr>
                      <w:rFonts w:ascii="宋体" w:hAnsi="宋体" w:eastAsia="宋体"/>
                      <w:b w:val="0"/>
                      <w:sz w:val="19"/>
                      <w:vertAlign w:val="superscript"/>
                    </w:rPr>
                    <w:fldChar w:fldCharType="end"/>
                  </w:r>
                  <w:r>
                    <w:rPr>
                      <w:rFonts w:ascii="宋体" w:hAnsi="宋体" w:eastAsia="宋体"/>
                      <w:b w:val="0"/>
                      <w:sz w:val="19"/>
                    </w:rPr>
                    <w:t>等</w:t>
                  </w:r>
                </w:p>
              </w:tc>
              <w:tc>
                <w:tcPr>
                  <w:tcW w:w="1400" w:type="dxa"/>
                  <w:vAlign w:val="center"/>
                </w:tcPr>
                <w:p w14:paraId="37029263">
                  <w:pPr>
                    <w:spacing w:before="20" w:after="20" w:line="276" w:lineRule="auto"/>
                    <w:rPr>
                      <w:rFonts w:ascii="宋体" w:hAnsi="宋体" w:eastAsia="宋体"/>
                      <w:b w:val="0"/>
                      <w:sz w:val="19"/>
                    </w:rPr>
                  </w:pPr>
                  <w:r>
                    <w:rPr>
                      <w:rFonts w:ascii="宋体" w:hAnsi="宋体" w:eastAsia="宋体"/>
                      <w:b w:val="0"/>
                      <w:sz w:val="19"/>
                    </w:rPr>
                    <w:t>显式学习环境模型</w:t>
                  </w:r>
                </w:p>
              </w:tc>
              <w:tc>
                <w:tcPr>
                  <w:tcW w:w="1200" w:type="dxa"/>
                  <w:vAlign w:val="center"/>
                </w:tcPr>
                <w:p w14:paraId="000A0575">
                  <w:pPr>
                    <w:spacing w:before="20" w:after="20" w:line="276" w:lineRule="auto"/>
                    <w:rPr>
                      <w:rFonts w:ascii="宋体" w:hAnsi="宋体" w:eastAsia="宋体"/>
                      <w:b w:val="0"/>
                      <w:sz w:val="19"/>
                    </w:rPr>
                  </w:pPr>
                  <w:r>
                    <w:rPr>
                      <w:rFonts w:ascii="宋体" w:hAnsi="宋体" w:eastAsia="宋体"/>
                      <w:b w:val="0"/>
                      <w:sz w:val="19"/>
                    </w:rPr>
                    <w:t>是</w:t>
                  </w:r>
                </w:p>
              </w:tc>
              <w:tc>
                <w:tcPr>
                  <w:tcW w:w="1050" w:type="dxa"/>
                  <w:vAlign w:val="center"/>
                </w:tcPr>
                <w:p w14:paraId="4FF1D5BA">
                  <w:pPr>
                    <w:spacing w:before="20" w:after="20" w:line="276" w:lineRule="auto"/>
                    <w:rPr>
                      <w:rFonts w:ascii="宋体" w:hAnsi="宋体" w:eastAsia="宋体"/>
                      <w:b w:val="0"/>
                      <w:sz w:val="19"/>
                    </w:rPr>
                  </w:pPr>
                  <w:r>
                    <w:rPr>
                      <w:rFonts w:ascii="宋体" w:hAnsi="宋体" w:eastAsia="宋体"/>
                      <w:b w:val="0"/>
                      <w:sz w:val="19"/>
                    </w:rPr>
                    <w:t>部分</w:t>
                  </w:r>
                </w:p>
              </w:tc>
              <w:tc>
                <w:tcPr>
                  <w:tcW w:w="1853" w:type="dxa"/>
                  <w:vAlign w:val="center"/>
                </w:tcPr>
                <w:p w14:paraId="4390F069">
                  <w:pPr>
                    <w:spacing w:before="20" w:after="20" w:line="276" w:lineRule="auto"/>
                    <w:rPr>
                      <w:rFonts w:ascii="宋体" w:hAnsi="宋体" w:eastAsia="宋体"/>
                      <w:b w:val="0"/>
                      <w:sz w:val="19"/>
                    </w:rPr>
                  </w:pPr>
                  <w:r>
                    <w:rPr>
                      <w:rFonts w:ascii="宋体" w:hAnsi="宋体" w:eastAsia="宋体"/>
                      <w:b w:val="0"/>
                      <w:sz w:val="19"/>
                    </w:rPr>
                    <w:t>模型误差敏感,声呐场景难建模</w:t>
                  </w:r>
                </w:p>
              </w:tc>
            </w:tr>
            <w:tr w14:paraId="218C2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Pr>
              <w:tc>
                <w:tcPr>
                  <w:tcW w:w="1500" w:type="dxa"/>
                  <w:vAlign w:val="center"/>
                </w:tcPr>
                <w:p w14:paraId="4CD1AEC9">
                  <w:pPr>
                    <w:spacing w:before="20" w:after="20" w:line="276" w:lineRule="auto"/>
                    <w:jc w:val="center"/>
                    <w:rPr>
                      <w:rFonts w:ascii="宋体" w:hAnsi="宋体" w:eastAsia="宋体"/>
                      <w:b w:val="0"/>
                      <w:sz w:val="19"/>
                    </w:rPr>
                  </w:pPr>
                  <w:r>
                    <w:rPr>
                      <w:rFonts w:ascii="宋体" w:hAnsi="宋体" w:eastAsia="宋体"/>
                      <w:b w:val="0"/>
                      <w:sz w:val="19"/>
                    </w:rPr>
                    <w:t>MuZero类隐式规划</w:t>
                  </w:r>
                </w:p>
              </w:tc>
              <w:tc>
                <w:tcPr>
                  <w:tcW w:w="1850" w:type="dxa"/>
                  <w:vAlign w:val="center"/>
                </w:tcPr>
                <w:p w14:paraId="013DED65">
                  <w:pPr>
                    <w:spacing w:before="20" w:after="20" w:line="276" w:lineRule="auto"/>
                    <w:rPr>
                      <w:rFonts w:ascii="宋体" w:hAnsi="宋体" w:eastAsia="宋体"/>
                      <w:b w:val="0"/>
                      <w:sz w:val="19"/>
                    </w:rPr>
                  </w:pPr>
                  <w:r>
                    <w:rPr>
                      <w:rFonts w:ascii="宋体" w:hAnsi="宋体" w:eastAsia="宋体"/>
                      <w:b w:val="0"/>
                      <w:sz w:val="19"/>
                    </w:rPr>
                    <w:t>MuZero</w:t>
                  </w:r>
                  <w:r>
                    <w:rPr>
                      <w:rFonts w:ascii="宋体" w:hAnsi="宋体" w:eastAsia="宋体"/>
                      <w:b w:val="0"/>
                      <w:sz w:val="19"/>
                      <w:vertAlign w:val="superscript"/>
                    </w:rPr>
                    <w:fldChar w:fldCharType="begin"/>
                  </w:r>
                  <w:r>
                    <w:instrText xml:space="preserve"> REF _Ref1333 \r \h  \* MERGEFORMAT</w:instrText>
                  </w:r>
                  <w:r>
                    <w:rPr>
                      <w:rFonts w:ascii="宋体" w:hAnsi="宋体" w:eastAsia="宋体"/>
                      <w:b w:val="0"/>
                      <w:sz w:val="19"/>
                      <w:vertAlign w:val="superscript"/>
                    </w:rPr>
                    <w:fldChar w:fldCharType="separate"/>
                  </w:r>
                  <w:r>
                    <w:rPr>
                      <w:rFonts w:ascii="宋体" w:hAnsi="宋体" w:eastAsia="宋体"/>
                      <w:b w:val="0"/>
                      <w:sz w:val="19"/>
                      <w:vertAlign w:val="superscript"/>
                    </w:rPr>
                    <w:t>[23]</w:t>
                  </w:r>
                  <w:r>
                    <w:rPr>
                      <w:rFonts w:ascii="宋体" w:hAnsi="宋体" w:eastAsia="宋体"/>
                      <w:b w:val="0"/>
                      <w:sz w:val="19"/>
                      <w:vertAlign w:val="superscript"/>
                    </w:rPr>
                    <w:fldChar w:fldCharType="end"/>
                  </w:r>
                  <w:r>
                    <w:rPr>
                      <w:rFonts w:ascii="宋体" w:hAnsi="宋体" w:eastAsia="宋体"/>
                      <w:b w:val="0"/>
                      <w:sz w:val="19"/>
                    </w:rPr>
                    <w:t>、EfficientZero</w:t>
                  </w:r>
                  <w:r>
                    <w:rPr>
                      <w:rFonts w:ascii="宋体" w:hAnsi="宋体" w:eastAsia="宋体"/>
                      <w:b w:val="0"/>
                      <w:sz w:val="19"/>
                      <w:vertAlign w:val="superscript"/>
                    </w:rPr>
                    <w:fldChar w:fldCharType="begin"/>
                  </w:r>
                  <w:r>
                    <w:instrText xml:space="preserve"> REF _Ref1156 \r \h  \* MERGEFORMAT</w:instrText>
                  </w:r>
                  <w:r>
                    <w:rPr>
                      <w:rFonts w:ascii="宋体" w:hAnsi="宋体" w:eastAsia="宋体"/>
                      <w:b w:val="0"/>
                      <w:sz w:val="19"/>
                      <w:vertAlign w:val="superscript"/>
                    </w:rPr>
                    <w:fldChar w:fldCharType="separate"/>
                  </w:r>
                  <w:r>
                    <w:rPr>
                      <w:rFonts w:ascii="宋体" w:hAnsi="宋体" w:eastAsia="宋体"/>
                      <w:b w:val="0"/>
                      <w:sz w:val="19"/>
                      <w:vertAlign w:val="superscript"/>
                    </w:rPr>
                    <w:t>[27]</w:t>
                  </w:r>
                  <w:r>
                    <w:rPr>
                      <w:rFonts w:ascii="宋体" w:hAnsi="宋体" w:eastAsia="宋体"/>
                      <w:b w:val="0"/>
                      <w:sz w:val="19"/>
                      <w:vertAlign w:val="superscript"/>
                    </w:rPr>
                    <w:fldChar w:fldCharType="end"/>
                  </w:r>
                  <w:r>
                    <w:rPr>
                      <w:rFonts w:ascii="宋体" w:hAnsi="宋体" w:eastAsia="宋体"/>
                      <w:b w:val="0"/>
                      <w:sz w:val="19"/>
                    </w:rPr>
                    <w:t>等</w:t>
                  </w:r>
                </w:p>
              </w:tc>
              <w:tc>
                <w:tcPr>
                  <w:tcW w:w="1400" w:type="dxa"/>
                  <w:vAlign w:val="center"/>
                </w:tcPr>
                <w:p w14:paraId="0CD3116A">
                  <w:pPr>
                    <w:spacing w:before="20" w:after="20" w:line="276" w:lineRule="auto"/>
                    <w:rPr>
                      <w:rFonts w:ascii="宋体" w:hAnsi="宋体" w:eastAsia="宋体"/>
                      <w:b w:val="0"/>
                      <w:sz w:val="19"/>
                    </w:rPr>
                  </w:pPr>
                  <w:r>
                    <w:rPr>
                      <w:rFonts w:ascii="宋体" w:hAnsi="宋体" w:eastAsia="宋体"/>
                      <w:b w:val="0"/>
                      <w:sz w:val="19"/>
                    </w:rPr>
                    <w:t>不依赖(隐式模型)</w:t>
                  </w:r>
                </w:p>
              </w:tc>
              <w:tc>
                <w:tcPr>
                  <w:tcW w:w="1200" w:type="dxa"/>
                  <w:vAlign w:val="center"/>
                </w:tcPr>
                <w:p w14:paraId="4620F1B5">
                  <w:pPr>
                    <w:spacing w:before="20" w:after="20" w:line="276" w:lineRule="auto"/>
                    <w:rPr>
                      <w:rFonts w:ascii="宋体" w:hAnsi="宋体" w:eastAsia="宋体"/>
                      <w:b w:val="0"/>
                      <w:sz w:val="19"/>
                    </w:rPr>
                  </w:pPr>
                  <w:r>
                    <w:rPr>
                      <w:rFonts w:ascii="宋体" w:hAnsi="宋体" w:eastAsia="宋体"/>
                      <w:b w:val="0"/>
                      <w:sz w:val="19"/>
                    </w:rPr>
                    <w:t>是(MCTS)</w:t>
                  </w:r>
                </w:p>
              </w:tc>
              <w:tc>
                <w:tcPr>
                  <w:tcW w:w="1050" w:type="dxa"/>
                  <w:vAlign w:val="center"/>
                </w:tcPr>
                <w:p w14:paraId="2F171D97">
                  <w:pPr>
                    <w:spacing w:before="20" w:after="20" w:line="276" w:lineRule="auto"/>
                    <w:rPr>
                      <w:rFonts w:ascii="宋体" w:hAnsi="宋体" w:eastAsia="宋体"/>
                      <w:b w:val="0"/>
                      <w:sz w:val="19"/>
                    </w:rPr>
                  </w:pPr>
                  <w:r>
                    <w:rPr>
                      <w:rFonts w:ascii="宋体" w:hAnsi="宋体" w:eastAsia="宋体"/>
                      <w:b w:val="0"/>
                      <w:sz w:val="19"/>
                    </w:rPr>
                    <w:t>可结合信念/记忆</w:t>
                  </w:r>
                </w:p>
              </w:tc>
              <w:tc>
                <w:tcPr>
                  <w:tcW w:w="1853" w:type="dxa"/>
                  <w:vAlign w:val="center"/>
                </w:tcPr>
                <w:p w14:paraId="1CBF0243">
                  <w:pPr>
                    <w:spacing w:before="20" w:after="20" w:line="276" w:lineRule="auto"/>
                    <w:rPr>
                      <w:rFonts w:ascii="宋体" w:hAnsi="宋体" w:eastAsia="宋体"/>
                      <w:b w:val="0"/>
                      <w:sz w:val="19"/>
                    </w:rPr>
                  </w:pPr>
                  <w:r>
                    <w:rPr>
                      <w:rFonts w:ascii="宋体" w:hAnsi="宋体" w:eastAsia="宋体"/>
                      <w:b w:val="0"/>
                      <w:sz w:val="19"/>
                    </w:rPr>
                    <w:t>未见面向主动声呐的系统验证</w:t>
                  </w:r>
                </w:p>
              </w:tc>
            </w:tr>
          </w:tbl>
          <w:p w14:paraId="5F923943">
            <w:pPr>
              <w:spacing w:after="60" w:line="360" w:lineRule="auto"/>
              <w:ind w:firstLine="420"/>
            </w:pPr>
            <w:r>
              <w:rPr>
                <w:rFonts w:ascii="宋体" w:hAnsi="宋体" w:eastAsia="宋体"/>
                <w:b w:val="0"/>
                <w:sz w:val="21"/>
              </w:rPr>
              <w:t>综合以上分析，可以凝练出如下研究空白。</w:t>
            </w:r>
          </w:p>
          <w:p w14:paraId="2573B381">
            <w:pPr>
              <w:spacing w:after="60" w:line="360" w:lineRule="auto"/>
              <w:ind w:firstLine="420"/>
            </w:pPr>
            <w:r>
              <w:rPr>
                <w:rFonts w:ascii="宋体" w:hAnsi="宋体" w:eastAsia="宋体"/>
                <w:b w:val="0"/>
                <w:sz w:val="21"/>
              </w:rPr>
              <w:t>Gap 1(规划能力空白)：主动声呐决策研究中，多步前瞻规划对探测收益的贡献仍缺乏系统性的受控验证，现有方法多停留在单步贪心层面。Gap 2(模型依赖空白)：复杂水声环境难以获得精确的状态转移模型，显式依赖环境模型的规划方法难以直接落地。Gap 3(样本效率空白)：无模型强化学习在稀疏奖励、长决策时域的探测任务中样本效率不足，与真实声呐“发射代价高”的约束相冲突。Gap 4(范式验证空白)：MuZero“隐式模型+树搜索规划”范式是否适合主动声呐探测，需要面向该任务的形式化建模、可复现仿真环境与系统的对照实验加以验证，目前尚缺乏此类公开报道。</w:t>
            </w:r>
          </w:p>
          <w:p w14:paraId="5E3D0A40">
            <w:pPr>
              <w:spacing w:before="120" w:after="40"/>
              <w:jc w:val="center"/>
            </w:pPr>
            <w:r>
              <w:drawing>
                <wp:inline distT="0" distB="0" distL="114300" distR="114300">
                  <wp:extent cx="4754880" cy="2864485"/>
                  <wp:effectExtent l="0" t="0" r="0" b="0"/>
                  <wp:docPr id="102" name="media/fig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media/fig03.png"/>
                          <pic:cNvPicPr>
                            <a:picLocks noChangeAspect="1"/>
                          </pic:cNvPicPr>
                        </pic:nvPicPr>
                        <pic:blipFill>
                          <a:blip r:embed="rId10"/>
                          <a:stretch>
                            <a:fillRect/>
                          </a:stretch>
                        </pic:blipFill>
                        <pic:spPr>
                          <a:xfrm>
                            <a:off x="0" y="0"/>
                            <a:ext cx="4754880" cy="2864997"/>
                          </a:xfrm>
                          <a:prstGeom prst="rect">
                            <a:avLst/>
                          </a:prstGeom>
                        </pic:spPr>
                      </pic:pic>
                    </a:graphicData>
                  </a:graphic>
                </wp:inline>
              </w:drawing>
            </w:r>
          </w:p>
          <w:p w14:paraId="048F0C28">
            <w:pPr>
              <w:spacing w:after="160"/>
              <w:jc w:val="center"/>
              <w:rPr>
                <w:rFonts w:hint="eastAsia" w:ascii="黑体" w:hAnsi="黑体" w:eastAsia="黑体" w:cs="黑体"/>
                <w:b w:val="0"/>
                <w:bCs/>
                <w:sz w:val="18"/>
                <w:szCs w:val="18"/>
              </w:rPr>
            </w:pPr>
            <w:r>
              <w:rPr>
                <w:rFonts w:hint="eastAsia" w:ascii="黑体" w:hAnsi="黑体" w:eastAsia="黑体" w:cs="黑体"/>
                <w:b w:val="0"/>
                <w:bCs/>
                <w:sz w:val="18"/>
                <w:szCs w:val="18"/>
              </w:rPr>
              <w:t>图3  自适应水下目标探测主流方法脉络与局限归纳</w:t>
            </w:r>
          </w:p>
          <w:p w14:paraId="271D5568">
            <w:pPr>
              <w:spacing w:after="60" w:line="360" w:lineRule="auto"/>
              <w:ind w:firstLine="420"/>
            </w:pPr>
            <w:r>
              <w:rPr>
                <w:rFonts w:ascii="宋体" w:hAnsi="宋体" w:eastAsia="宋体"/>
                <w:b w:val="0"/>
                <w:sz w:val="21"/>
              </w:rPr>
              <w:t>因此，本课题拟以“结构简单、过程可控的声回波仿真+标准强化学习基线与对照实验”为支点，围绕上述四个空白，建立从声学检测机理到MuZero规划策略的完整技术链条，量化分析隐式建模与前瞻规划各自带来的探测收益。这一选题既具有明确的方法创新落脚点，又具备清晰的可实现路径，能够在有限的工作量内得到可复现、可量化的研究结论，适合作为硕士学位论文的研究方向。</w:t>
            </w:r>
          </w:p>
        </w:tc>
      </w:tr>
      <w:tr w14:paraId="50872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0" w:hRule="atLeast"/>
          <w:jc w:val="center"/>
        </w:trPr>
        <w:tc>
          <w:tcPr>
            <w:tcW w:w="9069" w:type="dxa"/>
            <w:gridSpan w:val="5"/>
            <w:tcBorders>
              <w:top w:val="single" w:color="auto" w:sz="4" w:space="0"/>
              <w:left w:val="single" w:color="auto" w:sz="4" w:space="0"/>
              <w:bottom w:val="single" w:color="auto" w:sz="4" w:space="0"/>
              <w:right w:val="single" w:color="auto" w:sz="4" w:space="0"/>
            </w:tcBorders>
          </w:tcPr>
          <w:p w14:paraId="49435F27">
            <w:pPr>
              <w:widowControl/>
              <w:adjustRightInd w:val="0"/>
              <w:snapToGrid w:val="0"/>
              <w:spacing w:before="120" w:after="60" w:line="360" w:lineRule="auto"/>
              <w:jc w:val="left"/>
              <w:rPr>
                <w:rFonts w:hint="eastAsia" w:ascii="宋体" w:hAnsi="宋体" w:eastAsia="宋体" w:cs="宋体"/>
                <w:b w:val="0"/>
                <w:bCs/>
                <w:sz w:val="22"/>
              </w:rPr>
            </w:pPr>
            <w:r>
              <w:rPr>
                <w:rFonts w:hint="eastAsia" w:ascii="宋体" w:hAnsi="宋体" w:eastAsia="宋体" w:cs="宋体"/>
                <w:b w:val="0"/>
                <w:bCs/>
                <w:sz w:val="22"/>
              </w:rPr>
              <w:t>三、研究目标、研究内容、拟解决的关键问题、研究方法、技术路线</w:t>
            </w:r>
          </w:p>
          <w:p w14:paraId="3002D309">
            <w:pPr>
              <w:spacing w:before="120" w:after="60" w:line="360" w:lineRule="auto"/>
              <w:rPr>
                <w:rFonts w:hint="eastAsia" w:ascii="宋体" w:hAnsi="宋体" w:eastAsia="宋体" w:cs="宋体"/>
                <w:b w:val="0"/>
                <w:bCs/>
                <w:sz w:val="22"/>
              </w:rPr>
            </w:pPr>
            <w:r>
              <w:rPr>
                <w:rFonts w:hint="eastAsia" w:ascii="宋体" w:hAnsi="宋体" w:eastAsia="宋体" w:cs="宋体"/>
                <w:b w:val="0"/>
                <w:bCs/>
                <w:sz w:val="22"/>
              </w:rPr>
              <w:t>（一）总体研究目标、研究问题与研究假设</w:t>
            </w:r>
          </w:p>
          <w:p w14:paraId="1A1714CF">
            <w:pPr>
              <w:spacing w:after="60" w:line="360" w:lineRule="auto"/>
              <w:rPr>
                <w:rFonts w:hint="eastAsia" w:ascii="宋体" w:hAnsi="宋体" w:eastAsia="宋体" w:cs="宋体"/>
                <w:b w:val="0"/>
                <w:bCs/>
                <w:sz w:val="21"/>
              </w:rPr>
            </w:pPr>
            <w:r>
              <w:rPr>
                <w:rFonts w:hint="eastAsia" w:ascii="宋体" w:hAnsi="宋体" w:eastAsia="宋体" w:cs="宋体"/>
                <w:b w:val="0"/>
                <w:bCs/>
                <w:sz w:val="21"/>
              </w:rPr>
              <w:t>1. 总体研究目标</w:t>
            </w:r>
          </w:p>
          <w:p w14:paraId="2A33DB60">
            <w:pPr>
              <w:spacing w:after="60" w:line="360" w:lineRule="auto"/>
              <w:ind w:firstLine="420"/>
            </w:pPr>
            <w:r>
              <w:rPr>
                <w:rFonts w:ascii="宋体" w:hAnsi="宋体" w:eastAsia="宋体"/>
                <w:b w:val="0"/>
                <w:sz w:val="21"/>
              </w:rPr>
              <w:t>本课题的总体研究目标是：面向“部分可观测、检测结果含漏检与虚警”的水下主动声呐探测任务，建立从声学检测机理、观测概率模型、贝叶斯信念更新到序贯决策优化的完整数学模型与可复现仿真环境；在此基础上设计、实现并训练基于MuZero的自适应探测策略；通过与固定扫描、启发式扫描及无模型强化学习基线(DQN、PPO)的系统对照，量化分析“隐式动力学模型+MCTS前瞻规划”带来的探测收益并解耦其增益来源，阐明该方法的有效条件、决策机理与计算代价，为水下自适应声呐的决策内核提供可复现的方法基础与实验依据。</w:t>
            </w:r>
          </w:p>
          <w:p w14:paraId="6E0097EB">
            <w:pPr>
              <w:spacing w:after="60" w:line="360" w:lineRule="auto"/>
              <w:ind w:firstLine="420"/>
            </w:pPr>
            <w:r>
              <w:rPr>
                <w:rFonts w:ascii="宋体" w:hAnsi="宋体" w:eastAsia="宋体"/>
                <w:b w:val="0"/>
                <w:sz w:val="21"/>
              </w:rPr>
              <w:t>上述目标可形式化为如下优化问题：</w:t>
            </w:r>
          </w:p>
          <w:tbl>
            <w:tblPr>
              <w:tblStyle w:val="4"/>
              <w:tblW w:w="885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
              <w:gridCol w:w="7222"/>
              <w:gridCol w:w="721"/>
            </w:tblGrid>
            <w:tr w14:paraId="2B6A33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910" w:type="dxa"/>
                </w:tcPr>
                <w:p w14:paraId="4DB44C4F">
                  <w:pPr>
                    <w:spacing w:after="0" w:line="240" w:lineRule="auto"/>
                  </w:pPr>
                </w:p>
              </w:tc>
              <w:tc>
                <w:tcPr>
                  <w:tcW w:w="7222" w:type="dxa"/>
                  <w:vAlign w:val="center"/>
                </w:tcPr>
                <w:p w14:paraId="150BEC79">
                  <w:pPr>
                    <w:spacing w:after="0" w:line="360" w:lineRule="auto"/>
                    <w:jc w:val="center"/>
                  </w:pPr>
                  <m:oMathPara>
                    <m:oMath>
                      <m:r>
                        <m:rPr/>
                        <w:rPr>
                          <w:rFonts w:hint="default" w:ascii="Cambria Math" w:hAnsi="Cambria Math" w:eastAsia="等线"/>
                          <w:sz w:val="21"/>
                        </w:rPr>
                        <m:t>J(π)=</m:t>
                      </m:r>
                      <m:sSub>
                        <m:sSubPr>
                          <m:ctrlPr>
                            <w:rPr>
                              <w:rFonts w:hint="default" w:ascii="Cambria Math" w:hAnsi="Cambria Math" w:eastAsia="等线"/>
                              <w:sz w:val="21"/>
                            </w:rPr>
                          </m:ctrlPr>
                        </m:sSubPr>
                        <m:e>
                          <m:r>
                            <m:rPr/>
                            <w:rPr>
                              <w:rFonts w:hint="default" w:ascii="Cambria Math" w:hAnsi="Cambria Math" w:eastAsia="等线"/>
                              <w:sz w:val="21"/>
                            </w:rPr>
                            <m:t>E</m:t>
                          </m:r>
                          <m:ctrlPr>
                            <w:rPr>
                              <w:rFonts w:ascii="Cambria Math" w:hAnsi="Cambria Math" w:eastAsia="等线"/>
                              <w:sz w:val="21"/>
                            </w:rPr>
                          </m:ctrlPr>
                        </m:e>
                        <m:sub>
                          <m:r>
                            <m:rPr/>
                            <w:rPr>
                              <w:rFonts w:hint="default" w:ascii="Cambria Math" w:hAnsi="Cambria Math" w:eastAsia="等线"/>
                              <w:sz w:val="21"/>
                            </w:rPr>
                            <m:t>π</m:t>
                          </m:r>
                          <m:ctrlPr>
                            <w:rPr>
                              <w:rFonts w:ascii="Cambria Math" w:hAnsi="Cambria Math" w:eastAsia="等线"/>
                              <w:sz w:val="21"/>
                            </w:rPr>
                          </m:ctrlPr>
                        </m:sub>
                      </m:sSub>
                      <m:r>
                        <m:rPr/>
                        <w:rPr>
                          <w:rFonts w:hint="default" w:ascii="Cambria Math" w:hAnsi="Cambria Math" w:eastAsia="等线"/>
                          <w:sz w:val="21"/>
                        </w:rPr>
                        <m:t>[</m:t>
                      </m:r>
                      <m:sSub>
                        <m:sSubPr>
                          <m:ctrlPr>
                            <w:rPr>
                              <w:rFonts w:hint="default" w:ascii="Cambria Math" w:hAnsi="Cambria Math" w:eastAsia="等线"/>
                              <w:sz w:val="21"/>
                            </w:rPr>
                          </m:ctrlPr>
                        </m:sSubPr>
                        <m:e>
                          <m:r>
                            <m:rPr/>
                            <w:rPr>
                              <w:rFonts w:hint="default" w:ascii="Cambria Math" w:hAnsi="Cambria Math" w:eastAsia="等线"/>
                              <w:sz w:val="21"/>
                            </w:rPr>
                            <m:t>R</m:t>
                          </m:r>
                          <m:ctrlPr>
                            <w:rPr>
                              <w:rFonts w:ascii="Cambria Math" w:hAnsi="Cambria Math" w:eastAsia="等线"/>
                              <w:sz w:val="21"/>
                            </w:rPr>
                          </m:ctrlPr>
                        </m:e>
                        <m:sub>
                          <m:r>
                            <m:rPr/>
                            <w:rPr>
                              <w:rFonts w:hint="default" w:ascii="Cambria Math" w:hAnsi="Cambria Math" w:eastAsia="等线"/>
                              <w:sz w:val="21"/>
                            </w:rPr>
                            <m:t>D</m:t>
                          </m:r>
                          <m:ctrlPr>
                            <w:rPr>
                              <w:rFonts w:ascii="Cambria Math" w:hAnsi="Cambria Math" w:eastAsia="等线"/>
                              <w:sz w:val="21"/>
                            </w:rPr>
                          </m:ctrlPr>
                        </m:sub>
                      </m:sSub>
                      <m:r>
                        <m:rPr/>
                        <w:rPr>
                          <w:rFonts w:hint="default" w:ascii="Cambria Math" w:hAnsi="Cambria Math" w:eastAsia="等线"/>
                          <w:sz w:val="21"/>
                        </w:rPr>
                        <m:t>1</m:t>
                      </m:r>
                      <m:r>
                        <m:rPr/>
                        <w:rPr>
                          <w:rFonts w:hint="default" w:ascii="Cambria Math" w:hAnsi="Cambria Math"/>
                          <w:sz w:val="21"/>
                          <w:lang w:val="en-US" w:eastAsia="zh-CN"/>
                        </w:rPr>
                        <m:t>{</m:t>
                      </m:r>
                      <m:sSub>
                        <m:sSubPr>
                          <m:ctrlPr>
                            <w:rPr>
                              <w:rFonts w:hint="default" w:ascii="Cambria Math" w:hAnsi="Cambria Math" w:eastAsia="等线"/>
                              <w:sz w:val="21"/>
                            </w:rPr>
                          </m:ctrlPr>
                        </m:sSubPr>
                        <m:e>
                          <m:r>
                            <m:rPr/>
                            <w:rPr>
                              <w:rFonts w:hint="default" w:ascii="Cambria Math" w:hAnsi="Cambria Math" w:eastAsia="等线"/>
                              <w:sz w:val="21"/>
                            </w:rPr>
                            <m:t>T</m:t>
                          </m:r>
                          <m:ctrlPr>
                            <w:rPr>
                              <w:rFonts w:ascii="Cambria Math" w:hAnsi="Cambria Math" w:eastAsia="等线"/>
                              <w:sz w:val="21"/>
                            </w:rPr>
                          </m:ctrlPr>
                        </m:e>
                        <m:sub>
                          <m:r>
                            <m:rPr/>
                            <w:rPr>
                              <w:rFonts w:hint="default" w:ascii="Cambria Math" w:hAnsi="Cambria Math" w:eastAsia="等线"/>
                              <w:sz w:val="21"/>
                            </w:rPr>
                            <m:t>D</m:t>
                          </m:r>
                          <m:ctrlPr>
                            <w:rPr>
                              <w:rFonts w:ascii="Cambria Math" w:hAnsi="Cambria Math" w:eastAsia="等线"/>
                              <w:sz w:val="21"/>
                            </w:rPr>
                          </m:ctrlPr>
                        </m:sub>
                      </m:sSub>
                      <m:r>
                        <m:rPr/>
                        <w:rPr>
                          <w:rFonts w:hint="default" w:ascii="Cambria Math" w:hAnsi="Cambria Math" w:eastAsia="等线"/>
                          <w:sz w:val="21"/>
                        </w:rPr>
                        <m:t>≤</m:t>
                      </m:r>
                      <m:sSub>
                        <m:sSubPr>
                          <m:ctrlPr>
                            <w:rPr>
                              <w:rFonts w:hint="default" w:ascii="Cambria Math" w:hAnsi="Cambria Math" w:eastAsia="等线"/>
                              <w:sz w:val="21"/>
                            </w:rPr>
                          </m:ctrlPr>
                        </m:sSubPr>
                        <m:e>
                          <m:r>
                            <m:rPr/>
                            <w:rPr>
                              <w:rFonts w:hint="default" w:ascii="Cambria Math" w:hAnsi="Cambria Math" w:eastAsia="等线"/>
                              <w:sz w:val="21"/>
                            </w:rPr>
                            <m:t>T</m:t>
                          </m:r>
                          <m:ctrlPr>
                            <w:rPr>
                              <w:rFonts w:ascii="Cambria Math" w:hAnsi="Cambria Math" w:eastAsia="等线"/>
                              <w:sz w:val="21"/>
                            </w:rPr>
                          </m:ctrlPr>
                        </m:e>
                        <m:sub>
                          <m:r>
                            <m:rPr/>
                            <w:rPr>
                              <w:rFonts w:hint="default" w:ascii="Cambria Math" w:hAnsi="Cambria Math" w:eastAsia="等线"/>
                              <w:sz w:val="21"/>
                            </w:rPr>
                            <m:t>(max)</m:t>
                          </m:r>
                          <m:ctrlPr>
                            <w:rPr>
                              <w:rFonts w:ascii="Cambria Math" w:hAnsi="Cambria Math" w:eastAsia="等线"/>
                              <w:sz w:val="21"/>
                            </w:rPr>
                          </m:ctrlPr>
                        </m:sub>
                      </m:sSub>
                      <m:r>
                        <m:rPr/>
                        <w:rPr>
                          <w:rFonts w:hint="default" w:ascii="Cambria Math" w:hAnsi="Cambria Math"/>
                          <w:sz w:val="21"/>
                          <w:lang w:val="en-US" w:eastAsia="zh-CN"/>
                        </w:rPr>
                        <m:t>}</m:t>
                      </m:r>
                      <m:r>
                        <m:rPr/>
                        <w:rPr>
                          <w:rFonts w:hint="default" w:ascii="Cambria Math" w:hAnsi="Cambria Math" w:eastAsia="等线"/>
                          <w:sz w:val="21"/>
                        </w:rPr>
                        <m:t>−</m:t>
                      </m:r>
                      <m:sSub>
                        <m:sSubPr>
                          <m:ctrlPr>
                            <w:rPr>
                              <w:rFonts w:hint="default" w:ascii="Cambria Math" w:hAnsi="Cambria Math" w:eastAsia="等线"/>
                              <w:sz w:val="21"/>
                            </w:rPr>
                          </m:ctrlPr>
                        </m:sSubPr>
                        <m:e>
                          <m:r>
                            <m:rPr/>
                            <w:rPr>
                              <w:rFonts w:hint="default" w:ascii="Cambria Math" w:hAnsi="Cambria Math" w:eastAsia="等线"/>
                              <w:sz w:val="21"/>
                            </w:rPr>
                            <m:t>λ</m:t>
                          </m:r>
                          <m:ctrlPr>
                            <w:rPr>
                              <w:rFonts w:ascii="Cambria Math" w:hAnsi="Cambria Math" w:eastAsia="等线"/>
                              <w:sz w:val="21"/>
                            </w:rPr>
                          </m:ctrlPr>
                        </m:e>
                        <m:sub>
                          <m:r>
                            <m:rPr/>
                            <w:rPr>
                              <w:rFonts w:hint="default" w:ascii="Cambria Math" w:hAnsi="Cambria Math" w:eastAsia="等线"/>
                              <w:sz w:val="21"/>
                            </w:rPr>
                            <m:t>1</m:t>
                          </m:r>
                          <m:ctrlPr>
                            <w:rPr>
                              <w:rFonts w:ascii="Cambria Math" w:hAnsi="Cambria Math" w:eastAsia="等线"/>
                              <w:sz w:val="21"/>
                            </w:rPr>
                          </m:ctrlPr>
                        </m:sub>
                      </m:sSub>
                      <m:sSub>
                        <m:sSubPr>
                          <m:ctrlPr>
                            <w:rPr>
                              <w:rFonts w:hint="default" w:ascii="Cambria Math" w:hAnsi="Cambria Math" w:eastAsia="等线"/>
                              <w:sz w:val="21"/>
                            </w:rPr>
                          </m:ctrlPr>
                        </m:sSubPr>
                        <m:e>
                          <m:r>
                            <m:rPr/>
                            <w:rPr>
                              <w:rFonts w:hint="default" w:ascii="Cambria Math" w:hAnsi="Cambria Math" w:eastAsia="等线"/>
                              <w:sz w:val="21"/>
                            </w:rPr>
                            <m:t>T</m:t>
                          </m:r>
                          <m:ctrlPr>
                            <w:rPr>
                              <w:rFonts w:ascii="Cambria Math" w:hAnsi="Cambria Math" w:eastAsia="等线"/>
                              <w:sz w:val="21"/>
                            </w:rPr>
                          </m:ctrlPr>
                        </m:e>
                        <m:sub>
                          <m:r>
                            <m:rPr/>
                            <w:rPr>
                              <w:rFonts w:hint="default" w:ascii="Cambria Math" w:hAnsi="Cambria Math" w:eastAsia="等线"/>
                              <w:sz w:val="21"/>
                            </w:rPr>
                            <m:t>D</m:t>
                          </m:r>
                          <m:ctrlPr>
                            <w:rPr>
                              <w:rFonts w:ascii="Cambria Math" w:hAnsi="Cambria Math" w:eastAsia="等线"/>
                              <w:sz w:val="21"/>
                            </w:rPr>
                          </m:ctrlPr>
                        </m:sub>
                      </m:sSub>
                      <m:r>
                        <m:rPr/>
                        <w:rPr>
                          <w:rFonts w:hint="default" w:ascii="Cambria Math" w:hAnsi="Cambria Math" w:eastAsia="等线"/>
                          <w:sz w:val="21"/>
                        </w:rPr>
                        <m:t>−</m:t>
                      </m:r>
                      <m:sSub>
                        <m:sSubPr>
                          <m:ctrlPr>
                            <w:rPr>
                              <w:rFonts w:hint="default" w:ascii="Cambria Math" w:hAnsi="Cambria Math" w:eastAsia="等线"/>
                              <w:sz w:val="21"/>
                            </w:rPr>
                          </m:ctrlPr>
                        </m:sSubPr>
                        <m:e>
                          <m:r>
                            <m:rPr/>
                            <w:rPr>
                              <w:rFonts w:hint="default" w:ascii="Cambria Math" w:hAnsi="Cambria Math" w:eastAsia="等线"/>
                              <w:sz w:val="21"/>
                            </w:rPr>
                            <m:t>λ</m:t>
                          </m:r>
                          <m:ctrlPr>
                            <w:rPr>
                              <w:rFonts w:ascii="Cambria Math" w:hAnsi="Cambria Math" w:eastAsia="等线"/>
                              <w:sz w:val="21"/>
                            </w:rPr>
                          </m:ctrlPr>
                        </m:e>
                        <m:sub>
                          <m:r>
                            <m:rPr/>
                            <w:rPr>
                              <w:rFonts w:hint="default" w:ascii="Cambria Math" w:hAnsi="Cambria Math" w:eastAsia="等线"/>
                              <w:sz w:val="21"/>
                            </w:rPr>
                            <m:t>2</m:t>
                          </m:r>
                          <m:ctrlPr>
                            <w:rPr>
                              <w:rFonts w:ascii="Cambria Math" w:hAnsi="Cambria Math" w:eastAsia="等线"/>
                              <w:sz w:val="21"/>
                            </w:rPr>
                          </m:ctrlPr>
                        </m:sub>
                      </m:sSub>
                      <m:sSub>
                        <m:sSubPr>
                          <m:ctrlPr>
                            <w:rPr>
                              <w:rFonts w:hint="default" w:ascii="Cambria Math" w:hAnsi="Cambria Math" w:eastAsia="等线"/>
                              <w:sz w:val="21"/>
                            </w:rPr>
                          </m:ctrlPr>
                        </m:sSubPr>
                        <m:e>
                          <m:r>
                            <m:rPr/>
                            <w:rPr>
                              <w:rFonts w:hint="default" w:ascii="Cambria Math" w:hAnsi="Cambria Math" w:eastAsia="等线"/>
                              <w:sz w:val="21"/>
                            </w:rPr>
                            <m:t>C</m:t>
                          </m:r>
                          <m:ctrlPr>
                            <w:rPr>
                              <w:rFonts w:ascii="Cambria Math" w:hAnsi="Cambria Math" w:eastAsia="等线"/>
                              <w:sz w:val="21"/>
                            </w:rPr>
                          </m:ctrlPr>
                        </m:e>
                        <m:sub>
                          <m:r>
                            <m:rPr/>
                            <w:rPr>
                              <w:rFonts w:hint="default" w:ascii="Cambria Math" w:hAnsi="Cambria Math" w:eastAsia="等线"/>
                              <w:sz w:val="21"/>
                            </w:rPr>
                            <m:t>E</m:t>
                          </m:r>
                          <m:ctrlPr>
                            <w:rPr>
                              <w:rFonts w:ascii="Cambria Math" w:hAnsi="Cambria Math" w:eastAsia="等线"/>
                              <w:sz w:val="21"/>
                            </w:rPr>
                          </m:ctrlPr>
                        </m:sub>
                      </m:sSub>
                      <m:r>
                        <m:rPr/>
                        <w:rPr>
                          <w:rFonts w:hint="default" w:ascii="Cambria Math" w:hAnsi="Cambria Math" w:eastAsia="等线"/>
                          <w:sz w:val="21"/>
                        </w:rPr>
                        <m:t>−</m:t>
                      </m:r>
                      <m:sSub>
                        <m:sSubPr>
                          <m:ctrlPr>
                            <w:rPr>
                              <w:rFonts w:hint="default" w:ascii="Cambria Math" w:hAnsi="Cambria Math" w:eastAsia="等线"/>
                              <w:sz w:val="21"/>
                            </w:rPr>
                          </m:ctrlPr>
                        </m:sSubPr>
                        <m:e>
                          <m:r>
                            <m:rPr/>
                            <w:rPr>
                              <w:rFonts w:hint="default" w:ascii="Cambria Math" w:hAnsi="Cambria Math" w:eastAsia="等线"/>
                              <w:sz w:val="21"/>
                            </w:rPr>
                            <m:t>λ</m:t>
                          </m:r>
                          <m:ctrlPr>
                            <w:rPr>
                              <w:rFonts w:ascii="Cambria Math" w:hAnsi="Cambria Math" w:eastAsia="等线"/>
                              <w:sz w:val="21"/>
                            </w:rPr>
                          </m:ctrlPr>
                        </m:e>
                        <m:sub>
                          <m:r>
                            <m:rPr/>
                            <w:rPr>
                              <w:rFonts w:hint="default" w:ascii="Cambria Math" w:hAnsi="Cambria Math" w:eastAsia="等线"/>
                              <w:sz w:val="21"/>
                            </w:rPr>
                            <m:t>3</m:t>
                          </m:r>
                          <m:ctrlPr>
                            <w:rPr>
                              <w:rFonts w:ascii="Cambria Math" w:hAnsi="Cambria Math" w:eastAsia="等线"/>
                              <w:sz w:val="21"/>
                            </w:rPr>
                          </m:ctrlPr>
                        </m:sub>
                      </m:sSub>
                      <m:sSub>
                        <m:sSubPr>
                          <m:ctrlPr>
                            <w:rPr>
                              <w:rFonts w:hint="default" w:ascii="Cambria Math" w:hAnsi="Cambria Math" w:eastAsia="等线"/>
                              <w:sz w:val="21"/>
                            </w:rPr>
                          </m:ctrlPr>
                        </m:sSubPr>
                        <m:e>
                          <m:r>
                            <m:rPr/>
                            <w:rPr>
                              <w:rFonts w:hint="default" w:ascii="Cambria Math" w:hAnsi="Cambria Math" w:eastAsia="等线"/>
                              <w:sz w:val="21"/>
                            </w:rPr>
                            <m:t>N</m:t>
                          </m:r>
                          <m:ctrlPr>
                            <w:rPr>
                              <w:rFonts w:ascii="Cambria Math" w:hAnsi="Cambria Math" w:eastAsia="等线"/>
                              <w:sz w:val="21"/>
                            </w:rPr>
                          </m:ctrlPr>
                        </m:e>
                        <m:sub>
                          <m:r>
                            <m:rPr/>
                            <w:rPr>
                              <w:rFonts w:hint="default" w:ascii="Cambria Math" w:hAnsi="Cambria Math" w:eastAsia="等线"/>
                              <w:sz w:val="21"/>
                            </w:rPr>
                            <m:t>FA</m:t>
                          </m:r>
                          <m:ctrlPr>
                            <w:rPr>
                              <w:rFonts w:ascii="Cambria Math" w:hAnsi="Cambria Math" w:eastAsia="等线"/>
                              <w:sz w:val="21"/>
                            </w:rPr>
                          </m:ctrlPr>
                        </m:sub>
                      </m:sSub>
                      <m:r>
                        <m:rPr/>
                        <w:rPr>
                          <w:rFonts w:hint="default" w:ascii="Cambria Math" w:hAnsi="Cambria Math" w:eastAsia="等线"/>
                          <w:sz w:val="21"/>
                        </w:rPr>
                        <m:t>],</m:t>
                      </m:r>
                      <m:sSup>
                        <m:sSupPr>
                          <m:ctrlPr>
                            <w:rPr>
                              <w:rFonts w:hint="default" w:ascii="Cambria Math" w:hAnsi="Cambria Math" w:eastAsia="等线"/>
                              <w:sz w:val="21"/>
                            </w:rPr>
                          </m:ctrlPr>
                        </m:sSupPr>
                        <m:e>
                          <m:r>
                            <m:rPr/>
                            <w:rPr>
                              <w:rFonts w:hint="default" w:ascii="Cambria Math" w:hAnsi="Cambria Math" w:eastAsia="等线"/>
                              <w:sz w:val="21"/>
                            </w:rPr>
                            <m:t>π</m:t>
                          </m:r>
                          <m:ctrlPr>
                            <w:rPr>
                              <w:rFonts w:ascii="Cambria Math" w:hAnsi="Cambria Math" w:eastAsia="等线"/>
                              <w:sz w:val="21"/>
                            </w:rPr>
                          </m:ctrlPr>
                        </m:e>
                        <m:sup>
                          <m:r>
                            <m:rPr/>
                            <w:rPr>
                              <w:rFonts w:hint="default" w:ascii="Cambria Math" w:hAnsi="Cambria Math" w:eastAsia="等线"/>
                              <w:sz w:val="21"/>
                            </w:rPr>
                            <m:t>∗</m:t>
                          </m:r>
                          <m:ctrlPr>
                            <w:rPr>
                              <w:rFonts w:ascii="Cambria Math" w:hAnsi="Cambria Math" w:eastAsia="等线"/>
                              <w:sz w:val="21"/>
                            </w:rPr>
                          </m:ctrlPr>
                        </m:sup>
                      </m:sSup>
                      <m:r>
                        <m:rPr/>
                        <w:rPr>
                          <w:rFonts w:hint="default" w:ascii="Cambria Math" w:hAnsi="Cambria Math" w:eastAsia="等线"/>
                          <w:sz w:val="21"/>
                        </w:rPr>
                        <m:t>=argma</m:t>
                      </m:r>
                      <m:sSub>
                        <m:sSubPr>
                          <m:ctrlPr>
                            <w:rPr>
                              <w:rFonts w:hint="default" w:ascii="Cambria Math" w:hAnsi="Cambria Math" w:eastAsia="等线"/>
                              <w:sz w:val="21"/>
                            </w:rPr>
                          </m:ctrlPr>
                        </m:sSubPr>
                        <m:e>
                          <m:r>
                            <m:rPr/>
                            <w:rPr>
                              <w:rFonts w:hint="default" w:ascii="Cambria Math" w:hAnsi="Cambria Math" w:eastAsia="等线"/>
                              <w:sz w:val="21"/>
                            </w:rPr>
                            <m:t>x</m:t>
                          </m:r>
                          <m:ctrlPr>
                            <w:rPr>
                              <w:rFonts w:ascii="Cambria Math" w:hAnsi="Cambria Math" w:eastAsia="等线"/>
                              <w:sz w:val="21"/>
                            </w:rPr>
                          </m:ctrlPr>
                        </m:e>
                        <m:sub>
                          <m:r>
                            <m:rPr/>
                            <w:rPr>
                              <w:rFonts w:hint="default" w:ascii="Cambria Math" w:hAnsi="Cambria Math" w:eastAsia="等线"/>
                              <w:sz w:val="21"/>
                            </w:rPr>
                            <m:t>π</m:t>
                          </m:r>
                          <m:ctrlPr>
                            <w:rPr>
                              <w:rFonts w:ascii="Cambria Math" w:hAnsi="Cambria Math" w:eastAsia="等线"/>
                              <w:sz w:val="21"/>
                            </w:rPr>
                          </m:ctrlPr>
                        </m:sub>
                      </m:sSub>
                      <m:r>
                        <m:rPr/>
                        <w:rPr>
                          <w:rFonts w:hint="default" w:ascii="Cambria Math" w:hAnsi="Cambria Math" w:eastAsia="等线"/>
                          <w:sz w:val="21"/>
                        </w:rPr>
                        <m:t>J(π)</m:t>
                      </m:r>
                    </m:oMath>
                  </m:oMathPara>
                </w:p>
              </w:tc>
              <w:tc>
                <w:tcPr>
                  <w:tcW w:w="721" w:type="dxa"/>
                  <w:vAlign w:val="center"/>
                </w:tcPr>
                <w:p w14:paraId="5088AF13">
                  <w:pPr>
                    <w:spacing w:after="0" w:line="360" w:lineRule="auto"/>
                    <w:jc w:val="right"/>
                  </w:pPr>
                  <w:r>
                    <w:rPr>
                      <w:rFonts w:ascii="宋体" w:hAnsi="宋体" w:eastAsia="宋体"/>
                      <w:b w:val="0"/>
                      <w:sz w:val="21"/>
                    </w:rPr>
                    <w:t>(1)</w:t>
                  </w:r>
                </w:p>
              </w:tc>
            </w:tr>
          </w:tbl>
          <w:p w14:paraId="51805015">
            <w:pPr>
              <w:spacing w:after="60" w:line="360" w:lineRule="auto"/>
              <w:ind w:firstLine="420"/>
            </w:pPr>
            <w:r>
              <w:rPr>
                <w:rFonts w:ascii="宋体" w:hAnsi="宋体" w:eastAsia="宋体"/>
                <w:b w:val="0"/>
                <w:sz w:val="21"/>
              </w:rPr>
              <w:t>式中：π为探测策略；</w:t>
            </w:r>
            <m:oMath>
              <m:sSub>
                <m:sSubPr/>
                <m:e>
                  <m:r>
                    <m:rPr/>
                    <m:t>T</m:t>
                  </m:r>
                </m:e>
                <m:sub>
                  <m:r>
                    <m:rPr/>
                    <m:t>D</m:t>
                  </m:r>
                </m:sub>
              </m:sSub>
            </m:oMath>
            <w:r>
              <w:rPr>
                <w:rFonts w:ascii="宋体" w:hAnsi="宋体" w:eastAsia="宋体"/>
                <w:b w:val="0"/>
                <w:sz w:val="21"/>
              </w:rPr>
              <w:t>为发现目标所需的发射次数(探测步数)；</w:t>
            </w:r>
            <m:oMath>
              <m:sSub>
                <m:sSubPr/>
                <m:e>
                  <m:r>
                    <m:rPr/>
                    <m:t>R</m:t>
                  </m:r>
                </m:e>
                <m:sub>
                  <m:r>
                    <m:rPr/>
                    <m:t>D</m:t>
                  </m:r>
                </m:sub>
              </m:sSub>
              <m:r>
                <m:rPr/>
                <m:t>&gt;0</m:t>
              </m:r>
            </m:oMath>
            <w:r>
              <w:rPr>
                <w:rFonts w:ascii="宋体" w:hAnsi="宋体" w:eastAsia="宋体"/>
                <w:b w:val="0"/>
                <w:sz w:val="21"/>
              </w:rPr>
              <w:t>为成功发现目标的一次性奖励；</w:t>
            </w:r>
            <m:oMath>
              <m:sSub>
                <m:sSubPr/>
                <m:e>
                  <m:r>
                    <m:rPr/>
                    <m:t>C</m:t>
                  </m:r>
                </m:e>
                <m:sub>
                  <m:r>
                    <m:rPr/>
                    <m:t>E</m:t>
                  </m:r>
                </m:sub>
              </m:sSub>
            </m:oMath>
            <w:r>
              <w:rPr>
                <w:rFonts w:ascii="宋体" w:hAnsi="宋体" w:eastAsia="宋体"/>
                <w:b w:val="0"/>
                <w:sz w:val="21"/>
              </w:rPr>
              <w:t>为探测过程的累计能量开销；</w:t>
            </w:r>
            <m:oMath>
              <m:sSub>
                <m:sSubPr/>
                <m:e>
                  <m:r>
                    <m:rPr/>
                    <m:t>N</m:t>
                  </m:r>
                </m:e>
                <m:sub>
                  <m:r>
                    <m:rPr/>
                    <m:t>FA</m:t>
                  </m:r>
                </m:sub>
              </m:sSub>
            </m:oMath>
            <w:r>
              <w:rPr>
                <w:rFonts w:ascii="宋体" w:hAnsi="宋体" w:eastAsia="宋体"/>
                <w:b w:val="0"/>
                <w:sz w:val="21"/>
              </w:rPr>
              <w:t>为累计虚警次数；</w:t>
            </w:r>
            <m:oMath>
              <m:sSub>
                <m:sSubPr/>
                <m:e>
                  <m:r>
                    <m:rPr/>
                    <m:t>λ</m:t>
                  </m:r>
                </m:e>
                <m:sub>
                  <m:r>
                    <m:rPr/>
                    <m:t>1</m:t>
                  </m:r>
                </m:sub>
              </m:sSub>
              <m:r>
                <m:rPr/>
                <m:t>,</m:t>
              </m:r>
              <m:sSub>
                <m:sSubPr/>
                <m:e>
                  <m:r>
                    <m:rPr/>
                    <m:t>λ</m:t>
                  </m:r>
                </m:e>
                <m:sub>
                  <m:r>
                    <m:rPr/>
                    <m:t>2</m:t>
                  </m:r>
                </m:sub>
              </m:sSub>
              <m:r>
                <m:rPr/>
                <m:t>,</m:t>
              </m:r>
              <m:sSub>
                <m:sSubPr/>
                <m:e>
                  <m:r>
                    <m:rPr/>
                    <m:t>λ</m:t>
                  </m:r>
                </m:e>
                <m:sub>
                  <m:r>
                    <m:rPr/>
                    <m:t>3</m:t>
                  </m:r>
                </m:sub>
              </m:sSub>
            </m:oMath>
            <w:r>
              <w:rPr>
                <w:rFonts w:ascii="宋体" w:hAnsi="宋体" w:eastAsia="宋体"/>
                <w:b w:val="0"/>
                <w:sz w:val="21"/>
              </w:rPr>
              <w:t>为各项代价的权重系数。式(1)的物理含义是：在有限发射预算内，将“发现目标的可靠性(第一项)、探测的及时性(第二项)、能量开销(第三项)与判决的谨慎性(第四项)”统一折算为单一标量目标，“少而准”的探测需求即体现为对该目标的最大化。权重取值将作为实验设计的一部分，通过预实验并结合任务偏好确定。</w:t>
            </w:r>
          </w:p>
          <w:p w14:paraId="52197A53">
            <w:pPr>
              <w:spacing w:after="60" w:line="360" w:lineRule="auto"/>
              <w:rPr>
                <w:rFonts w:hint="eastAsia" w:ascii="宋体" w:hAnsi="宋体" w:eastAsia="宋体" w:cs="宋体"/>
                <w:b w:val="0"/>
                <w:bCs/>
                <w:sz w:val="21"/>
              </w:rPr>
            </w:pPr>
            <w:r>
              <w:rPr>
                <w:rFonts w:hint="eastAsia" w:ascii="宋体" w:hAnsi="宋体" w:eastAsia="宋体" w:cs="宋体"/>
                <w:b w:val="0"/>
                <w:bCs/>
                <w:sz w:val="21"/>
              </w:rPr>
              <w:t>2. 研究问题与研究假设</w:t>
            </w:r>
          </w:p>
          <w:p w14:paraId="59A3745B">
            <w:pPr>
              <w:spacing w:after="60" w:line="360" w:lineRule="auto"/>
              <w:ind w:firstLine="420"/>
            </w:pPr>
            <w:r>
              <w:rPr>
                <w:rFonts w:ascii="宋体" w:hAnsi="宋体" w:eastAsia="宋体"/>
                <w:b w:val="0"/>
                <w:sz w:val="21"/>
              </w:rPr>
              <w:t>围绕式(1)，本课题凝练出以下可检验的研究问题(RQ)与研究假设(H)：</w:t>
            </w:r>
          </w:p>
          <w:p w14:paraId="78960594">
            <w:pPr>
              <w:spacing w:after="60" w:line="360" w:lineRule="auto"/>
              <w:ind w:firstLine="420"/>
            </w:pPr>
            <w:r>
              <w:rPr>
                <w:rFonts w:ascii="宋体" w:hAnsi="宋体" w:eastAsia="宋体"/>
                <w:b w:val="0"/>
                <w:sz w:val="21"/>
              </w:rPr>
              <w:t>RQ1：在部分可观测、存在漏检与虚警的水下主动探测环境中，MuZero能否减少发现目标所需的平均发射次数并提高成功探测概率？RQ2：MCTS的多步前瞻规划相对于“仅用网络策略、不搜索”能否带来额外收益？RQ3：在噪声、虚警概率与目标先验发生变化时，MuZero相对于固定扫描与无模型强化学习是否表现出更稳定的鲁棒性？RQ4：显式信念表示与历史记忆机制能否改善部分可观测条件下的决策质量？RQ5：MuZero的性能提升来自隐式动力学模型、树搜索规划，还是二者的共同作用？</w:t>
            </w:r>
          </w:p>
          <w:p w14:paraId="692246A8">
            <w:pPr>
              <w:spacing w:after="60" w:line="360" w:lineRule="auto"/>
              <w:ind w:firstLine="420"/>
            </w:pPr>
            <w:r>
              <w:rPr>
                <w:rFonts w:ascii="宋体" w:hAnsi="宋体" w:eastAsia="宋体"/>
                <w:b w:val="0"/>
                <w:sz w:val="21"/>
              </w:rPr>
              <w:t>与研究问题对应，本课题拟检验以下假设：H1：在相同探测预算与测试条件下，MuZero与固定扫描、随机扫描、信念贪心扫描及DQN、PPO在成功探测概率与平均探测步数指标上存在统计显著差异(拟检验差异是否存在，而非预先断言方向)。H2：随着环境噪声与虚警概率增大，不同方法的性能退化程度存在显著差异。H3：去除MCTS搜索环节后，系统的探测性能与决策行为将发生可测量的变化。H4：在初始先验存在偏差的条件下，随观测累积更新信念，策略能够表现出先验纠偏能力。上述假设均将通过第(二)节第6—9部分的实验加以验证或否定，实验结论无论支持与否均构成有效的研究发现。</w:t>
            </w:r>
          </w:p>
          <w:p w14:paraId="01D01B61">
            <w:pPr>
              <w:spacing w:before="120" w:after="60" w:line="360" w:lineRule="auto"/>
              <w:rPr>
                <w:rFonts w:hint="eastAsia" w:ascii="宋体" w:hAnsi="宋体" w:eastAsia="宋体" w:cs="宋体"/>
                <w:b w:val="0"/>
                <w:bCs/>
                <w:sz w:val="22"/>
              </w:rPr>
            </w:pPr>
            <w:r>
              <w:rPr>
                <w:rFonts w:hint="eastAsia" w:ascii="宋体" w:hAnsi="宋体" w:eastAsia="宋体" w:cs="宋体"/>
                <w:b w:val="0"/>
                <w:bCs/>
                <w:sz w:val="22"/>
              </w:rPr>
              <w:t>（二）研究内容</w:t>
            </w:r>
          </w:p>
          <w:p w14:paraId="5B0DDE5F">
            <w:pPr>
              <w:spacing w:after="60" w:line="360" w:lineRule="auto"/>
              <w:ind w:firstLine="420"/>
            </w:pPr>
            <w:r>
              <w:rPr>
                <w:rFonts w:ascii="宋体" w:hAnsi="宋体" w:eastAsia="宋体"/>
                <w:b w:val="0"/>
                <w:sz w:val="21"/>
              </w:rPr>
              <w:t>本课题的研究内容按“任务形式化建模—声呐环境数学建模—状态/观测/动作/奖励设计—MuZero策略设计—MCTS规划—仿真平台与实验设计—基线对照—指标与统计检验—消融与鲁棒性—机理与复杂度分析”十个部分展开，各部分层层递进，共同构成可直接落地实现的技术方案。</w:t>
            </w:r>
          </w:p>
          <w:p w14:paraId="258CFC75">
            <w:pPr>
              <w:spacing w:after="60" w:line="360" w:lineRule="auto"/>
              <w:rPr>
                <w:rFonts w:hint="eastAsia" w:ascii="宋体" w:hAnsi="宋体" w:eastAsia="宋体" w:cs="宋体"/>
                <w:b w:val="0"/>
                <w:bCs/>
                <w:sz w:val="21"/>
              </w:rPr>
            </w:pPr>
            <w:r>
              <w:rPr>
                <w:rFonts w:hint="eastAsia" w:ascii="宋体" w:hAnsi="宋体" w:eastAsia="宋体" w:cs="宋体"/>
                <w:b w:val="0"/>
                <w:bCs/>
                <w:sz w:val="21"/>
              </w:rPr>
              <w:t>1. 探测任务的序贯决策建模(POMDP形式化)</w:t>
            </w:r>
          </w:p>
          <w:p w14:paraId="1AD690E7">
            <w:pPr>
              <w:spacing w:after="60" w:line="360" w:lineRule="auto"/>
              <w:ind w:firstLine="420"/>
            </w:pPr>
            <w:r>
              <w:rPr>
                <w:rFonts w:ascii="宋体" w:hAnsi="宋体" w:eastAsia="宋体"/>
                <w:b w:val="0"/>
                <w:sz w:val="21"/>
              </w:rPr>
              <w:t>研究对象定义如下：在二维方位空间内，将待探测区域划分为N个离散扇区，未知目标静止于某一扇区x；主动声呐系统在第t个决策时刻，依据此前全部发射动作与回波观测历史选择下一次探测动作。其要素形式化为(整体建模示意见图4)：</w:t>
            </w:r>
          </w:p>
          <w:tbl>
            <w:tblPr>
              <w:tblStyle w:val="4"/>
              <w:tblW w:w="885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70"/>
              <w:gridCol w:w="5983"/>
              <w:gridCol w:w="1100"/>
            </w:tblGrid>
            <w:tr w14:paraId="3CB31A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70" w:type="dxa"/>
                </w:tcPr>
                <w:p w14:paraId="0B23DBFF">
                  <w:pPr>
                    <w:spacing w:after="0" w:line="240" w:lineRule="auto"/>
                  </w:pPr>
                </w:p>
              </w:tc>
              <w:tc>
                <w:tcPr>
                  <w:tcW w:w="5983" w:type="dxa"/>
                  <w:vAlign w:val="center"/>
                </w:tcPr>
                <w:p w14:paraId="06FD900E">
                  <w:pPr>
                    <w:spacing w:after="0" w:line="360" w:lineRule="auto"/>
                    <w:jc w:val="center"/>
                    <m:rPr/>
                    <w:rPr>
                      <w:rFonts w:hint="default" w:hAnsi="Cambria Math" w:eastAsia="宋体"/>
                      <w:i/>
                      <w:sz w:val="21"/>
                    </w:rPr>
                  </w:pPr>
                  <m:oMathPara>
                    <m:oMath>
                      <m:r>
                        <m:rPr/>
                        <w:rPr>
                          <w:rFonts w:hint="default" w:ascii="Cambria Math" w:hAnsi="Cambria Math" w:eastAsia="MS Mincho"/>
                          <w:sz w:val="21"/>
                        </w:rPr>
                        <m:t>S=1,2,⋯,N</m:t>
                      </m:r>
                    </m:oMath>
                  </m:oMathPara>
                </w:p>
                <w:p w14:paraId="50C21A1C">
                  <w:pPr>
                    <w:spacing w:after="0" w:line="360" w:lineRule="auto"/>
                    <w:jc w:val="center"/>
                    <m:rPr/>
                    <w:rPr>
                      <w:rFonts w:hint="default" w:hAnsi="Cambria Math" w:eastAsia="宋体"/>
                      <w:i/>
                      <w:sz w:val="21"/>
                    </w:rPr>
                  </w:pPr>
                  <m:oMathPara>
                    <m:oMath>
                      <m:sSub>
                        <m:sSubPr>
                          <m:ctrlPr>
                            <w:rPr>
                              <w:rFonts w:hint="default" w:ascii="Cambria Math" w:hAnsi="Cambria Math" w:eastAsia="宋体"/>
                              <w:sz w:val="21"/>
                            </w:rPr>
                          </m:ctrlPr>
                        </m:sSubPr>
                        <m:e>
                          <m:r>
                            <m:rPr/>
                            <w:rPr>
                              <w:rFonts w:hint="default" w:ascii="Cambria Math" w:hAnsi="Cambria Math" w:eastAsia="宋体"/>
                              <w:sz w:val="21"/>
                            </w:rPr>
                            <m:t>H</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o</m:t>
                          </m:r>
                          <m:ctrlPr>
                            <w:rPr>
                              <w:rFonts w:ascii="Cambria Math" w:hAnsi="Cambria Math" w:eastAsia="宋体"/>
                              <w:sz w:val="21"/>
                            </w:rPr>
                          </m:ctrlPr>
                        </m:e>
                        <m:sub>
                          <m:r>
                            <m:rPr/>
                            <w:rPr>
                              <w:rFonts w:hint="default" w:ascii="Cambria Math" w:hAnsi="Cambria Math" w:eastAsia="宋体"/>
                              <w:sz w:val="21"/>
                            </w:rPr>
                            <m:t>1</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a</m:t>
                          </m:r>
                          <m:ctrlPr>
                            <w:rPr>
                              <w:rFonts w:ascii="Cambria Math" w:hAnsi="Cambria Math" w:eastAsia="宋体"/>
                              <w:sz w:val="21"/>
                            </w:rPr>
                          </m:ctrlPr>
                        </m:e>
                        <m:sub>
                          <m:r>
                            <m:rPr/>
                            <w:rPr>
                              <w:rFonts w:hint="default" w:ascii="Cambria Math" w:hAnsi="Cambria Math" w:eastAsia="宋体"/>
                              <w:sz w:val="21"/>
                            </w:rPr>
                            <m:t>1</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o</m:t>
                          </m:r>
                          <m:ctrlPr>
                            <w:rPr>
                              <w:rFonts w:ascii="Cambria Math" w:hAnsi="Cambria Math" w:eastAsia="宋体"/>
                              <w:sz w:val="21"/>
                            </w:rPr>
                          </m:ctrlPr>
                        </m:e>
                        <m:sub>
                          <m:r>
                            <m:rPr/>
                            <w:rPr>
                              <w:rFonts w:hint="default" w:ascii="Cambria Math" w:hAnsi="Cambria Math" w:eastAsia="宋体"/>
                              <w:sz w:val="21"/>
                            </w:rPr>
                            <m:t>2</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a</m:t>
                          </m:r>
                          <m:ctrlPr>
                            <w:rPr>
                              <w:rFonts w:ascii="Cambria Math" w:hAnsi="Cambria Math" w:eastAsia="宋体"/>
                              <w:sz w:val="21"/>
                            </w:rPr>
                          </m:ctrlPr>
                        </m:e>
                        <m:sub>
                          <m:r>
                            <m:rPr/>
                            <w:rPr>
                              <w:rFonts w:hint="default" w:ascii="Cambria Math" w:hAnsi="Cambria Math" w:eastAsia="宋体"/>
                              <w:sz w:val="21"/>
                            </w:rPr>
                            <m:t>2</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o</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m:t>
                      </m:r>
                    </m:oMath>
                  </m:oMathPara>
                </w:p>
                <w:p w14:paraId="6E17CADA">
                  <w:pPr>
                    <w:spacing w:after="0" w:line="360" w:lineRule="auto"/>
                    <w:jc w:val="center"/>
                  </w:pPr>
                  <m:oMathPara>
                    <m:oMath>
                      <m:sSub>
                        <m:sSubPr>
                          <m:ctrlPr>
                            <w:rPr>
                              <w:rFonts w:hint="default" w:ascii="Cambria Math" w:hAnsi="Cambria Math" w:eastAsia="宋体"/>
                              <w:sz w:val="21"/>
                            </w:rPr>
                          </m:ctrlPr>
                        </m:sSubPr>
                        <m:e>
                          <m:r>
                            <m:rPr/>
                            <w:rPr>
                              <w:rFonts w:hint="default" w:ascii="Cambria Math" w:hAnsi="Cambria Math" w:eastAsia="宋体"/>
                              <w:sz w:val="21"/>
                            </w:rPr>
                            <m:t>a</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m:t>
                      </m:r>
                      <m:r>
                        <m:rPr>
                          <m:scr m:val="script"/>
                        </m:rPr>
                        <w:rPr>
                          <w:rFonts w:hint="default" w:ascii="Cambria Math" w:hAnsi="Cambria Math" w:eastAsia="MS Mincho"/>
                          <w:sz w:val="21"/>
                        </w:rPr>
                        <m:t>A</m:t>
                      </m:r>
                      <m:r>
                        <m:rPr/>
                        <w:rPr>
                          <w:rFonts w:hint="default" w:ascii="Cambria Math" w:hAnsi="Cambria Math" w:eastAsia="宋体"/>
                          <w:sz w:val="21"/>
                        </w:rPr>
                        <m:t>={1,2,⋯,N}</m:t>
                      </m:r>
                    </m:oMath>
                  </m:oMathPara>
                </w:p>
              </w:tc>
              <w:tc>
                <w:tcPr>
                  <w:tcW w:w="1100" w:type="dxa"/>
                  <w:vAlign w:val="center"/>
                </w:tcPr>
                <w:p w14:paraId="3BEA2E94">
                  <w:pPr>
                    <w:spacing w:after="0" w:line="360" w:lineRule="auto"/>
                    <w:jc w:val="right"/>
                  </w:pPr>
                  <w:r>
                    <w:rPr>
                      <w:rFonts w:ascii="宋体" w:hAnsi="宋体" w:eastAsia="宋体"/>
                      <w:b w:val="0"/>
                      <w:sz w:val="21"/>
                    </w:rPr>
                    <w:t>(2)</w:t>
                  </w:r>
                </w:p>
              </w:tc>
            </w:tr>
          </w:tbl>
          <w:p w14:paraId="163E8E4C">
            <w:pPr>
              <w:spacing w:after="60" w:line="360" w:lineRule="auto"/>
              <w:ind w:firstLine="420"/>
            </w:pPr>
            <w:r>
              <w:rPr>
                <w:rFonts w:ascii="宋体" w:hAnsi="宋体" w:eastAsia="宋体"/>
                <w:b w:val="0"/>
                <w:sz w:val="21"/>
              </w:rPr>
              <w:t>式中：</w:t>
            </w:r>
            <m:oMath>
              <m:r>
                <m:rPr/>
                <w:rPr>
                  <w:rFonts w:hint="default" w:eastAsia="宋体"/>
                  <w:lang w:val="en-US" w:eastAsia="zh-CN"/>
                </w:rPr>
                <m:t>S</m:t>
              </m:r>
            </m:oMath>
            <w:r>
              <w:rPr>
                <w:rFonts w:ascii="宋体" w:hAnsi="宋体" w:eastAsia="宋体"/>
                <w:b w:val="0"/>
                <w:sz w:val="21"/>
              </w:rPr>
              <w:t>为扇区集合；x为目标所在扇区(隐藏变量)；</w:t>
            </w:r>
            <m:oMath>
              <m:sSub>
                <m:sSubPr/>
                <m:e>
                  <m:r>
                    <m:rPr/>
                    <m:t>H</m:t>
                  </m:r>
                </m:e>
                <m:sub>
                  <m:r>
                    <m:rPr/>
                    <m:t>t</m:t>
                  </m:r>
                </m:sub>
              </m:sSub>
            </m:oMath>
            <w:r>
              <w:rPr>
                <w:rFonts w:ascii="宋体" w:hAnsi="宋体" w:eastAsia="宋体"/>
                <w:b w:val="0"/>
                <w:sz w:val="21"/>
              </w:rPr>
              <w:t>为截至第t轮的交互历史；</w:t>
            </w:r>
            <m:oMath>
              <m:sSub>
                <m:sSubPr/>
                <m:e>
                  <m:r>
                    <m:rPr/>
                    <m:t>a</m:t>
                  </m:r>
                </m:e>
                <m:sub>
                  <m:r>
                    <m:rPr/>
                    <m:t>t</m:t>
                  </m:r>
                </m:sub>
              </m:sSub>
            </m:oMath>
            <w:r>
              <w:rPr>
                <w:rFonts w:ascii="宋体" w:hAnsi="宋体" w:eastAsia="宋体"/>
                <w:b w:val="0"/>
                <w:sz w:val="21"/>
              </w:rPr>
              <w:t>为第t次发射所指向的扇区。扩展实验中动作可进一步扩充为</w:t>
            </w:r>
            <m:oMath>
              <m:sSub>
                <m:sSubPr/>
                <m:e>
                  <m:r>
                    <m:rPr/>
                    <m:t>a</m:t>
                  </m:r>
                </m:e>
                <m:sub>
                  <m:r>
                    <m:rPr/>
                    <m:t>t</m:t>
                  </m:r>
                </m:sub>
              </m:sSub>
              <m:r>
                <m:rPr/>
                <m:t>=</m:t>
              </m:r>
              <m:d>
                <m:dPr/>
                <m:e>
                  <m:sSub>
                    <m:sSubPr/>
                    <m:e>
                      <m:r>
                        <m:rPr/>
                        <m:t>θ</m:t>
                      </m:r>
                    </m:e>
                    <m:sub>
                      <m:r>
                        <m:rPr/>
                        <m:t>t</m:t>
                      </m:r>
                    </m:sub>
                  </m:sSub>
                  <m:r>
                    <m:rPr/>
                    <m:t>,</m:t>
                  </m:r>
                  <m:sSub>
                    <m:sSubPr/>
                    <m:e>
                      <m:r>
                        <m:rPr/>
                        <m:t>f</m:t>
                      </m:r>
                    </m:e>
                    <m:sub>
                      <m:r>
                        <m:rPr/>
                        <m:t>t</m:t>
                      </m:r>
                    </m:sub>
                  </m:sSub>
                  <m:r>
                    <m:rPr/>
                    <m:t>,</m:t>
                  </m:r>
                  <m:sSub>
                    <m:sSubPr/>
                    <m:e>
                      <m:r>
                        <m:rPr/>
                        <m:t>B</m:t>
                      </m:r>
                    </m:e>
                    <m:sub>
                      <m:r>
                        <m:rPr/>
                        <m:t>t</m:t>
                      </m:r>
                    </m:sub>
                  </m:sSub>
                  <m:r>
                    <m:rPr/>
                    <m:t>,</m:t>
                  </m:r>
                  <m:sSub>
                    <m:sSubPr/>
                    <m:e>
                      <m:r>
                        <m:rPr/>
                        <m:t>T</m:t>
                      </m:r>
                    </m:e>
                    <m:sub>
                      <m:r>
                        <m:rPr/>
                        <m:t>p</m:t>
                      </m:r>
                    </m:sub>
                  </m:sSub>
                  <m:r>
                    <m:rPr/>
                    <m:t>,</m:t>
                  </m:r>
                  <m:sSub>
                    <m:sSubPr/>
                    <m:e>
                      <m:r>
                        <m:rPr/>
                        <m:t>P</m:t>
                      </m:r>
                    </m:e>
                    <m:sub>
                      <m:r>
                        <m:rPr/>
                        <m:t>t</m:t>
                      </m:r>
                    </m:sub>
                  </m:sSub>
                </m:e>
              </m:d>
            </m:oMath>
            <w:r>
              <w:rPr>
                <w:rFonts w:ascii="宋体" w:hAnsi="宋体" w:eastAsia="宋体"/>
                <w:b w:val="0"/>
                <w:sz w:val="21"/>
              </w:rPr>
              <w:t>(波束指向、中心频率、带宽、脉宽、发射功率)；为保证硕士论文工作量可控，核心实验以离散扇区选择为主，联合波形参数优化仅作为扩展内容。</w:t>
            </w:r>
          </w:p>
          <w:p w14:paraId="1B4208D7">
            <w:pPr>
              <w:spacing w:after="60" w:line="360" w:lineRule="auto"/>
              <w:ind w:firstLine="420"/>
            </w:pPr>
            <w:r>
              <w:rPr>
                <w:rFonts w:ascii="宋体" w:hAnsi="宋体" w:eastAsia="宋体"/>
                <w:b w:val="0"/>
                <w:sz w:val="21"/>
              </w:rPr>
              <w:t>由于目标真实位置不可被智能体直接观测，智能体只能通过带漏检与虚警的声呐观测间接推断目标位置，该任务本质上是一个部分可观测马尔可夫决策过程(POMDP)，形式化为七元组：</w:t>
            </w:r>
          </w:p>
          <w:tbl>
            <w:tblPr>
              <w:tblStyle w:val="4"/>
              <w:tblW w:w="885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70"/>
              <w:gridCol w:w="5983"/>
              <w:gridCol w:w="1100"/>
            </w:tblGrid>
            <w:tr w14:paraId="5FE67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70" w:type="dxa"/>
                </w:tcPr>
                <w:p w14:paraId="3317B839">
                  <w:pPr>
                    <w:spacing w:after="0" w:line="240" w:lineRule="auto"/>
                  </w:pPr>
                </w:p>
              </w:tc>
              <w:tc>
                <w:tcPr>
                  <w:tcW w:w="5983" w:type="dxa"/>
                  <w:vAlign w:val="center"/>
                </w:tcPr>
                <w:p w14:paraId="31342DCA">
                  <w:pPr>
                    <w:spacing w:after="0" w:line="360" w:lineRule="auto"/>
                    <w:jc w:val="center"/>
                  </w:pPr>
                  <m:oMathPara>
                    <m:oMath>
                      <m:r>
                        <m:rPr/>
                        <w:rPr>
                          <w:rFonts w:hint="default" w:ascii="Cambria Math" w:hAnsi="Cambria Math" w:eastAsia="宋体"/>
                          <w:sz w:val="21"/>
                        </w:rPr>
                        <m:t>M=⟨S,</m:t>
                      </m:r>
                      <m:r>
                        <m:rPr>
                          <m:scr m:val="script"/>
                        </m:rPr>
                        <w:rPr>
                          <w:rFonts w:hint="default" w:ascii="Cambria Math" w:hAnsi="Cambria Math" w:eastAsia="MS Mincho"/>
                          <w:sz w:val="21"/>
                        </w:rPr>
                        <m:t>A</m:t>
                      </m:r>
                      <m:r>
                        <m:rPr/>
                        <w:rPr>
                          <w:rFonts w:hint="default" w:ascii="Cambria Math" w:hAnsi="Cambria Math" w:eastAsia="宋体"/>
                          <w:sz w:val="21"/>
                        </w:rPr>
                        <m:t>,T,O,Z,R,γ⟩</m:t>
                      </m:r>
                    </m:oMath>
                  </m:oMathPara>
                </w:p>
              </w:tc>
              <w:tc>
                <w:tcPr>
                  <w:tcW w:w="1100" w:type="dxa"/>
                  <w:vAlign w:val="center"/>
                </w:tcPr>
                <w:p w14:paraId="3AD069C8">
                  <w:pPr>
                    <w:spacing w:after="0" w:line="360" w:lineRule="auto"/>
                    <w:jc w:val="right"/>
                  </w:pPr>
                  <w:r>
                    <w:rPr>
                      <w:rFonts w:ascii="宋体" w:hAnsi="宋体" w:eastAsia="宋体"/>
                      <w:b w:val="0"/>
                      <w:sz w:val="21"/>
                    </w:rPr>
                    <w:t>(3)</w:t>
                  </w:r>
                </w:p>
              </w:tc>
            </w:tr>
          </w:tbl>
          <w:p w14:paraId="19C3E302">
            <w:pPr>
              <w:spacing w:after="60" w:line="360" w:lineRule="auto"/>
              <w:ind w:firstLine="420"/>
            </w:pPr>
            <w:r>
              <w:rPr>
                <w:rFonts w:ascii="宋体" w:hAnsi="宋体" w:eastAsia="宋体"/>
                <w:b w:val="0"/>
                <w:sz w:val="21"/>
              </w:rPr>
              <w:t>式中：S为隐藏状态空间(目标扇区x及信念地图等要素)；</w:t>
            </w:r>
            <m:oMath>
              <m:r>
                <m:rPr/>
                <m:t>A</m:t>
              </m:r>
            </m:oMath>
            <w:r>
              <w:rPr>
                <w:rFonts w:ascii="宋体" w:hAnsi="宋体" w:eastAsia="宋体"/>
                <w:b w:val="0"/>
                <w:sz w:val="21"/>
              </w:rPr>
              <w:t>为动作空间；</w:t>
            </w:r>
            <m:oMath>
              <m:r>
                <m:rPr/>
                <m:t>T</m:t>
              </m:r>
            </m:oMath>
            <w:r>
              <w:rPr>
                <w:rFonts w:ascii="宋体" w:hAnsi="宋体" w:eastAsia="宋体"/>
                <w:b w:val="0"/>
                <w:sz w:val="21"/>
              </w:rPr>
              <w:t>为状态转移概率(核心实验中目标静止，转移为退化形式)；O为观测空间(离散检测结果)；</w:t>
            </w:r>
            <m:oMath>
              <m:r>
                <m:rPr/>
                <m:t>Z</m:t>
              </m:r>
            </m:oMath>
            <w:r>
              <w:rPr>
                <w:rFonts w:ascii="宋体" w:hAnsi="宋体" w:eastAsia="宋体"/>
                <w:b w:val="0"/>
                <w:sz w:val="21"/>
              </w:rPr>
              <w:t>为观测概率模型(由检测概率与虚警概率决定，见式(12)—(14))；R为奖励函数；γ∈[0,1)为折扣因子。部分可观测性由信念状态(belief state)刻画：</w:t>
            </w:r>
          </w:p>
          <w:tbl>
            <w:tblPr>
              <w:tblStyle w:val="4"/>
              <w:tblW w:w="885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70"/>
              <w:gridCol w:w="5983"/>
              <w:gridCol w:w="1100"/>
            </w:tblGrid>
            <w:tr w14:paraId="00C376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70" w:type="dxa"/>
                </w:tcPr>
                <w:p w14:paraId="49030085">
                  <w:pPr>
                    <w:spacing w:after="0" w:line="240" w:lineRule="auto"/>
                  </w:pPr>
                </w:p>
              </w:tc>
              <w:tc>
                <w:tcPr>
                  <w:tcW w:w="5983" w:type="dxa"/>
                  <w:vAlign w:val="center"/>
                </w:tcPr>
                <w:p w14:paraId="5D65F48C">
                  <w:pPr>
                    <w:spacing w:after="0" w:line="360" w:lineRule="auto"/>
                    <w:jc w:val="center"/>
                  </w:pPr>
                  <m:oMathPara>
                    <m:oMath>
                      <m:eqArr>
                        <m:eqArrPr/>
                        <m:e>
                          <m:sSub>
                            <m:sSubPr/>
                            <m:e>
                              <m:r>
                                <m:rPr/>
                                <m:t>b</m:t>
                              </m:r>
                            </m:e>
                            <m:sub>
                              <m:r>
                                <m:rPr/>
                                <m:t>t</m:t>
                              </m:r>
                            </m:sub>
                          </m:sSub>
                          <m:d>
                            <m:dPr/>
                            <m:e>
                              <m:r>
                                <m:rPr/>
                                <m:t>i</m:t>
                              </m:r>
                            </m:e>
                          </m:d>
                          <m:r>
                            <m:rPr/>
                            <m:t>=P</m:t>
                          </m:r>
                          <m:d>
                            <m:dPr/>
                            <m:e>
                              <m:r>
                                <m:rPr/>
                                <m:t xml:space="preserve">x=i </m:t>
                              </m:r>
                              <m:r>
                                <m:rPr>
                                  <m:sty m:val="p"/>
                                </m:rPr>
                                <w:rPr>
                                  <w:rFonts w:hint="default"/>
                                  <w:lang w:val="en-US" w:eastAsia="zh-CN"/>
                                </w:rPr>
                                <m:t>|</m:t>
                              </m:r>
                              <m:r>
                                <m:rPr/>
                                <m:t xml:space="preserve"> </m:t>
                              </m:r>
                              <m:sSub>
                                <m:sSubPr/>
                                <m:e>
                                  <m:r>
                                    <m:rPr/>
                                    <m:t>H</m:t>
                                  </m:r>
                                </m:e>
                                <m:sub>
                                  <m:r>
                                    <m:rPr/>
                                    <m:t>t</m:t>
                                  </m:r>
                                </m:sub>
                              </m:sSub>
                            </m:e>
                          </m:d>
                          <m:r>
                            <m:rPr/>
                            <m:t>,    i=1,2,⋯,N</m:t>
                          </m:r>
                        </m:e>
                        <m:e>
                          <m:nary>
                            <m:naryPr>
                              <m:chr m:val="∑"/>
                              <m:limLoc m:val="undOvr"/>
                            </m:naryPr>
                            <m:sub>
                              <m:r>
                                <m:rPr/>
                                <m:t>i=1</m:t>
                              </m:r>
                            </m:sub>
                            <m:sup>
                              <m:r>
                                <m:rPr/>
                                <m:t>N</m:t>
                              </m:r>
                            </m:sup>
                            <m:e>
                              <m:sSub>
                                <m:sSubPr/>
                                <m:e>
                                  <m:r>
                                    <m:rPr/>
                                    <m:t>b</m:t>
                                  </m:r>
                                </m:e>
                                <m:sub>
                                  <m:r>
                                    <m:rPr/>
                                    <m:t>t</m:t>
                                  </m:r>
                                </m:sub>
                              </m:sSub>
                              <m:d>
                                <m:dPr/>
                                <m:e>
                                  <m:r>
                                    <m:rPr/>
                                    <m:t>i</m:t>
                                  </m:r>
                                </m:e>
                              </m:d>
                            </m:e>
                          </m:nary>
                          <m:r>
                            <m:rPr/>
                            <m:t>=1</m:t>
                          </m:r>
                        </m:e>
                      </m:eqArr>
                    </m:oMath>
                  </m:oMathPara>
                </w:p>
              </w:tc>
              <w:tc>
                <w:tcPr>
                  <w:tcW w:w="1100" w:type="dxa"/>
                  <w:vAlign w:val="center"/>
                </w:tcPr>
                <w:p w14:paraId="3642B903">
                  <w:pPr>
                    <w:spacing w:after="0" w:line="360" w:lineRule="auto"/>
                    <w:jc w:val="right"/>
                  </w:pPr>
                  <w:r>
                    <w:rPr>
                      <w:rFonts w:ascii="宋体" w:hAnsi="宋体" w:eastAsia="宋体"/>
                      <w:b w:val="0"/>
                      <w:sz w:val="21"/>
                    </w:rPr>
                    <w:t>(4)</w:t>
                  </w:r>
                </w:p>
              </w:tc>
            </w:tr>
          </w:tbl>
          <w:p w14:paraId="1A1DD5FD">
            <w:pPr>
              <w:spacing w:after="60" w:line="360" w:lineRule="auto"/>
              <w:ind w:firstLine="420"/>
            </w:pPr>
            <w:r>
              <w:rPr>
                <w:rFonts w:ascii="宋体" w:hAnsi="宋体" w:eastAsia="宋体"/>
                <w:b w:val="0"/>
                <w:sz w:val="21"/>
              </w:rPr>
              <w:t>即目标位于各扇区的后验概率分布。每轮观测后，信念按贝叶斯规则更新：</w:t>
            </w:r>
          </w:p>
          <w:tbl>
            <w:tblPr>
              <w:tblStyle w:val="4"/>
              <w:tblW w:w="885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70"/>
              <w:gridCol w:w="5983"/>
              <w:gridCol w:w="1100"/>
            </w:tblGrid>
            <w:tr w14:paraId="1CAF6F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70" w:type="dxa"/>
                </w:tcPr>
                <w:p w14:paraId="66873AAB">
                  <w:pPr>
                    <w:spacing w:after="0" w:line="240" w:lineRule="auto"/>
                  </w:pPr>
                </w:p>
              </w:tc>
              <w:tc>
                <w:tcPr>
                  <w:tcW w:w="5983" w:type="dxa"/>
                  <w:vAlign w:val="center"/>
                </w:tcPr>
                <w:p w14:paraId="508F2132">
                  <w:pPr>
                    <w:spacing w:after="0" w:line="360" w:lineRule="auto"/>
                    <w:jc w:val="center"/>
                  </w:pPr>
                  <m:oMathPara>
                    <m:oMath>
                      <m:sSub>
                        <m:sSubPr/>
                        <m:e>
                          <m:r>
                            <m:rPr/>
                            <m:t>b</m:t>
                          </m:r>
                        </m:e>
                        <m:sub>
                          <m:r>
                            <m:rPr/>
                            <m:t>t+1</m:t>
                          </m:r>
                        </m:sub>
                      </m:sSub>
                      <m:d>
                        <m:dPr/>
                        <m:e>
                          <m:r>
                            <m:rPr/>
                            <m:t>i</m:t>
                          </m:r>
                        </m:e>
                      </m:d>
                      <m:r>
                        <m:rPr/>
                        <m:t>=</m:t>
                      </m:r>
                      <m:f>
                        <m:fPr/>
                        <m:num>
                          <m:r>
                            <m:rPr/>
                            <m:t>P</m:t>
                          </m:r>
                          <m:d>
                            <m:dPr/>
                            <m:e>
                              <m:sSub>
                                <m:sSubPr/>
                                <m:e>
                                  <m:r>
                                    <m:rPr/>
                                    <m:t>o</m:t>
                                  </m:r>
                                </m:e>
                                <m:sub>
                                  <m:r>
                                    <m:rPr/>
                                    <m:t>t+1</m:t>
                                  </m:r>
                                </m:sub>
                              </m:sSub>
                              <m:r>
                                <m:rPr/>
                                <m:t xml:space="preserve"> </m:t>
                              </m:r>
                              <m:r>
                                <m:rPr>
                                  <m:sty m:val="p"/>
                                </m:rPr>
                                <w:rPr>
                                  <w:rFonts w:hint="default"/>
                                  <w:lang w:val="en-US" w:eastAsia="zh-CN"/>
                                </w:rPr>
                                <m:t>|</m:t>
                              </m:r>
                              <m:r>
                                <m:rPr/>
                                <m:t xml:space="preserve"> x=i,</m:t>
                              </m:r>
                              <m:sSub>
                                <m:sSubPr/>
                                <m:e>
                                  <m:r>
                                    <m:rPr/>
                                    <m:t>a</m:t>
                                  </m:r>
                                </m:e>
                                <m:sub>
                                  <m:r>
                                    <m:rPr/>
                                    <m:t>t</m:t>
                                  </m:r>
                                </m:sub>
                              </m:sSub>
                            </m:e>
                          </m:d>
                          <m:r>
                            <m:rPr/>
                            <m:t xml:space="preserve"> </m:t>
                          </m:r>
                          <m:sSub>
                            <m:sSubPr/>
                            <m:e>
                              <m:r>
                                <m:rPr/>
                                <m:t>b</m:t>
                              </m:r>
                            </m:e>
                            <m:sub>
                              <m:r>
                                <m:rPr/>
                                <m:t>t</m:t>
                              </m:r>
                            </m:sub>
                          </m:sSub>
                          <m:d>
                            <m:dPr/>
                            <m:e>
                              <m:r>
                                <m:rPr/>
                                <m:t>i</m:t>
                              </m:r>
                            </m:e>
                          </m:d>
                        </m:num>
                        <m:den>
                          <m:nary>
                            <m:naryPr>
                              <m:chr m:val="∑"/>
                              <m:limLoc m:val="undOvr"/>
                            </m:naryPr>
                            <m:sub>
                              <m:r>
                                <m:rPr/>
                                <m:t>j=1</m:t>
                              </m:r>
                            </m:sub>
                            <m:sup>
                              <m:r>
                                <m:rPr/>
                                <m:t>N</m:t>
                              </m:r>
                            </m:sup>
                            <m:e>
                              <m:r>
                                <m:rPr/>
                                <m:t>P</m:t>
                              </m:r>
                              <m:d>
                                <m:dPr/>
                                <m:e>
                                  <m:sSub>
                                    <m:sSubPr/>
                                    <m:e>
                                      <m:r>
                                        <m:rPr/>
                                        <m:t>o</m:t>
                                      </m:r>
                                    </m:e>
                                    <m:sub>
                                      <m:r>
                                        <m:rPr/>
                                        <m:t>t+1</m:t>
                                      </m:r>
                                    </m:sub>
                                  </m:sSub>
                                  <m:r>
                                    <m:rPr/>
                                    <m:t xml:space="preserve"> </m:t>
                                  </m:r>
                                  <m:r>
                                    <m:rPr>
                                      <m:sty m:val="p"/>
                                    </m:rPr>
                                    <w:rPr>
                                      <w:rFonts w:hint="default"/>
                                      <w:lang w:val="en-US" w:eastAsia="zh-CN"/>
                                    </w:rPr>
                                    <m:t>|</m:t>
                                  </m:r>
                                  <m:r>
                                    <m:rPr/>
                                    <m:t xml:space="preserve"> x=j,</m:t>
                                  </m:r>
                                  <m:sSub>
                                    <m:sSubPr/>
                                    <m:e>
                                      <m:r>
                                        <m:rPr/>
                                        <m:t>a</m:t>
                                      </m:r>
                                    </m:e>
                                    <m:sub>
                                      <m:r>
                                        <m:rPr/>
                                        <m:t>t</m:t>
                                      </m:r>
                                    </m:sub>
                                  </m:sSub>
                                </m:e>
                              </m:d>
                              <m:r>
                                <m:rPr/>
                                <m:t xml:space="preserve"> </m:t>
                              </m:r>
                              <m:sSub>
                                <m:sSubPr/>
                                <m:e>
                                  <m:r>
                                    <m:rPr/>
                                    <m:t>b</m:t>
                                  </m:r>
                                </m:e>
                                <m:sub>
                                  <m:r>
                                    <m:rPr/>
                                    <m:t>t</m:t>
                                  </m:r>
                                </m:sub>
                              </m:sSub>
                              <m:d>
                                <m:dPr/>
                                <m:e>
                                  <m:r>
                                    <m:rPr/>
                                    <m:t>j</m:t>
                                  </m:r>
                                </m:e>
                              </m:d>
                            </m:e>
                          </m:nary>
                        </m:den>
                      </m:f>
                    </m:oMath>
                  </m:oMathPara>
                </w:p>
              </w:tc>
              <w:tc>
                <w:tcPr>
                  <w:tcW w:w="1100" w:type="dxa"/>
                  <w:vAlign w:val="center"/>
                </w:tcPr>
                <w:p w14:paraId="539A5A70">
                  <w:pPr>
                    <w:spacing w:after="0" w:line="360" w:lineRule="auto"/>
                    <w:jc w:val="right"/>
                  </w:pPr>
                  <w:r>
                    <w:rPr>
                      <w:rFonts w:ascii="宋体" w:hAnsi="宋体" w:eastAsia="宋体"/>
                      <w:b w:val="0"/>
                      <w:sz w:val="21"/>
                    </w:rPr>
                    <w:t>(5)</w:t>
                  </w:r>
                </w:p>
              </w:tc>
            </w:tr>
          </w:tbl>
          <w:p w14:paraId="6CDB7971">
            <w:pPr>
              <w:spacing w:after="60" w:line="360" w:lineRule="auto"/>
              <w:ind w:firstLine="420"/>
            </w:pPr>
            <w:r>
              <w:rPr>
                <w:rFonts w:ascii="宋体" w:hAnsi="宋体" w:eastAsia="宋体"/>
                <w:b w:val="0"/>
                <w:sz w:val="21"/>
              </w:rPr>
              <w:t>式中分母为归一化因子。式(5)的物理意义是：一次探测未检出并非“没有信息”——该扇区的后验概率按漏检概率衰减，其余扇区概率此消彼长地上升，这正是多步主动探测能够利用的“否定观测”信息；当某扇区检出目标时，信念随即坍缩至该扇区。信念地图</w:t>
            </w:r>
            <m:oMath>
              <m:sSub>
                <m:sSubPr/>
                <m:e>
                  <m:r>
                    <m:rPr/>
                    <m:t>b</m:t>
                  </m:r>
                </m:e>
                <m:sub>
                  <m:r>
                    <m:rPr/>
                    <m:t>t</m:t>
                  </m:r>
                </m:sub>
              </m:sSub>
            </m:oMath>
            <w:r>
              <w:rPr>
                <w:rFonts w:ascii="宋体" w:hAnsi="宋体" w:eastAsia="宋体"/>
                <w:b w:val="0"/>
                <w:sz w:val="21"/>
              </w:rPr>
              <w:t>将作为智能体输入状态的核心成分(见式(15))，其随探测进程的演化也将成为决策机理分析的对象。</w:t>
            </w:r>
          </w:p>
          <w:p w14:paraId="5E70BCD6">
            <w:pPr>
              <w:spacing w:before="120" w:after="40"/>
              <w:jc w:val="center"/>
            </w:pPr>
            <w:r>
              <w:drawing>
                <wp:inline distT="0" distB="0" distL="114300" distR="114300">
                  <wp:extent cx="4754880" cy="2674620"/>
                  <wp:effectExtent l="0" t="0" r="0" b="0"/>
                  <wp:docPr id="103" name="media/fig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media/fig04.png"/>
                          <pic:cNvPicPr>
                            <a:picLocks noChangeAspect="1"/>
                          </pic:cNvPicPr>
                        </pic:nvPicPr>
                        <pic:blipFill>
                          <a:blip r:embed="rId11"/>
                          <a:stretch>
                            <a:fillRect/>
                          </a:stretch>
                        </pic:blipFill>
                        <pic:spPr>
                          <a:xfrm>
                            <a:off x="0" y="0"/>
                            <a:ext cx="4754880" cy="2674620"/>
                          </a:xfrm>
                          <a:prstGeom prst="rect">
                            <a:avLst/>
                          </a:prstGeom>
                        </pic:spPr>
                      </pic:pic>
                    </a:graphicData>
                  </a:graphic>
                </wp:inline>
              </w:drawing>
            </w:r>
          </w:p>
          <w:p w14:paraId="049F99FF">
            <w:pPr>
              <w:spacing w:after="160"/>
              <w:jc w:val="center"/>
              <w:rPr>
                <w:rFonts w:hint="eastAsia" w:ascii="黑体" w:hAnsi="黑体" w:eastAsia="黑体" w:cs="黑体"/>
                <w:b w:val="0"/>
                <w:bCs/>
                <w:sz w:val="18"/>
                <w:szCs w:val="18"/>
              </w:rPr>
            </w:pPr>
            <w:r>
              <w:rPr>
                <w:rFonts w:hint="eastAsia" w:ascii="黑体" w:hAnsi="黑体" w:eastAsia="黑体" w:cs="黑体"/>
                <w:b w:val="0"/>
                <w:bCs/>
                <w:sz w:val="18"/>
                <w:szCs w:val="18"/>
              </w:rPr>
              <w:t>图4  水下目标探测的序贯决策建模示意</w:t>
            </w:r>
          </w:p>
          <w:p w14:paraId="040A96C3">
            <w:pPr>
              <w:spacing w:after="60" w:line="360" w:lineRule="auto"/>
              <w:rPr>
                <w:rFonts w:hint="eastAsia" w:ascii="宋体" w:hAnsi="宋体" w:eastAsia="宋体" w:cs="宋体"/>
                <w:b w:val="0"/>
                <w:bCs/>
                <w:sz w:val="21"/>
              </w:rPr>
            </w:pPr>
            <w:r>
              <w:rPr>
                <w:rFonts w:hint="eastAsia" w:ascii="宋体" w:hAnsi="宋体" w:eastAsia="宋体" w:cs="宋体"/>
                <w:b w:val="0"/>
                <w:bCs/>
                <w:sz w:val="21"/>
              </w:rPr>
              <w:t>2. 主动声呐环境的数学建模(信号层与检测层)</w:t>
            </w:r>
          </w:p>
          <w:p w14:paraId="61F4DFE7">
            <w:pPr>
              <w:spacing w:after="60" w:line="360" w:lineRule="auto"/>
              <w:ind w:firstLine="420"/>
            </w:pPr>
            <w:r>
              <w:rPr>
                <w:rFonts w:ascii="宋体" w:hAnsi="宋体" w:eastAsia="宋体"/>
                <w:b w:val="0"/>
                <w:sz w:val="21"/>
              </w:rPr>
              <w:t>为保证仿真环境具有明确的物理依据，本课题对“发射—传播—回波—检测”链路建立两层模型：信号级模型用于刻画环境合理性并支撑验证；训练主实验采用检测概率抽象层(即直接以信噪比到检测概率的统计映射生成观测)，避免强化学习训练的每一步都进行高成本声学仿真。两层模型的关系将在第6部分说明。</w:t>
            </w:r>
          </w:p>
          <w:p w14:paraId="61134D3D">
            <w:pPr>
              <w:spacing w:after="60" w:line="360" w:lineRule="auto"/>
              <w:ind w:firstLine="420"/>
            </w:pPr>
            <w:r>
              <w:rPr>
                <w:rFonts w:ascii="宋体" w:hAnsi="宋体" w:eastAsia="宋体"/>
                <w:b w:val="0"/>
                <w:sz w:val="21"/>
              </w:rPr>
              <w:t>发射信号采用主动声呐最常用的线性调频(LFM)脉冲：</w:t>
            </w:r>
          </w:p>
          <w:tbl>
            <w:tblPr>
              <w:tblStyle w:val="4"/>
              <w:tblW w:w="885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70"/>
              <w:gridCol w:w="5983"/>
              <w:gridCol w:w="1100"/>
            </w:tblGrid>
            <w:tr w14:paraId="20AE0A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70" w:type="dxa"/>
                </w:tcPr>
                <w:p w14:paraId="52C4287B">
                  <w:pPr>
                    <w:spacing w:after="0" w:line="240" w:lineRule="auto"/>
                  </w:pPr>
                </w:p>
              </w:tc>
              <w:tc>
                <w:tcPr>
                  <w:tcW w:w="5983" w:type="dxa"/>
                  <w:vAlign w:val="center"/>
                </w:tcPr>
                <w:p w14:paraId="2E91CE9B">
                  <w:pPr>
                    <w:spacing w:after="0" w:line="360" w:lineRule="auto"/>
                    <w:jc w:val="center"/>
                  </w:pPr>
                  <m:oMathPara>
                    <m:oMath>
                      <m:r>
                        <m:rPr/>
                        <w:rPr>
                          <w:rFonts w:hint="default" w:ascii="Cambria Math" w:hAnsi="Cambria Math" w:eastAsia="宋体"/>
                          <w:sz w:val="21"/>
                        </w:rPr>
                        <m:t>s(t)=A </m:t>
                      </m:r>
                      <m:r>
                        <m:rPr>
                          <m:sty m:val="p"/>
                        </m:rPr>
                        <w:rPr>
                          <w:rFonts w:hint="default" w:ascii="Cambria Math" w:hAnsi="Cambria Math" w:eastAsia="宋体"/>
                          <w:sz w:val="21"/>
                        </w:rPr>
                        <m:t>rect</m:t>
                      </m:r>
                      <m:r>
                        <m:rPr/>
                        <w:rPr>
                          <w:rFonts w:hint="default" w:ascii="Cambria Math" w:hAnsi="Cambria Math" w:eastAsia="宋体"/>
                          <w:sz w:val="21"/>
                        </w:rPr>
                        <m:t>(t</m:t>
                      </m:r>
                      <m:r>
                        <m:rPr/>
                        <w:rPr>
                          <w:rFonts w:hint="default" w:ascii="Cambria Math" w:hAnsi="Cambria Math" w:eastAsia="宋体"/>
                          <w:sz w:val="21"/>
                          <w:lang w:val="en-US" w:eastAsia="zh-CN"/>
                        </w:rPr>
                        <m:t>/</m:t>
                      </m:r>
                      <m:sSub>
                        <m:sSubPr>
                          <m:ctrlPr>
                            <w:rPr>
                              <w:rFonts w:hint="default" w:ascii="Cambria Math" w:hAnsi="Cambria Math" w:eastAsia="宋体"/>
                              <w:sz w:val="21"/>
                            </w:rPr>
                          </m:ctrlPr>
                        </m:sSubPr>
                        <m:e>
                          <m:r>
                            <m:rPr/>
                            <w:rPr>
                              <w:rFonts w:hint="default" w:ascii="Cambria Math" w:hAnsi="Cambria Math" w:eastAsia="宋体"/>
                              <w:sz w:val="21"/>
                            </w:rPr>
                            <m:t>T</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r>
                        <m:rPr/>
                        <w:rPr>
                          <w:rFonts w:hint="default" w:ascii="Cambria Math" w:hAnsi="Cambria Math" w:eastAsia="宋体"/>
                          <w:sz w:val="21"/>
                        </w:rPr>
                        <m:t>)</m:t>
                      </m:r>
                      <m:func>
                        <m:funcPr>
                          <m:ctrlPr>
                            <w:rPr>
                              <w:rFonts w:hint="default" w:ascii="Cambria Math" w:hAnsi="Cambria Math" w:eastAsia="宋体"/>
                              <w:sz w:val="21"/>
                            </w:rPr>
                          </m:ctrlPr>
                        </m:funcPr>
                        <m:fName>
                          <m:r>
                            <m:rPr>
                              <m:sty m:val="p"/>
                            </m:rPr>
                            <w:rPr>
                              <w:rFonts w:hint="default" w:ascii="Cambria Math" w:hAnsi="Cambria Math" w:eastAsia="宋体"/>
                              <w:sz w:val="21"/>
                            </w:rPr>
                            <m:t>cos</m:t>
                          </m:r>
                          <m:ctrlPr>
                            <w:rPr>
                              <w:rFonts w:ascii="Cambria Math" w:hAnsi="Cambria Math" w:eastAsia="宋体"/>
                              <w:sz w:val="21"/>
                            </w:rPr>
                          </m:ctrlPr>
                        </m:fName>
                        <m:e>
                          <m:r>
                            <m:rPr/>
                            <w:rPr>
                              <w:rFonts w:hint="default" w:ascii="Cambria Math" w:hAnsi="Cambria Math" w:eastAsia="宋体"/>
                              <w:sz w:val="21"/>
                            </w:rPr>
                            <m:t>[</m:t>
                          </m:r>
                          <m:ctrlPr>
                            <w:rPr>
                              <w:rFonts w:ascii="Cambria Math" w:hAnsi="Cambria Math" w:eastAsia="宋体"/>
                              <w:sz w:val="21"/>
                            </w:rPr>
                          </m:ctrlPr>
                        </m:e>
                      </m:func>
                      <m:r>
                        <m:rPr/>
                        <w:rPr>
                          <w:rFonts w:hint="default" w:ascii="Cambria Math" w:hAnsi="Cambria Math" w:eastAsia="宋体"/>
                          <w:sz w:val="21"/>
                        </w:rPr>
                        <m:t>2π(</m:t>
                      </m:r>
                      <m:sSub>
                        <m:sSubPr>
                          <m:ctrlPr>
                            <w:rPr>
                              <w:rFonts w:hint="default" w:ascii="Cambria Math" w:hAnsi="Cambria Math" w:eastAsia="宋体"/>
                              <w:sz w:val="21"/>
                            </w:rPr>
                          </m:ctrlPr>
                        </m:sSubPr>
                        <m:e>
                          <m:r>
                            <m:rPr/>
                            <w:rPr>
                              <w:rFonts w:hint="default" w:ascii="Cambria Math" w:hAnsi="Cambria Math" w:eastAsia="宋体"/>
                              <w:sz w:val="21"/>
                            </w:rPr>
                            <m:t>f</m:t>
                          </m:r>
                          <m:ctrlPr>
                            <w:rPr>
                              <w:rFonts w:ascii="Cambria Math" w:hAnsi="Cambria Math" w:eastAsia="宋体"/>
                              <w:sz w:val="21"/>
                            </w:rPr>
                          </m:ctrlPr>
                        </m:e>
                        <m:sub>
                          <m:r>
                            <m:rPr/>
                            <w:rPr>
                              <w:rFonts w:hint="default" w:ascii="Cambria Math" w:hAnsi="Cambria Math" w:eastAsia="宋体"/>
                              <w:sz w:val="21"/>
                            </w:rPr>
                            <m:t>0</m:t>
                          </m:r>
                          <m:ctrlPr>
                            <w:rPr>
                              <w:rFonts w:ascii="Cambria Math" w:hAnsi="Cambria Math" w:eastAsia="宋体"/>
                              <w:sz w:val="21"/>
                            </w:rPr>
                          </m:ctrlPr>
                        </m:sub>
                      </m:sSub>
                      <m:r>
                        <m:rPr/>
                        <w:rPr>
                          <w:rFonts w:hint="default" w:ascii="Cambria Math" w:hAnsi="Cambria Math" w:eastAsia="宋体"/>
                          <w:sz w:val="21"/>
                        </w:rPr>
                        <m:t>t+</m:t>
                      </m:r>
                      <m:f>
                        <m:fPr>
                          <m:ctrlPr>
                            <w:rPr>
                              <w:rFonts w:hint="default" w:ascii="Cambria Math" w:hAnsi="Cambria Math" w:eastAsia="宋体"/>
                              <w:sz w:val="21"/>
                            </w:rPr>
                          </m:ctrlPr>
                        </m:fPr>
                        <m:num>
                          <m:r>
                            <m:rPr/>
                            <w:rPr>
                              <w:rFonts w:hint="default" w:ascii="Cambria Math" w:hAnsi="Cambria Math" w:eastAsia="宋体"/>
                              <w:sz w:val="21"/>
                            </w:rPr>
                            <m:t>1</m:t>
                          </m:r>
                          <m:ctrlPr>
                            <w:rPr>
                              <w:rFonts w:ascii="Cambria Math" w:hAnsi="Cambria Math" w:eastAsia="宋体"/>
                              <w:sz w:val="21"/>
                            </w:rPr>
                          </m:ctrlPr>
                        </m:num>
                        <m:den>
                          <m:r>
                            <m:rPr/>
                            <w:rPr>
                              <w:rFonts w:hint="default" w:ascii="Cambria Math" w:hAnsi="Cambria Math" w:eastAsia="宋体"/>
                              <w:sz w:val="21"/>
                            </w:rPr>
                            <m:t>2</m:t>
                          </m:r>
                          <m:ctrlPr>
                            <w:rPr>
                              <w:rFonts w:ascii="Cambria Math" w:hAnsi="Cambria Math" w:eastAsia="宋体"/>
                              <w:sz w:val="21"/>
                            </w:rPr>
                          </m:ctrlPr>
                        </m:den>
                      </m:f>
                      <m:r>
                        <m:rPr/>
                        <w:rPr>
                          <w:rFonts w:hint="default" w:ascii="Cambria Math" w:hAnsi="Cambria Math" w:eastAsia="宋体"/>
                          <w:sz w:val="21"/>
                        </w:rPr>
                        <m:t>k</m:t>
                      </m:r>
                      <m:sSup>
                        <m:sSupPr>
                          <m:ctrlPr>
                            <w:rPr>
                              <w:rFonts w:hint="default" w:ascii="Cambria Math" w:hAnsi="Cambria Math" w:eastAsia="宋体"/>
                              <w:sz w:val="21"/>
                            </w:rPr>
                          </m:ctrlPr>
                        </m:sSupPr>
                        <m:e>
                          <m:r>
                            <m:rPr/>
                            <w:rPr>
                              <w:rFonts w:hint="default" w:ascii="Cambria Math" w:hAnsi="Cambria Math" w:eastAsia="宋体"/>
                              <w:sz w:val="21"/>
                            </w:rPr>
                            <m:t>t</m:t>
                          </m:r>
                          <m:ctrlPr>
                            <w:rPr>
                              <w:rFonts w:ascii="Cambria Math" w:hAnsi="Cambria Math" w:eastAsia="宋体"/>
                              <w:sz w:val="21"/>
                            </w:rPr>
                          </m:ctrlPr>
                        </m:e>
                        <m:sup>
                          <m:r>
                            <m:rPr/>
                            <w:rPr>
                              <w:rFonts w:hint="default" w:ascii="Cambria Math" w:hAnsi="Cambria Math" w:eastAsia="宋体"/>
                              <w:sz w:val="21"/>
                            </w:rPr>
                            <m:t>2</m:t>
                          </m:r>
                          <m:ctrlPr>
                            <w:rPr>
                              <w:rFonts w:ascii="Cambria Math" w:hAnsi="Cambria Math" w:eastAsia="宋体"/>
                              <w:sz w:val="21"/>
                            </w:rPr>
                          </m:ctrlPr>
                        </m:sup>
                      </m:sSup>
                      <m:r>
                        <m:rPr/>
                        <w:rPr>
                          <w:rFonts w:hint="default" w:ascii="Cambria Math" w:hAnsi="Cambria Math" w:eastAsia="宋体"/>
                          <w:sz w:val="21"/>
                        </w:rPr>
                        <m:t>)]</m:t>
                      </m:r>
                    </m:oMath>
                  </m:oMathPara>
                </w:p>
              </w:tc>
              <w:tc>
                <w:tcPr>
                  <w:tcW w:w="1100" w:type="dxa"/>
                  <w:vAlign w:val="center"/>
                </w:tcPr>
                <w:p w14:paraId="68848C13">
                  <w:pPr>
                    <w:spacing w:after="0" w:line="360" w:lineRule="auto"/>
                    <w:jc w:val="right"/>
                  </w:pPr>
                  <w:r>
                    <w:rPr>
                      <w:rFonts w:ascii="宋体" w:hAnsi="宋体" w:eastAsia="宋体"/>
                      <w:b w:val="0"/>
                      <w:sz w:val="21"/>
                    </w:rPr>
                    <w:t>(6)</w:t>
                  </w:r>
                </w:p>
              </w:tc>
            </w:tr>
          </w:tbl>
          <w:p w14:paraId="3E1C4529">
            <w:pPr>
              <w:spacing w:after="60" w:line="360" w:lineRule="auto"/>
              <w:ind w:firstLine="420"/>
            </w:pPr>
            <w:r>
              <w:rPr>
                <w:rFonts w:ascii="宋体" w:hAnsi="宋体" w:eastAsia="宋体"/>
                <w:b w:val="0"/>
                <w:sz w:val="21"/>
              </w:rPr>
              <w:t>式中：A为幅度；</w:t>
            </w:r>
            <m:oMath>
              <m:sSub>
                <m:sSubPr/>
                <m:e>
                  <m:r>
                    <m:rPr/>
                    <m:t>T</m:t>
                  </m:r>
                </m:e>
                <m:sub>
                  <m:r>
                    <m:rPr/>
                    <m:t>p</m:t>
                  </m:r>
                </m:sub>
              </m:sSub>
            </m:oMath>
            <w:r>
              <w:rPr>
                <w:rFonts w:ascii="宋体" w:hAnsi="宋体" w:eastAsia="宋体"/>
                <w:b w:val="0"/>
                <w:sz w:val="21"/>
              </w:rPr>
              <w:t>为脉冲宽度；</w:t>
            </w:r>
            <m:oMath>
              <m:sSub>
                <m:sSubPr/>
                <m:e>
                  <m:r>
                    <m:rPr/>
                    <m:t>f</m:t>
                  </m:r>
                </m:e>
                <m:sub>
                  <m:r>
                    <m:rPr/>
                    <m:t>0</m:t>
                  </m:r>
                </m:sub>
              </m:sSub>
            </m:oMath>
            <w:r>
              <w:rPr>
                <w:rFonts w:ascii="宋体" w:hAnsi="宋体" w:eastAsia="宋体"/>
                <w:b w:val="0"/>
                <w:sz w:val="21"/>
              </w:rPr>
              <w:t>为中心频率；k=B/</w:t>
            </w:r>
            <m:oMath>
              <m:sSub>
                <m:sSubPr/>
                <m:e>
                  <m:r>
                    <m:rPr/>
                    <m:t>T</m:t>
                  </m:r>
                </m:e>
                <m:sub>
                  <m:r>
                    <m:rPr/>
                    <m:t>p</m:t>
                  </m:r>
                </m:sub>
              </m:sSub>
            </m:oMath>
            <w:r>
              <w:rPr>
                <w:rFonts w:ascii="宋体" w:hAnsi="宋体" w:eastAsia="宋体"/>
                <w:b w:val="0"/>
                <w:sz w:val="21"/>
              </w:rPr>
              <w:t>为调频率，B为扫频带宽。接收端信号建模为：</w:t>
            </w:r>
          </w:p>
          <w:tbl>
            <w:tblPr>
              <w:tblStyle w:val="4"/>
              <w:tblW w:w="885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70"/>
              <w:gridCol w:w="5983"/>
              <w:gridCol w:w="1100"/>
            </w:tblGrid>
            <w:tr w14:paraId="65121D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70" w:type="dxa"/>
                </w:tcPr>
                <w:p w14:paraId="07BA55D9">
                  <w:pPr>
                    <w:spacing w:after="0" w:line="240" w:lineRule="auto"/>
                  </w:pPr>
                </w:p>
              </w:tc>
              <w:tc>
                <w:tcPr>
                  <w:tcW w:w="5983" w:type="dxa"/>
                  <w:vAlign w:val="center"/>
                </w:tcPr>
                <w:p w14:paraId="27BEE4D4">
                  <w:pPr>
                    <w:spacing w:after="0" w:line="360" w:lineRule="auto"/>
                    <w:jc w:val="center"/>
                  </w:pPr>
                  <m:oMathPara>
                    <m:oMath>
                      <m:r>
                        <m:rPr/>
                        <m:t>y</m:t>
                      </m:r>
                      <m:d>
                        <m:dPr/>
                        <m:e>
                          <m:r>
                            <m:rPr/>
                            <m:t>t</m:t>
                          </m:r>
                        </m:e>
                      </m:d>
                      <m:r>
                        <m:rPr/>
                        <m:t>=α s</m:t>
                      </m:r>
                      <m:d>
                        <m:dPr/>
                        <m:e>
                          <m:r>
                            <m:rPr/>
                            <m:t>t−τ</m:t>
                          </m:r>
                        </m:e>
                      </m:d>
                      <m:r>
                        <m:rPr>
                          <m:sty m:val="p"/>
                        </m:rPr>
                        <w:rPr>
                          <w:rFonts w:hint="default"/>
                          <w:lang w:val="en-US" w:eastAsia="zh-CN"/>
                        </w:rPr>
                        <m:t>+</m:t>
                      </m:r>
                      <m:r>
                        <m:rPr/>
                        <m:t>c</m:t>
                      </m:r>
                      <m:d>
                        <m:dPr/>
                        <m:e>
                          <m:r>
                            <m:rPr/>
                            <m:t>t</m:t>
                          </m:r>
                        </m:e>
                      </m:d>
                      <m:r>
                        <m:rPr>
                          <m:sty m:val="p"/>
                        </m:rPr>
                        <w:rPr>
                          <w:rFonts w:hint="default"/>
                          <w:lang w:val="en-US" w:eastAsia="zh-CN"/>
                        </w:rPr>
                        <m:t>+</m:t>
                      </m:r>
                      <m:r>
                        <m:rPr/>
                        <m:t>n</m:t>
                      </m:r>
                      <m:d>
                        <m:dPr/>
                        <m:e>
                          <m:r>
                            <m:rPr/>
                            <m:t>t</m:t>
                          </m:r>
                        </m:e>
                      </m:d>
                    </m:oMath>
                  </m:oMathPara>
                </w:p>
              </w:tc>
              <w:tc>
                <w:tcPr>
                  <w:tcW w:w="1100" w:type="dxa"/>
                  <w:vAlign w:val="center"/>
                </w:tcPr>
                <w:p w14:paraId="2B49FF24">
                  <w:pPr>
                    <w:spacing w:after="0" w:line="360" w:lineRule="auto"/>
                    <w:jc w:val="right"/>
                  </w:pPr>
                  <w:r>
                    <w:rPr>
                      <w:rFonts w:ascii="宋体" w:hAnsi="宋体" w:eastAsia="宋体"/>
                      <w:b w:val="0"/>
                      <w:sz w:val="21"/>
                    </w:rPr>
                    <w:t>(7)</w:t>
                  </w:r>
                </w:p>
              </w:tc>
            </w:tr>
          </w:tbl>
          <w:p w14:paraId="3F08CE6F">
            <w:pPr>
              <w:spacing w:after="60" w:line="360" w:lineRule="auto"/>
              <w:ind w:firstLine="420"/>
            </w:pPr>
            <w:r>
              <w:rPr>
                <w:rFonts w:ascii="宋体" w:hAnsi="宋体" w:eastAsia="宋体"/>
                <w:b w:val="0"/>
                <w:sz w:val="21"/>
              </w:rPr>
              <w:t>式中：α为目标反射与传播衰减综合系数；τ为双程传播时延；c(t)为混响；n(t)为环境噪声。目标距离由双程时延确定：</w:t>
            </w:r>
          </w:p>
          <w:tbl>
            <w:tblPr>
              <w:tblStyle w:val="4"/>
              <w:tblW w:w="885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70"/>
              <w:gridCol w:w="5983"/>
              <w:gridCol w:w="1100"/>
            </w:tblGrid>
            <w:tr w14:paraId="7E32CE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70" w:type="dxa"/>
                </w:tcPr>
                <w:p w14:paraId="44B1AD64">
                  <w:pPr>
                    <w:spacing w:after="0" w:line="240" w:lineRule="auto"/>
                  </w:pPr>
                </w:p>
              </w:tc>
              <w:tc>
                <w:tcPr>
                  <w:tcW w:w="5983" w:type="dxa"/>
                  <w:vAlign w:val="center"/>
                </w:tcPr>
                <w:p w14:paraId="1C1F0045">
                  <w:pPr>
                    <w:spacing w:after="0" w:line="360" w:lineRule="auto"/>
                    <w:jc w:val="center"/>
                  </w:pPr>
                  <m:oMathPara>
                    <m:oMath>
                      <m:r>
                        <m:rPr/>
                        <m:t>R=</m:t>
                      </m:r>
                      <m:f>
                        <m:fPr/>
                        <m:num>
                          <m:r>
                            <m:rPr/>
                            <m:t>cτ</m:t>
                          </m:r>
                        </m:num>
                        <m:den>
                          <m:r>
                            <m:rPr/>
                            <m:t>2</m:t>
                          </m:r>
                        </m:den>
                      </m:f>
                    </m:oMath>
                  </m:oMathPara>
                </w:p>
              </w:tc>
              <w:tc>
                <w:tcPr>
                  <w:tcW w:w="1100" w:type="dxa"/>
                  <w:vAlign w:val="center"/>
                </w:tcPr>
                <w:p w14:paraId="5CFE65F9">
                  <w:pPr>
                    <w:spacing w:after="0" w:line="360" w:lineRule="auto"/>
                    <w:jc w:val="right"/>
                  </w:pPr>
                  <w:r>
                    <w:rPr>
                      <w:rFonts w:ascii="宋体" w:hAnsi="宋体" w:eastAsia="宋体"/>
                      <w:b w:val="0"/>
                      <w:sz w:val="21"/>
                    </w:rPr>
                    <w:t>(8)</w:t>
                  </w:r>
                </w:p>
              </w:tc>
            </w:tr>
          </w:tbl>
          <w:p w14:paraId="719BA714">
            <w:pPr>
              <w:spacing w:after="60" w:line="360" w:lineRule="auto"/>
              <w:ind w:firstLine="420"/>
            </w:pPr>
            <w:r>
              <w:rPr>
                <w:rFonts w:ascii="宋体" w:hAnsi="宋体" w:eastAsia="宋体"/>
                <w:b w:val="0"/>
                <w:sz w:val="21"/>
              </w:rPr>
              <w:t>其中c为水中声速(约1500 m/s)。传播损失采用球面扩散加吸收衰减的参数化模型</w:t>
            </w:r>
            <w:r>
              <w:rPr>
                <w:rFonts w:ascii="宋体" w:hAnsi="宋体" w:eastAsia="宋体"/>
                <w:b w:val="0"/>
                <w:sz w:val="21"/>
                <w:vertAlign w:val="superscript"/>
              </w:rPr>
              <w:fldChar w:fldCharType="begin"/>
            </w:r>
            <w:r>
              <w:instrText xml:space="preserve"> REF _Ref32021 \r \h  \* MERGEFORMAT</w:instrText>
            </w:r>
            <w:r>
              <w:rPr>
                <w:rFonts w:ascii="宋体" w:hAnsi="宋体" w:eastAsia="宋体"/>
                <w:b w:val="0"/>
                <w:sz w:val="21"/>
                <w:vertAlign w:val="superscript"/>
              </w:rPr>
              <w:fldChar w:fldCharType="separate"/>
            </w:r>
            <w:r>
              <w:rPr>
                <w:rFonts w:ascii="宋体" w:hAnsi="宋体" w:eastAsia="宋体"/>
                <w:b w:val="0"/>
                <w:sz w:val="21"/>
                <w:vertAlign w:val="superscript"/>
              </w:rPr>
              <w:t>[1]</w:t>
            </w:r>
            <w:r>
              <w:rPr>
                <w:rFonts w:ascii="宋体" w:hAnsi="宋体" w:eastAsia="宋体"/>
                <w:b w:val="0"/>
                <w:sz w:val="21"/>
                <w:vertAlign w:val="superscript"/>
              </w:rPr>
              <w:fldChar w:fldCharType="end"/>
            </w:r>
            <w:r>
              <w:rPr>
                <w:rFonts w:ascii="宋体" w:hAnsi="宋体" w:eastAsia="宋体"/>
                <w:b w:val="0"/>
                <w:sz w:val="21"/>
              </w:rPr>
              <w:t>：</w:t>
            </w:r>
          </w:p>
          <w:tbl>
            <w:tblPr>
              <w:tblStyle w:val="4"/>
              <w:tblW w:w="885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70"/>
              <w:gridCol w:w="5983"/>
              <w:gridCol w:w="1100"/>
            </w:tblGrid>
            <w:tr w14:paraId="3E3558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70" w:type="dxa"/>
                </w:tcPr>
                <w:p w14:paraId="2F564C9E">
                  <w:pPr>
                    <w:spacing w:after="0" w:line="240" w:lineRule="auto"/>
                  </w:pPr>
                </w:p>
              </w:tc>
              <w:tc>
                <w:tcPr>
                  <w:tcW w:w="5983" w:type="dxa"/>
                  <w:vAlign w:val="center"/>
                </w:tcPr>
                <w:p w14:paraId="2737CFC3">
                  <w:pPr>
                    <w:spacing w:after="0" w:line="360" w:lineRule="auto"/>
                    <w:jc w:val="center"/>
                  </w:pPr>
                  <m:oMathPara>
                    <m:oMath>
                      <m:r>
                        <m:rPr/>
                        <m:t>TL</m:t>
                      </m:r>
                      <m:d>
                        <m:dPr/>
                        <m:e>
                          <m:r>
                            <m:rPr/>
                            <m:t>R</m:t>
                          </m:r>
                        </m:e>
                      </m:d>
                      <m:r>
                        <m:rPr/>
                        <m:t>=</m:t>
                      </m:r>
                      <m:r>
                        <m:rPr>
                          <m:sty m:val="p"/>
                        </m:rPr>
                        <w:rPr>
                          <w:rFonts w:hint="default"/>
                          <w:lang w:val="en-US" w:eastAsia="zh-CN"/>
                        </w:rPr>
                        <m:t>20</m:t>
                      </m:r>
                      <m:func>
                        <m:funcPr>
                          <m:ctrlPr>
                            <w:rPr>
                              <w:i/>
                            </w:rPr>
                          </m:ctrlPr>
                        </m:funcPr>
                        <m:fName>
                          <m:sSub>
                            <m:sSubPr>
                              <m:ctrlPr>
                                <w:rPr>
                                  <w:rFonts w:ascii="Cambria Math" w:hAnsi="Cambria Math"/>
                                </w:rPr>
                              </m:ctrlPr>
                            </m:sSubPr>
                            <m:e>
                              <m:r>
                                <m:rPr>
                                  <m:sty m:val="p"/>
                                </m:rPr>
                                <w:rPr>
                                  <w:rFonts w:ascii="Cambria Math" w:hAnsi="Cambria Math"/>
                                </w:rPr>
                                <m:t>log</m:t>
                              </m:r>
                              <m:ctrlPr>
                                <w:rPr>
                                  <w:i/>
                                </w:rPr>
                              </m:ctrlPr>
                            </m:e>
                            <m:sub>
                              <m:r>
                                <m:rPr>
                                  <m:sty m:val="p"/>
                                </m:rPr>
                                <w:rPr>
                                  <w:rFonts w:hint="default"/>
                                  <w:lang w:val="en-US" w:eastAsia="zh-CN"/>
                                </w:rPr>
                                <m:t>10</m:t>
                              </m:r>
                              <m:ctrlPr>
                                <w:rPr>
                                  <w:i/>
                                </w:rPr>
                              </m:ctrlPr>
                            </m:sub>
                          </m:sSub>
                          <m:ctrlPr>
                            <w:rPr>
                              <w:i/>
                            </w:rPr>
                          </m:ctrlPr>
                        </m:fName>
                        <m:e>
                          <m:r>
                            <m:rPr/>
                            <m:t>R</m:t>
                          </m:r>
                          <m:ctrlPr>
                            <w:rPr>
                              <w:i/>
                            </w:rPr>
                          </m:ctrlPr>
                        </m:e>
                      </m:func>
                      <m:r>
                        <m:rPr>
                          <m:sty m:val="p"/>
                        </m:rPr>
                        <w:rPr>
                          <w:rFonts w:hint="default"/>
                          <w:lang w:val="en-US" w:eastAsia="zh-CN"/>
                        </w:rPr>
                        <m:t>+</m:t>
                      </m:r>
                      <m:sSub>
                        <m:sSubPr/>
                        <m:e>
                          <m:r>
                            <m:rPr/>
                            <m:t>α</m:t>
                          </m:r>
                        </m:e>
                        <m:sub>
                          <m:r>
                            <m:rPr/>
                            <m:t>f</m:t>
                          </m:r>
                        </m:sub>
                      </m:sSub>
                      <m:r>
                        <m:rPr/>
                        <m:t>R</m:t>
                      </m:r>
                    </m:oMath>
                  </m:oMathPara>
                </w:p>
              </w:tc>
              <w:tc>
                <w:tcPr>
                  <w:tcW w:w="1100" w:type="dxa"/>
                  <w:vAlign w:val="center"/>
                </w:tcPr>
                <w:p w14:paraId="715CF8AD">
                  <w:pPr>
                    <w:spacing w:after="0" w:line="360" w:lineRule="auto"/>
                    <w:jc w:val="right"/>
                  </w:pPr>
                  <w:r>
                    <w:rPr>
                      <w:rFonts w:ascii="宋体" w:hAnsi="宋体" w:eastAsia="宋体"/>
                      <w:b w:val="0"/>
                      <w:sz w:val="21"/>
                    </w:rPr>
                    <w:t>(9)</w:t>
                  </w:r>
                </w:p>
              </w:tc>
            </w:tr>
          </w:tbl>
          <w:p w14:paraId="55653396">
            <w:pPr>
              <w:spacing w:after="60" w:line="360" w:lineRule="auto"/>
              <w:ind w:firstLine="420"/>
            </w:pPr>
            <w:r>
              <w:rPr>
                <w:rFonts w:ascii="宋体" w:hAnsi="宋体" w:eastAsia="宋体"/>
                <w:b w:val="0"/>
                <w:sz w:val="21"/>
              </w:rPr>
              <w:t>式中第一项为球面扩散近似，</w:t>
            </w:r>
            <m:oMath>
              <m:sSub>
                <m:sSubPr/>
                <m:e>
                  <m:r>
                    <m:rPr/>
                    <m:t>α</m:t>
                  </m:r>
                </m:e>
                <m:sub>
                  <m:r>
                    <m:rPr/>
                    <m:t>f</m:t>
                  </m:r>
                </m:sub>
              </m:sSub>
            </m:oMath>
            <w:r>
              <w:rPr>
                <w:rFonts w:ascii="宋体" w:hAnsi="宋体" w:eastAsia="宋体"/>
                <w:b w:val="0"/>
                <w:sz w:val="21"/>
              </w:rPr>
              <w:t>为与频率相关的吸收衰减系数(dB/m)。发射波束的方向性增益采用简化高斯方向图：</w:t>
            </w:r>
          </w:p>
          <w:tbl>
            <w:tblPr>
              <w:tblStyle w:val="4"/>
              <w:tblW w:w="885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70"/>
              <w:gridCol w:w="5983"/>
              <w:gridCol w:w="1100"/>
            </w:tblGrid>
            <w:tr w14:paraId="1B4C54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70" w:type="dxa"/>
                </w:tcPr>
                <w:p w14:paraId="425397AB">
                  <w:pPr>
                    <w:spacing w:after="0" w:line="240" w:lineRule="auto"/>
                  </w:pPr>
                </w:p>
              </w:tc>
              <w:tc>
                <w:tcPr>
                  <w:tcW w:w="5983" w:type="dxa"/>
                  <w:vAlign w:val="center"/>
                </w:tcPr>
                <w:p w14:paraId="734132F4">
                  <w:pPr>
                    <w:spacing w:after="0" w:line="360" w:lineRule="auto"/>
                    <w:jc w:val="center"/>
                  </w:pPr>
                  <m:oMathPara>
                    <m:oMath>
                      <m:r>
                        <m:rPr/>
                        <m:t>G</m:t>
                      </m:r>
                      <m:d>
                        <m:dPr/>
                        <m:e>
                          <m:r>
                            <m:rPr/>
                            <m:t>Δθ</m:t>
                          </m:r>
                        </m:e>
                      </m:d>
                      <m:r>
                        <m:rPr/>
                        <m:t>=</m:t>
                      </m:r>
                      <m:r>
                        <m:rPr>
                          <m:sty m:val="p"/>
                        </m:rPr>
                        <m:t>exp</m:t>
                      </m:r>
                      <m:d>
                        <m:dPr/>
                        <m:e>
                          <m:r>
                            <m:rPr>
                              <m:sty m:val="p"/>
                            </m:rPr>
                            <w:rPr>
                              <w:rFonts w:hint="default"/>
                              <w:lang w:val="en-US" w:eastAsia="zh-CN"/>
                            </w:rPr>
                            <m:t>−</m:t>
                          </m:r>
                          <m:f>
                            <m:fPr/>
                            <m:num>
                              <m:r>
                                <m:rPr/>
                                <m:t>Δ</m:t>
                              </m:r>
                              <m:sSup>
                                <m:sSupPr/>
                                <m:e>
                                  <m:r>
                                    <m:rPr/>
                                    <m:t>θ</m:t>
                                  </m:r>
                                </m:e>
                                <m:sup>
                                  <m:r>
                                    <m:rPr>
                                      <m:sty m:val="p"/>
                                    </m:rPr>
                                    <w:rPr>
                                      <w:rFonts w:hint="default"/>
                                      <w:lang w:val="en-US" w:eastAsia="zh-CN"/>
                                    </w:rPr>
                                    <m:t>2</m:t>
                                  </m:r>
                                </m:sup>
                              </m:sSup>
                            </m:num>
                            <m:den>
                              <m:r>
                                <m:rPr/>
                                <m:t>2</m:t>
                              </m:r>
                              <m:sSubSup>
                                <m:sSubSupPr/>
                                <m:e>
                                  <m:r>
                                    <m:rPr/>
                                    <m:t>σ</m:t>
                                  </m:r>
                                </m:e>
                                <m:sub>
                                  <m:r>
                                    <m:rPr/>
                                    <m:t>b</m:t>
                                  </m:r>
                                </m:sub>
                                <m:sup>
                                  <m:r>
                                    <m:rPr>
                                      <m:sty m:val="p"/>
                                    </m:rPr>
                                    <w:rPr>
                                      <w:rFonts w:hint="default"/>
                                      <w:lang w:val="en-US" w:eastAsia="zh-CN"/>
                                    </w:rPr>
                                    <m:t>2</m:t>
                                  </m:r>
                                </m:sup>
                              </m:sSubSup>
                            </m:den>
                          </m:f>
                        </m:e>
                      </m:d>
                    </m:oMath>
                  </m:oMathPara>
                </w:p>
              </w:tc>
              <w:tc>
                <w:tcPr>
                  <w:tcW w:w="1100" w:type="dxa"/>
                  <w:vAlign w:val="center"/>
                </w:tcPr>
                <w:p w14:paraId="781380E0">
                  <w:pPr>
                    <w:spacing w:after="0" w:line="360" w:lineRule="auto"/>
                    <w:jc w:val="right"/>
                  </w:pPr>
                  <w:r>
                    <w:rPr>
                      <w:rFonts w:ascii="宋体" w:hAnsi="宋体" w:eastAsia="宋体"/>
                      <w:b w:val="0"/>
                      <w:sz w:val="21"/>
                    </w:rPr>
                    <w:t>(10)</w:t>
                  </w:r>
                </w:p>
              </w:tc>
            </w:tr>
          </w:tbl>
          <w:p w14:paraId="0B5D48EB">
            <w:pPr>
              <w:spacing w:after="60" w:line="360" w:lineRule="auto"/>
              <w:ind w:firstLine="420"/>
            </w:pPr>
            <w:r>
              <w:rPr>
                <w:rFonts w:ascii="宋体" w:hAnsi="宋体" w:eastAsia="宋体"/>
                <w:b w:val="0"/>
                <w:sz w:val="21"/>
              </w:rPr>
              <w:t>式中：</w:t>
            </w:r>
            <m:oMath>
              <m:r>
                <m:rPr/>
                <m:t>Δ</m:t>
              </m:r>
              <m:r>
                <m:rPr/>
                <w:rPr>
                  <w:rFonts w:hint="default" w:ascii="Cambria Math" w:hAnsi="Cambria Math" w:cs="Cambria Math"/>
                </w:rPr>
                <m:t>θ</m:t>
              </m:r>
            </m:oMath>
            <w:r>
              <w:rPr>
                <w:rFonts w:ascii="宋体" w:hAnsi="宋体" w:eastAsia="宋体"/>
                <w:b w:val="0"/>
                <w:sz w:val="21"/>
              </w:rPr>
              <w:t>为波束指向与目标方位的偏差；</w:t>
            </w:r>
            <m:oMath>
              <m:sSub>
                <m:sSubPr/>
                <m:e>
                  <m:r>
                    <m:rPr/>
                    <m:t>σ</m:t>
                  </m:r>
                </m:e>
                <m:sub>
                  <m:r>
                    <m:rPr/>
                    <m:t>b</m:t>
                  </m:r>
                </m:sub>
              </m:sSub>
            </m:oMath>
            <w:r>
              <w:rPr>
                <w:rFonts w:ascii="宋体" w:hAnsi="宋体" w:eastAsia="宋体"/>
                <w:b w:val="0"/>
                <w:sz w:val="21"/>
              </w:rPr>
              <w:t>控制波束宽度(半功率束宽近似为</w:t>
            </w:r>
            <m:oMath>
              <m:r>
                <m:rPr>
                  <m:sty m:val="p"/>
                </m:rPr>
                <w:rPr>
                  <w:rFonts w:hint="default" w:eastAsia="宋体"/>
                  <w:lang w:val="en-US" w:eastAsia="zh-CN"/>
                </w:rPr>
                <m:t>2</m:t>
              </m:r>
              <m:rad>
                <m:radPr>
                  <m:degHide m:val="1"/>
                </m:radPr>
                <m:deg/>
                <m:e>
                  <m:r>
                    <m:rPr>
                      <m:sty m:val="p"/>
                    </m:rPr>
                    <w:rPr>
                      <w:rFonts w:hint="default"/>
                      <w:lang w:val="en-US" w:eastAsia="zh-CN"/>
                    </w:rPr>
                    <m:t>2</m:t>
                  </m:r>
                  <m:r>
                    <m:rPr>
                      <m:sty m:val="p"/>
                    </m:rPr>
                    <m:t>ln</m:t>
                  </m:r>
                  <m:r>
                    <m:rPr>
                      <m:sty m:val="p"/>
                    </m:rPr>
                    <w:rPr>
                      <w:rFonts w:hint="default"/>
                      <w:lang w:val="en-US" w:eastAsia="zh-CN"/>
                    </w:rPr>
                    <m:t>2</m:t>
                  </m:r>
                </m:e>
              </m:rad>
              <m:r>
                <m:rPr/>
                <m:t xml:space="preserve"> </m:t>
              </m:r>
              <m:sSub>
                <m:sSubPr/>
                <m:e>
                  <m:r>
                    <m:rPr/>
                    <m:t>σ</m:t>
                  </m:r>
                </m:e>
                <m:sub>
                  <m:r>
                    <m:rPr/>
                    <m:t>b</m:t>
                  </m:r>
                </m:sub>
              </m:sSub>
            </m:oMath>
            <w:r>
              <w:rPr>
                <w:rFonts w:ascii="宋体" w:hAnsi="宋体" w:eastAsia="宋体"/>
                <w:b w:val="0"/>
                <w:sz w:val="21"/>
              </w:rPr>
              <w:t>)。当波束中心对准目标时G最大，偏离越远回波能量越低。每次发射的有效回波信噪比由主动声呐方程给出(以dB计)</w:t>
            </w:r>
            <w:r>
              <w:rPr>
                <w:rFonts w:ascii="宋体" w:hAnsi="宋体" w:eastAsia="宋体"/>
                <w:b w:val="0"/>
                <w:sz w:val="21"/>
                <w:vertAlign w:val="superscript"/>
              </w:rPr>
              <w:fldChar w:fldCharType="begin"/>
            </w:r>
            <w:r>
              <w:instrText xml:space="preserve"> REF _Ref32021 \r \h  \* MERGEFORMAT</w:instrText>
            </w:r>
            <w:r>
              <w:rPr>
                <w:rFonts w:ascii="宋体" w:hAnsi="宋体" w:eastAsia="宋体"/>
                <w:b w:val="0"/>
                <w:sz w:val="21"/>
                <w:vertAlign w:val="superscript"/>
              </w:rPr>
              <w:fldChar w:fldCharType="separate"/>
            </w:r>
            <w:r>
              <w:rPr>
                <w:rFonts w:ascii="宋体" w:hAnsi="宋体" w:eastAsia="宋体"/>
                <w:b w:val="0"/>
                <w:sz w:val="21"/>
                <w:vertAlign w:val="superscript"/>
              </w:rPr>
              <w:t>[1]</w:t>
            </w:r>
            <w:r>
              <w:rPr>
                <w:rFonts w:ascii="宋体" w:hAnsi="宋体" w:eastAsia="宋体"/>
                <w:b w:val="0"/>
                <w:sz w:val="21"/>
                <w:vertAlign w:val="superscript"/>
              </w:rPr>
              <w:fldChar w:fldCharType="end"/>
            </w:r>
            <w:r>
              <w:rPr>
                <w:rFonts w:ascii="宋体" w:hAnsi="宋体" w:eastAsia="宋体"/>
                <w:b w:val="0"/>
                <w:sz w:val="21"/>
              </w:rPr>
              <w:t>：</w:t>
            </w:r>
          </w:p>
          <w:tbl>
            <w:tblPr>
              <w:tblStyle w:val="4"/>
              <w:tblW w:w="885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70"/>
              <w:gridCol w:w="5983"/>
              <w:gridCol w:w="1100"/>
            </w:tblGrid>
            <w:tr w14:paraId="7C2CD9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70" w:type="dxa"/>
                </w:tcPr>
                <w:p w14:paraId="37270676">
                  <w:pPr>
                    <w:spacing w:after="0" w:line="240" w:lineRule="auto"/>
                  </w:pPr>
                </w:p>
              </w:tc>
              <w:tc>
                <w:tcPr>
                  <w:tcW w:w="5983" w:type="dxa"/>
                  <w:vAlign w:val="center"/>
                </w:tcPr>
                <w:p w14:paraId="055DFD4A">
                  <w:pPr>
                    <w:spacing w:after="0" w:line="360" w:lineRule="auto"/>
                    <w:jc w:val="center"/>
                  </w:pPr>
                  <m:oMathPara>
                    <m:oMath>
                      <m:sSub>
                        <m:sSubPr/>
                        <m:e>
                          <m:r>
                            <m:rPr>
                              <m:sty m:val="p"/>
                            </m:rPr>
                            <m:t>SNR</m:t>
                          </m:r>
                        </m:e>
                        <m:sub>
                          <m:r>
                            <m:rPr/>
                            <m:t>t</m:t>
                          </m:r>
                        </m:sub>
                      </m:sSub>
                      <m:r>
                        <m:rPr>
                          <m:sty m:val="p"/>
                        </m:rPr>
                        <w:rPr>
                          <w:rFonts w:hint="default"/>
                          <w:lang w:val="en-US" w:eastAsia="zh-CN"/>
                        </w:rPr>
                        <m:t>=</m:t>
                      </m:r>
                      <m:r>
                        <m:rPr>
                          <m:sty m:val="p"/>
                        </m:rPr>
                        <m:t>SL</m:t>
                      </m:r>
                      <m:r>
                        <m:rPr>
                          <m:sty m:val="p"/>
                        </m:rPr>
                        <w:rPr>
                          <w:rFonts w:hint="default"/>
                          <w:lang w:val="en-US" w:eastAsia="zh-CN"/>
                        </w:rPr>
                        <m:t>−2</m:t>
                      </m:r>
                      <m:r>
                        <m:rPr>
                          <m:sty m:val="p"/>
                        </m:rPr>
                        <m:t>TL</m:t>
                      </m:r>
                      <m:d>
                        <m:dPr/>
                        <m:e>
                          <m:r>
                            <m:rPr/>
                            <m:t>R</m:t>
                          </m:r>
                        </m:e>
                      </m:d>
                      <m:r>
                        <m:rPr>
                          <m:sty m:val="p"/>
                        </m:rPr>
                        <w:rPr>
                          <w:rFonts w:hint="default"/>
                          <w:lang w:val="en-US" w:eastAsia="zh-CN"/>
                        </w:rPr>
                        <m:t>+</m:t>
                      </m:r>
                      <m:r>
                        <m:rPr>
                          <m:sty m:val="p"/>
                        </m:rPr>
                        <m:t>TS</m:t>
                      </m:r>
                      <m:r>
                        <m:rPr>
                          <m:sty m:val="p"/>
                        </m:rPr>
                        <w:rPr>
                          <w:rFonts w:hint="default"/>
                          <w:lang w:val="en-US" w:eastAsia="zh-CN"/>
                        </w:rPr>
                        <m:t>+20</m:t>
                      </m:r>
                      <m:sSub>
                        <m:sSubPr/>
                        <m:e>
                          <m:r>
                            <m:rPr>
                              <m:sty m:val="p"/>
                            </m:rPr>
                            <m:t>log</m:t>
                          </m:r>
                        </m:e>
                        <m:sub>
                          <m:r>
                            <m:rPr>
                              <m:sty m:val="p"/>
                            </m:rPr>
                            <w:rPr>
                              <w:rFonts w:hint="default"/>
                              <w:lang w:val="en-US" w:eastAsia="zh-CN"/>
                            </w:rPr>
                            <m:t>10</m:t>
                          </m:r>
                        </m:sub>
                      </m:sSub>
                      <m:r>
                        <m:rPr/>
                        <m:t>G</m:t>
                      </m:r>
                      <m:d>
                        <m:dPr/>
                        <m:e>
                          <m:r>
                            <m:rPr/>
                            <m:t>Δ</m:t>
                          </m:r>
                          <m:sSub>
                            <m:sSubPr/>
                            <m:e>
                              <m:r>
                                <m:rPr/>
                                <m:t>θ</m:t>
                              </m:r>
                            </m:e>
                            <m:sub>
                              <m:r>
                                <m:rPr/>
                                <m:t>t</m:t>
                              </m:r>
                            </m:sub>
                          </m:sSub>
                        </m:e>
                      </m:d>
                      <m:r>
                        <m:rPr>
                          <m:sty m:val="p"/>
                        </m:rPr>
                        <w:rPr>
                          <w:rFonts w:hint="default"/>
                          <w:lang w:val="en-US" w:eastAsia="zh-CN"/>
                        </w:rPr>
                        <m:t>−</m:t>
                      </m:r>
                      <m:d>
                        <m:dPr/>
                        <m:e>
                          <m:r>
                            <m:rPr>
                              <m:sty m:val="p"/>
                            </m:rPr>
                            <m:t>NL</m:t>
                          </m:r>
                          <m:r>
                            <m:rPr>
                              <m:sty m:val="p"/>
                            </m:rPr>
                            <w:rPr>
                              <w:rFonts w:hint="default"/>
                              <w:lang w:val="en-US" w:eastAsia="zh-CN"/>
                            </w:rPr>
                            <m:t>−</m:t>
                          </m:r>
                          <m:r>
                            <m:rPr>
                              <m:sty m:val="p"/>
                            </m:rPr>
                            <m:t>DI</m:t>
                          </m:r>
                        </m:e>
                      </m:d>
                    </m:oMath>
                  </m:oMathPara>
                </w:p>
              </w:tc>
              <w:tc>
                <w:tcPr>
                  <w:tcW w:w="1100" w:type="dxa"/>
                  <w:vAlign w:val="center"/>
                </w:tcPr>
                <w:p w14:paraId="4D883A52">
                  <w:pPr>
                    <w:spacing w:after="0" w:line="360" w:lineRule="auto"/>
                    <w:jc w:val="right"/>
                  </w:pPr>
                  <w:r>
                    <w:rPr>
                      <w:rFonts w:ascii="宋体" w:hAnsi="宋体" w:eastAsia="宋体"/>
                      <w:b w:val="0"/>
                      <w:sz w:val="21"/>
                    </w:rPr>
                    <w:t>(11)</w:t>
                  </w:r>
                </w:p>
              </w:tc>
            </w:tr>
          </w:tbl>
          <w:p w14:paraId="1918672E">
            <w:pPr>
              <w:spacing w:after="60" w:line="360" w:lineRule="auto"/>
              <w:ind w:firstLine="420"/>
            </w:pPr>
            <w:r>
              <w:rPr>
                <w:rFonts w:ascii="宋体" w:hAnsi="宋体" w:eastAsia="宋体"/>
                <w:b w:val="0"/>
                <w:sz w:val="21"/>
              </w:rPr>
              <w:t>式中：SL为发射声源级；TL(R)为式(9)的单程传播损失(主动探测往返计两次)；TS为目标强度；</w:t>
            </w:r>
            <m:oMath>
              <m:r>
                <m:rPr>
                  <m:sty m:val="p"/>
                </m:rPr>
                <w:rPr>
                  <w:rFonts w:hint="default" w:eastAsia="宋体"/>
                  <w:lang w:val="en-US" w:eastAsia="zh-CN"/>
                </w:rPr>
                <m:t>20</m:t>
              </m:r>
              <m:sSub>
                <m:sSubPr/>
                <m:e>
                  <m:r>
                    <m:rPr>
                      <m:sty m:val="p"/>
                    </m:rPr>
                    <m:t>log</m:t>
                  </m:r>
                </m:e>
                <m:sub>
                  <m:r>
                    <m:rPr>
                      <m:sty m:val="p"/>
                    </m:rPr>
                    <w:rPr>
                      <w:rFonts w:hint="default"/>
                      <w:lang w:val="en-US" w:eastAsia="zh-CN"/>
                    </w:rPr>
                    <m:t>10</m:t>
                  </m:r>
                </m:sub>
              </m:sSub>
              <m:r>
                <m:rPr/>
                <m:t>G</m:t>
              </m:r>
              <m:d>
                <m:dPr/>
                <m:e>
                  <m:r>
                    <m:rPr/>
                    <m:t>Δ</m:t>
                  </m:r>
                  <m:sSub>
                    <m:sSubPr/>
                    <m:e>
                      <m:r>
                        <m:rPr/>
                        <m:t>θ</m:t>
                      </m:r>
                    </m:e>
                    <m:sub>
                      <m:r>
                        <m:rPr/>
                        <m:t>t</m:t>
                      </m:r>
                    </m:sub>
                  </m:sSub>
                </m:e>
              </m:d>
            </m:oMath>
            <w:r>
              <w:rPr>
                <w:rFonts w:ascii="宋体" w:hAnsi="宋体" w:eastAsia="宋体"/>
                <w:b w:val="0"/>
                <w:sz w:val="21"/>
              </w:rPr>
              <w:t>为波束指向偏差</w:t>
            </w:r>
            <m:oMath>
              <m:r>
                <m:rPr/>
                <m:t>Δ</m:t>
              </m:r>
              <m:sSub>
                <m:sSubPr/>
                <m:e>
                  <m:r>
                    <m:rPr/>
                    <m:t>θ</m:t>
                  </m:r>
                </m:e>
                <m:sub>
                  <m:r>
                    <m:rPr/>
                    <m:t>t</m:t>
                  </m:r>
                </m:sub>
              </m:sSub>
            </m:oMath>
            <w:r>
              <w:rPr>
                <w:rFonts w:ascii="宋体" w:hAnsi="宋体" w:eastAsia="宋体"/>
                <w:b w:val="0"/>
                <w:sz w:val="21"/>
              </w:rPr>
              <w:t>引入的方向性增益损失；NL为背景噪声级；DI为接收指向性指数。混响不单独建模为时间序列，而是按指定信混比折算并入背景项NL。上述各参数均由环境难度体系独立调节(见表4)，从而生成信噪比与信混比可控的场景梯度。</w:t>
            </w:r>
          </w:p>
          <w:p w14:paraId="680B70FB">
            <w:pPr>
              <w:spacing w:after="60" w:line="360" w:lineRule="auto"/>
              <w:ind w:firstLine="420"/>
            </w:pPr>
            <w:r>
              <w:rPr>
                <w:rFonts w:ascii="宋体" w:hAnsi="宋体" w:eastAsia="宋体"/>
                <w:b w:val="0"/>
                <w:sz w:val="21"/>
              </w:rPr>
              <w:t>检测环节采用瑞利噪声背景下的经典门限检测模型。设检测门限为</w:t>
            </w:r>
            <m:oMath>
              <m:sSub>
                <m:sSubPr>
                  <m:ctrlPr>
                    <w:rPr>
                      <w:rFonts w:ascii="Cambria Math" w:hAnsi="宋体" w:eastAsia="宋体"/>
                      <w:b w:val="0"/>
                      <w:i w:val="0"/>
                      <w:sz w:val="21"/>
                    </w:rPr>
                  </m:ctrlPr>
                </m:sSubPr>
                <m:e>
                  <m:r>
                    <m:rPr>
                      <m:sty m:val="p"/>
                    </m:rPr>
                    <w:rPr>
                      <w:rFonts w:ascii="Cambria Math" w:hAnsi="Cambria Math" w:eastAsia="宋体" w:cs="Times New Roman"/>
                      <w:kern w:val="2"/>
                      <w:sz w:val="21"/>
                      <w:szCs w:val="22"/>
                      <w:lang w:val="en-US" w:bidi="ar-SA"/>
                    </w:rPr>
                    <m:t>V</m:t>
                  </m:r>
                  <m:ctrlPr>
                    <w:rPr>
                      <w:rFonts w:ascii="Cambria Math" w:hAnsi="宋体" w:eastAsia="宋体"/>
                      <w:b w:val="0"/>
                      <w:i w:val="0"/>
                      <w:sz w:val="21"/>
                    </w:rPr>
                  </m:ctrlPr>
                </m:e>
                <m:sub>
                  <m:r>
                    <m:rPr>
                      <m:sty m:val="p"/>
                    </m:rPr>
                    <w:rPr>
                      <w:rFonts w:hint="eastAsia" w:ascii="Cambria Math" w:hAnsi="宋体" w:eastAsia="宋体"/>
                      <w:sz w:val="21"/>
                      <w:lang w:val="en-US" w:eastAsia="zh-CN"/>
                    </w:rPr>
                    <m:t>T</m:t>
                  </m:r>
                  <m:ctrlPr>
                    <w:rPr>
                      <w:rFonts w:ascii="Cambria Math" w:hAnsi="宋体" w:eastAsia="宋体"/>
                      <w:b w:val="0"/>
                      <w:i w:val="0"/>
                      <w:sz w:val="21"/>
                    </w:rPr>
                  </m:ctrlPr>
                </m:sub>
              </m:sSub>
            </m:oMath>
            <w:r>
              <w:rPr>
                <w:rFonts w:ascii="宋体" w:hAnsi="宋体" w:eastAsia="宋体"/>
                <w:b w:val="0"/>
                <w:sz w:val="21"/>
              </w:rPr>
              <w:t>、噪声包络方差为</w:t>
            </w:r>
            <m:oMath>
              <m:sSubSup>
                <m:sSubSupPr/>
                <m:e>
                  <m:r>
                    <m:rPr/>
                    <m:t>σ</m:t>
                  </m:r>
                </m:e>
                <m:sub>
                  <m:r>
                    <m:rPr/>
                    <m:t>n</m:t>
                  </m:r>
                </m:sub>
                <m:sup>
                  <m:r>
                    <m:rPr/>
                    <m:t>2</m:t>
                  </m:r>
                </m:sup>
              </m:sSubSup>
            </m:oMath>
            <w:r>
              <w:rPr>
                <w:rFonts w:ascii="宋体" w:hAnsi="宋体" w:eastAsia="宋体"/>
                <w:b w:val="0"/>
                <w:sz w:val="21"/>
              </w:rPr>
              <w:t>，则虚警概率为：</w:t>
            </w:r>
          </w:p>
          <w:tbl>
            <w:tblPr>
              <w:tblStyle w:val="4"/>
              <w:tblW w:w="885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70"/>
              <w:gridCol w:w="5983"/>
              <w:gridCol w:w="1100"/>
            </w:tblGrid>
            <w:tr w14:paraId="7F020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70" w:type="dxa"/>
                </w:tcPr>
                <w:p w14:paraId="28B0A857">
                  <w:pPr>
                    <w:spacing w:after="0" w:line="240" w:lineRule="auto"/>
                  </w:pPr>
                </w:p>
              </w:tc>
              <w:tc>
                <w:tcPr>
                  <w:tcW w:w="5983" w:type="dxa"/>
                  <w:vAlign w:val="center"/>
                </w:tcPr>
                <w:p w14:paraId="413BACC5">
                  <w:pPr>
                    <w:spacing w:after="0" w:line="360" w:lineRule="auto"/>
                    <w:jc w:val="center"/>
                  </w:pPr>
                  <m:oMathPara>
                    <m:oMath>
                      <m:sSub>
                        <m:sSubPr/>
                        <m:e>
                          <m:r>
                            <m:rPr/>
                            <m:t>P</m:t>
                          </m:r>
                        </m:e>
                        <m:sub>
                          <m:r>
                            <m:rPr/>
                            <m:t>FA</m:t>
                          </m:r>
                        </m:sub>
                      </m:sSub>
                      <m:r>
                        <m:rPr/>
                        <m:t>=</m:t>
                      </m:r>
                      <m:r>
                        <m:rPr>
                          <m:sty m:val="p"/>
                        </m:rPr>
                        <m:t>exp</m:t>
                      </m:r>
                      <m:d>
                        <m:dPr/>
                        <m:e>
                          <m:r>
                            <m:rPr>
                              <m:sty m:val="p"/>
                            </m:rPr>
                            <w:rPr>
                              <w:rFonts w:hint="default"/>
                              <w:lang w:val="en-US" w:eastAsia="zh-CN"/>
                            </w:rPr>
                            <m:t>−</m:t>
                          </m:r>
                          <m:f>
                            <m:fPr/>
                            <m:num>
                              <m:sSubSup>
                                <m:sSubSupPr/>
                                <m:e>
                                  <m:r>
                                    <m:rPr/>
                                    <m:t>V</m:t>
                                  </m:r>
                                </m:e>
                                <m:sub>
                                  <m:r>
                                    <m:rPr/>
                                    <m:t>T</m:t>
                                  </m:r>
                                </m:sub>
                                <m:sup>
                                  <m:r>
                                    <m:rPr/>
                                    <m:t>2</m:t>
                                  </m:r>
                                </m:sup>
                              </m:sSubSup>
                            </m:num>
                            <m:den>
                              <m:r>
                                <m:rPr>
                                  <m:sty m:val="p"/>
                                </m:rPr>
                                <w:rPr>
                                  <w:rFonts w:hint="default"/>
                                  <w:lang w:val="en-US" w:eastAsia="zh-CN"/>
                                </w:rPr>
                                <m:t>2</m:t>
                              </m:r>
                              <m:sSubSup>
                                <m:sSubSupPr/>
                                <m:e>
                                  <m:r>
                                    <m:rPr/>
                                    <m:t>σ</m:t>
                                  </m:r>
                                </m:e>
                                <m:sub>
                                  <m:r>
                                    <m:rPr/>
                                    <m:t>n</m:t>
                                  </m:r>
                                </m:sub>
                                <m:sup>
                                  <m:r>
                                    <m:rPr/>
                                    <m:t>2</m:t>
                                  </m:r>
                                </m:sup>
                              </m:sSubSup>
                            </m:den>
                          </m:f>
                        </m:e>
                      </m:d>
                    </m:oMath>
                  </m:oMathPara>
                </w:p>
              </w:tc>
              <w:tc>
                <w:tcPr>
                  <w:tcW w:w="1100" w:type="dxa"/>
                  <w:vAlign w:val="center"/>
                </w:tcPr>
                <w:p w14:paraId="13FA9288">
                  <w:pPr>
                    <w:spacing w:after="0" w:line="360" w:lineRule="auto"/>
                    <w:jc w:val="right"/>
                  </w:pPr>
                  <w:r>
                    <w:rPr>
                      <w:rFonts w:ascii="宋体" w:hAnsi="宋体" w:eastAsia="宋体"/>
                      <w:b w:val="0"/>
                      <w:sz w:val="21"/>
                    </w:rPr>
                    <w:t>(12)</w:t>
                  </w:r>
                </w:p>
              </w:tc>
            </w:tr>
          </w:tbl>
          <w:p w14:paraId="6DCA6350">
            <w:pPr>
              <w:spacing w:after="60" w:line="360" w:lineRule="auto"/>
              <w:ind w:firstLine="420"/>
            </w:pPr>
            <w:r>
              <w:rPr>
                <w:rFonts w:ascii="宋体" w:hAnsi="宋体" w:eastAsia="宋体"/>
                <w:b w:val="0"/>
                <w:sz w:val="21"/>
              </w:rPr>
              <w:t>对于瑞利起伏目标(Swerling I型)，检测概率为</w:t>
            </w:r>
            <w:r>
              <w:rPr>
                <w:rFonts w:ascii="宋体" w:hAnsi="宋体" w:eastAsia="宋体"/>
                <w:b w:val="0"/>
                <w:sz w:val="21"/>
                <w:vertAlign w:val="superscript"/>
              </w:rPr>
              <w:fldChar w:fldCharType="begin"/>
            </w:r>
            <w:r>
              <w:instrText xml:space="preserve"> REF _Ref32021 \r \h  \* MERGEFORMAT</w:instrText>
            </w:r>
            <w:r>
              <w:rPr>
                <w:rFonts w:ascii="宋体" w:hAnsi="宋体" w:eastAsia="宋体"/>
                <w:b w:val="0"/>
                <w:sz w:val="21"/>
                <w:vertAlign w:val="superscript"/>
              </w:rPr>
              <w:fldChar w:fldCharType="separate"/>
            </w:r>
            <w:r>
              <w:rPr>
                <w:rFonts w:ascii="宋体" w:hAnsi="宋体" w:eastAsia="宋体"/>
                <w:b w:val="0"/>
                <w:sz w:val="21"/>
                <w:vertAlign w:val="superscript"/>
              </w:rPr>
              <w:t>[1]</w:t>
            </w:r>
            <w:r>
              <w:rPr>
                <w:rFonts w:ascii="宋体" w:hAnsi="宋体" w:eastAsia="宋体"/>
                <w:b w:val="0"/>
                <w:sz w:val="21"/>
                <w:vertAlign w:val="superscript"/>
              </w:rPr>
              <w:fldChar w:fldCharType="end"/>
            </w:r>
            <w:r>
              <w:rPr>
                <w:rFonts w:ascii="宋体" w:hAnsi="宋体" w:eastAsia="宋体"/>
                <w:b w:val="0"/>
                <w:sz w:val="21"/>
              </w:rPr>
              <w:t>：</w:t>
            </w:r>
          </w:p>
          <w:tbl>
            <w:tblPr>
              <w:tblStyle w:val="4"/>
              <w:tblW w:w="885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70"/>
              <w:gridCol w:w="5983"/>
              <w:gridCol w:w="1100"/>
            </w:tblGrid>
            <w:tr w14:paraId="68FDD9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70" w:type="dxa"/>
                </w:tcPr>
                <w:p w14:paraId="1E9FBEE4">
                  <w:pPr>
                    <w:spacing w:after="0" w:line="240" w:lineRule="auto"/>
                  </w:pPr>
                </w:p>
              </w:tc>
              <w:tc>
                <w:tcPr>
                  <w:tcW w:w="5983" w:type="dxa"/>
                  <w:vAlign w:val="center"/>
                </w:tcPr>
                <w:p w14:paraId="6AEB3CFC">
                  <w:pPr>
                    <w:spacing w:after="0" w:line="360" w:lineRule="auto"/>
                    <w:jc w:val="center"/>
                  </w:pPr>
                  <m:oMathPara>
                    <m:oMath>
                      <m:sSub>
                        <m:sSubPr/>
                        <m:e>
                          <m:r>
                            <m:rPr/>
                            <m:t>P</m:t>
                          </m:r>
                        </m:e>
                        <m:sub>
                          <m:r>
                            <m:rPr/>
                            <m:t>D</m:t>
                          </m:r>
                        </m:sub>
                      </m:sSub>
                      <m:r>
                        <m:rPr/>
                        <m:t>=</m:t>
                      </m:r>
                      <m:sSubSup>
                        <m:sSubSupPr/>
                        <m:e>
                          <m:r>
                            <m:rPr/>
                            <m:t>P</m:t>
                          </m:r>
                        </m:e>
                        <m:sub>
                          <m:r>
                            <m:rPr/>
                            <m:t>FA</m:t>
                          </m:r>
                        </m:sub>
                        <m:sup>
                          <m:f>
                            <m:fPr/>
                            <m:num>
                              <m:r>
                                <m:rPr>
                                  <m:sty m:val="p"/>
                                </m:rPr>
                                <w:rPr>
                                  <w:rFonts w:hint="default"/>
                                  <w:lang w:val="en-US" w:eastAsia="zh-CN"/>
                                </w:rPr>
                                <m:t>1</m:t>
                              </m:r>
                            </m:num>
                            <m:den>
                              <m:r>
                                <m:rPr>
                                  <m:sty m:val="p"/>
                                </m:rPr>
                                <w:rPr>
                                  <w:rFonts w:hint="default"/>
                                  <w:lang w:val="en-US" w:eastAsia="zh-CN"/>
                                </w:rPr>
                                <m:t>1+</m:t>
                              </m:r>
                              <m:sSub>
                                <m:sSubPr/>
                                <m:e>
                                  <m:r>
                                    <m:rPr>
                                      <m:sty m:val="p"/>
                                    </m:rPr>
                                    <m:t>SNR</m:t>
                                  </m:r>
                                </m:e>
                                <m:sub>
                                  <m:r>
                                    <m:rPr/>
                                    <m:t>t</m:t>
                                  </m:r>
                                </m:sub>
                              </m:sSub>
                            </m:den>
                          </m:f>
                        </m:sup>
                      </m:sSubSup>
                    </m:oMath>
                  </m:oMathPara>
                </w:p>
              </w:tc>
              <w:tc>
                <w:tcPr>
                  <w:tcW w:w="1100" w:type="dxa"/>
                  <w:vAlign w:val="center"/>
                </w:tcPr>
                <w:p w14:paraId="70E3BBFF">
                  <w:pPr>
                    <w:spacing w:after="0" w:line="360" w:lineRule="auto"/>
                    <w:jc w:val="right"/>
                  </w:pPr>
                  <w:r>
                    <w:rPr>
                      <w:rFonts w:ascii="宋体" w:hAnsi="宋体" w:eastAsia="宋体"/>
                      <w:b w:val="0"/>
                      <w:sz w:val="21"/>
                    </w:rPr>
                    <w:t>(13)</w:t>
                  </w:r>
                </w:p>
              </w:tc>
            </w:tr>
          </w:tbl>
          <w:p w14:paraId="29870640">
            <w:pPr>
              <w:spacing w:after="60" w:line="360" w:lineRule="auto"/>
              <w:ind w:firstLine="420"/>
            </w:pPr>
            <w:r>
              <w:rPr>
                <w:rFonts w:ascii="宋体" w:hAnsi="宋体" w:eastAsia="宋体"/>
                <w:b w:val="0"/>
                <w:sz w:val="21"/>
              </w:rPr>
              <w:t>即检测概率由虚警概率与式(11)所得信噪比共同决定。给定预设信噪比与虚警概率后，检测门限可由式(12)反解确定。环境据此对每次发射进行伯努利采样生成观测，其观测概率模型为：</w:t>
            </w:r>
          </w:p>
          <w:tbl>
            <w:tblPr>
              <w:tblStyle w:val="4"/>
              <w:tblW w:w="885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70"/>
              <w:gridCol w:w="5983"/>
              <w:gridCol w:w="1100"/>
            </w:tblGrid>
            <w:tr w14:paraId="0CDDA5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70" w:type="dxa"/>
                </w:tcPr>
                <w:p w14:paraId="083B7866">
                  <w:pPr>
                    <w:spacing w:after="0" w:line="240" w:lineRule="auto"/>
                  </w:pPr>
                </w:p>
              </w:tc>
              <w:tc>
                <w:tcPr>
                  <w:tcW w:w="5983" w:type="dxa"/>
                  <w:vAlign w:val="center"/>
                </w:tcPr>
                <w:p w14:paraId="45D9C5CC">
                  <w:pPr>
                    <w:spacing w:after="0" w:line="360" w:lineRule="auto"/>
                    <w:jc w:val="center"/>
                  </w:pPr>
                  <m:oMathPara>
                    <m:oMath>
                      <m:eqArr>
                        <m:eqArrPr/>
                        <m:e>
                          <m:r>
                            <m:rPr/>
                            <m:t>P</m:t>
                          </m:r>
                          <m:d>
                            <m:dPr/>
                            <m:e>
                              <m:sSub>
                                <m:sSubPr/>
                                <m:e>
                                  <m:r>
                                    <m:rPr/>
                                    <m:t>o</m:t>
                                  </m:r>
                                </m:e>
                                <m:sub>
                                  <m:r>
                                    <m:rPr/>
                                    <m:t>t</m:t>
                                  </m:r>
                                </m:sub>
                              </m:sSub>
                              <m:r>
                                <m:rPr>
                                  <m:sty m:val="p"/>
                                </m:rPr>
                                <w:rPr>
                                  <w:rFonts w:hint="default"/>
                                  <w:lang w:val="en-US" w:eastAsia="zh-CN"/>
                                </w:rPr>
                                <m:t>=1</m:t>
                              </m:r>
                              <m:r>
                                <m:rPr>
                                  <m:sty m:val="p"/>
                                </m:rPr>
                                <w:rPr>
                                  <w:rFonts w:hint="default"/>
                                  <w:lang w:val="en-US" w:eastAsia="zh-CN"/>
                                </w:rPr>
                                <m:t>|</m:t>
                              </m:r>
                              <m:r>
                                <m:rPr/>
                                <m:t xml:space="preserve"> x</m:t>
                              </m:r>
                              <m:r>
                                <m:rPr>
                                  <m:sty m:val="p"/>
                                </m:rPr>
                                <w:rPr>
                                  <w:rFonts w:hint="default"/>
                                  <w:lang w:val="en-US" w:eastAsia="zh-CN"/>
                                </w:rPr>
                                <m:t>=</m:t>
                              </m:r>
                              <m:sSub>
                                <m:sSubPr/>
                                <m:e>
                                  <m:r>
                                    <m:rPr/>
                                    <m:t>a</m:t>
                                  </m:r>
                                </m:e>
                                <m:sub>
                                  <m:r>
                                    <m:rPr/>
                                    <m:t>t</m:t>
                                  </m:r>
                                </m:sub>
                              </m:sSub>
                            </m:e>
                          </m:d>
                          <m:r>
                            <m:rPr>
                              <m:sty m:val="p"/>
                            </m:rPr>
                            <w:rPr>
                              <w:rFonts w:hint="default"/>
                              <w:lang w:val="en-US" w:eastAsia="zh-CN"/>
                            </w:rPr>
                            <m:t>=</m:t>
                          </m:r>
                          <m:sSub>
                            <m:sSubPr/>
                            <m:e>
                              <m:r>
                                <m:rPr/>
                                <m:t>P</m:t>
                              </m:r>
                            </m:e>
                            <m:sub>
                              <m:r>
                                <m:rPr/>
                                <m:t>D</m:t>
                              </m:r>
                            </m:sub>
                          </m:sSub>
                        </m:e>
                        <m:e>
                          <m:r>
                            <m:rPr/>
                            <m:t>P</m:t>
                          </m:r>
                          <m:d>
                            <m:dPr/>
                            <m:e>
                              <m:sSub>
                                <m:sSubPr/>
                                <m:e>
                                  <m:r>
                                    <m:rPr/>
                                    <m:t>o</m:t>
                                  </m:r>
                                </m:e>
                                <m:sub>
                                  <m:r>
                                    <m:rPr/>
                                    <m:t>t</m:t>
                                  </m:r>
                                </m:sub>
                              </m:sSub>
                              <m:r>
                                <m:rPr>
                                  <m:sty m:val="p"/>
                                </m:rPr>
                                <w:rPr>
                                  <w:rFonts w:hint="default"/>
                                  <w:lang w:val="en-US" w:eastAsia="zh-CN"/>
                                </w:rPr>
                                <m:t>=0</m:t>
                              </m:r>
                              <m:r>
                                <m:rPr>
                                  <m:sty m:val="p"/>
                                </m:rPr>
                                <w:rPr>
                                  <w:rFonts w:hint="default"/>
                                  <w:lang w:val="en-US" w:eastAsia="zh-CN"/>
                                </w:rPr>
                                <m:t>|</m:t>
                              </m:r>
                              <m:r>
                                <m:rPr/>
                                <m:t xml:space="preserve"> x</m:t>
                              </m:r>
                              <m:r>
                                <m:rPr>
                                  <m:sty m:val="p"/>
                                </m:rPr>
                                <w:rPr>
                                  <w:rFonts w:hint="default"/>
                                  <w:lang w:val="en-US" w:eastAsia="zh-CN"/>
                                </w:rPr>
                                <m:t>=</m:t>
                              </m:r>
                              <m:sSub>
                                <m:sSubPr/>
                                <m:e>
                                  <m:r>
                                    <m:rPr/>
                                    <m:t>a</m:t>
                                  </m:r>
                                </m:e>
                                <m:sub>
                                  <m:r>
                                    <m:rPr/>
                                    <m:t>t</m:t>
                                  </m:r>
                                </m:sub>
                              </m:sSub>
                            </m:e>
                          </m:d>
                          <m:r>
                            <m:rPr>
                              <m:sty m:val="p"/>
                            </m:rPr>
                            <w:rPr>
                              <w:rFonts w:hint="default"/>
                              <w:lang w:val="en-US" w:eastAsia="zh-CN"/>
                            </w:rPr>
                            <m:t>=1−</m:t>
                          </m:r>
                          <m:sSub>
                            <m:sSubPr/>
                            <m:e>
                              <m:r>
                                <m:rPr/>
                                <m:t>P</m:t>
                              </m:r>
                            </m:e>
                            <m:sub>
                              <m:r>
                                <m:rPr/>
                                <m:t>D</m:t>
                              </m:r>
                            </m:sub>
                          </m:sSub>
                        </m:e>
                        <m:e>
                          <m:r>
                            <m:rPr/>
                            <m:t>P</m:t>
                          </m:r>
                          <m:d>
                            <m:dPr/>
                            <m:e>
                              <m:sSub>
                                <m:sSubPr/>
                                <m:e>
                                  <m:r>
                                    <m:rPr/>
                                    <m:t>o</m:t>
                                  </m:r>
                                </m:e>
                                <m:sub>
                                  <m:r>
                                    <m:rPr/>
                                    <m:t>t</m:t>
                                  </m:r>
                                </m:sub>
                              </m:sSub>
                              <m:r>
                                <m:rPr>
                                  <m:sty m:val="p"/>
                                </m:rPr>
                                <w:rPr>
                                  <w:rFonts w:hint="default"/>
                                  <w:lang w:val="en-US" w:eastAsia="zh-CN"/>
                                </w:rPr>
                                <m:t>=1</m:t>
                              </m:r>
                              <m:r>
                                <m:rPr>
                                  <m:sty m:val="p"/>
                                </m:rPr>
                                <w:rPr>
                                  <w:rFonts w:hint="default"/>
                                  <w:lang w:val="en-US" w:eastAsia="zh-CN"/>
                                </w:rPr>
                                <m:t>|</m:t>
                              </m:r>
                              <m:r>
                                <m:rPr/>
                                <m:t xml:space="preserve"> x≠</m:t>
                              </m:r>
                              <m:sSub>
                                <m:sSubPr/>
                                <m:e>
                                  <m:r>
                                    <m:rPr/>
                                    <m:t>a</m:t>
                                  </m:r>
                                </m:e>
                                <m:sub>
                                  <m:r>
                                    <m:rPr/>
                                    <m:t>t</m:t>
                                  </m:r>
                                </m:sub>
                              </m:sSub>
                            </m:e>
                          </m:d>
                          <m:r>
                            <m:rPr>
                              <m:sty m:val="p"/>
                            </m:rPr>
                            <w:rPr>
                              <w:rFonts w:hint="default"/>
                              <w:lang w:val="en-US" w:eastAsia="zh-CN"/>
                            </w:rPr>
                            <m:t>=</m:t>
                          </m:r>
                          <m:sSub>
                            <m:sSubPr/>
                            <m:e>
                              <m:r>
                                <m:rPr/>
                                <m:t>P</m:t>
                              </m:r>
                            </m:e>
                            <m:sub>
                              <m:r>
                                <m:rPr/>
                                <m:t>FA</m:t>
                              </m:r>
                            </m:sub>
                          </m:sSub>
                        </m:e>
                        <m:e>
                          <m:r>
                            <m:rPr/>
                            <m:t>P</m:t>
                          </m:r>
                          <m:d>
                            <m:dPr/>
                            <m:e>
                              <m:sSub>
                                <m:sSubPr/>
                                <m:e>
                                  <m:r>
                                    <m:rPr/>
                                    <m:t>o</m:t>
                                  </m:r>
                                </m:e>
                                <m:sub>
                                  <m:r>
                                    <m:rPr/>
                                    <m:t>t</m:t>
                                  </m:r>
                                </m:sub>
                              </m:sSub>
                              <m:r>
                                <m:rPr>
                                  <m:sty m:val="p"/>
                                </m:rPr>
                                <w:rPr>
                                  <w:rFonts w:hint="default"/>
                                  <w:lang w:val="en-US" w:eastAsia="zh-CN"/>
                                </w:rPr>
                                <m:t>=0|</m:t>
                              </m:r>
                              <m:r>
                                <m:rPr/>
                                <m:t xml:space="preserve"> x≠</m:t>
                              </m:r>
                              <m:sSub>
                                <m:sSubPr/>
                                <m:e>
                                  <m:r>
                                    <m:rPr/>
                                    <m:t>a</m:t>
                                  </m:r>
                                </m:e>
                                <m:sub>
                                  <m:r>
                                    <m:rPr/>
                                    <m:t>t</m:t>
                                  </m:r>
                                </m:sub>
                              </m:sSub>
                            </m:e>
                          </m:d>
                          <m:r>
                            <m:rPr>
                              <m:sty m:val="p"/>
                            </m:rPr>
                            <w:rPr>
                              <w:rFonts w:hint="default"/>
                              <w:lang w:val="en-US" w:eastAsia="zh-CN"/>
                            </w:rPr>
                            <m:t>=1−</m:t>
                          </m:r>
                          <m:sSub>
                            <m:sSubPr/>
                            <m:e>
                              <m:r>
                                <m:rPr/>
                                <m:t>P</m:t>
                              </m:r>
                            </m:e>
                            <m:sub>
                              <m:r>
                                <m:rPr/>
                                <m:t>FA</m:t>
                              </m:r>
                            </m:sub>
                          </m:sSub>
                        </m:e>
                      </m:eqArr>
                    </m:oMath>
                  </m:oMathPara>
                </w:p>
              </w:tc>
              <w:tc>
                <w:tcPr>
                  <w:tcW w:w="1100" w:type="dxa"/>
                  <w:vAlign w:val="center"/>
                </w:tcPr>
                <w:p w14:paraId="7DD2862D">
                  <w:pPr>
                    <w:spacing w:after="0" w:line="360" w:lineRule="auto"/>
                    <w:jc w:val="right"/>
                  </w:pPr>
                  <w:r>
                    <w:rPr>
                      <w:rFonts w:ascii="宋体" w:hAnsi="宋体" w:eastAsia="宋体"/>
                      <w:b w:val="0"/>
                      <w:sz w:val="21"/>
                    </w:rPr>
                    <w:t>(14)</w:t>
                  </w:r>
                </w:p>
              </w:tc>
            </w:tr>
          </w:tbl>
          <w:p w14:paraId="25BC4B80">
            <w:pPr>
              <w:spacing w:after="60" w:line="360" w:lineRule="auto"/>
              <w:ind w:firstLine="420"/>
            </w:pPr>
            <w:r>
              <w:rPr>
                <w:rFonts w:ascii="宋体" w:hAnsi="宋体" w:eastAsia="宋体"/>
                <w:b w:val="0"/>
                <w:sz w:val="21"/>
              </w:rPr>
              <w:t>式中</w:t>
            </w:r>
            <m:oMath>
              <m:sSub>
                <m:sSubPr/>
                <m:e>
                  <m:r>
                    <m:rPr/>
                    <m:t>o</m:t>
                  </m:r>
                </m:e>
                <m:sub>
                  <m:r>
                    <m:rPr/>
                    <m:t>t</m:t>
                  </m:r>
                </m:sub>
              </m:sSub>
              <m:r>
                <m:rPr/>
                <m:t>∈</m:t>
              </m:r>
              <m:d>
                <m:dPr>
                  <m:begChr m:val="{"/>
                  <m:endChr m:val="}"/>
                </m:dPr>
                <m:e>
                  <m:r>
                    <m:rPr/>
                    <m:t>0,1</m:t>
                  </m:r>
                </m:e>
              </m:d>
            </m:oMath>
            <w:r>
              <w:rPr>
                <w:rFonts w:ascii="宋体" w:hAnsi="宋体" w:eastAsia="宋体"/>
                <w:b w:val="0"/>
                <w:sz w:val="21"/>
              </w:rPr>
              <w:t>为本轮检测结果(1=检出)。式(12)—(14)即为式(3)中观测概率</w:t>
            </w:r>
            <m:oMath>
              <m:r>
                <m:rPr/>
                <m:t>Z</m:t>
              </m:r>
              <m:d>
                <m:dPr/>
                <m:e>
                  <m:r>
                    <m:rPr/>
                    <m:t>·</m:t>
                  </m:r>
                </m:e>
              </m:d>
            </m:oMath>
            <w:r>
              <w:rPr>
                <w:rFonts w:ascii="宋体" w:hAnsi="宋体" w:eastAsia="宋体"/>
                <w:b w:val="0"/>
                <w:sz w:val="21"/>
              </w:rPr>
              <w:t>与式(5)中似然项的具体来源，使声呐环境、信念更新与决策学习在数学上严格自洽，构成“物理参数→信号质量→检测概率→观测→强化学习决策”的完整链路。</w:t>
            </w:r>
          </w:p>
          <w:p w14:paraId="14D13006">
            <w:pPr>
              <w:spacing w:after="60" w:line="360" w:lineRule="auto"/>
              <w:rPr>
                <w:rFonts w:hint="eastAsia" w:ascii="宋体" w:hAnsi="宋体" w:eastAsia="宋体" w:cs="宋体"/>
                <w:b w:val="0"/>
                <w:bCs/>
                <w:sz w:val="21"/>
              </w:rPr>
            </w:pPr>
            <w:r>
              <w:rPr>
                <w:rFonts w:hint="eastAsia" w:ascii="宋体" w:hAnsi="宋体" w:eastAsia="宋体" w:cs="宋体"/>
                <w:b w:val="0"/>
                <w:bCs/>
                <w:sz w:val="21"/>
              </w:rPr>
              <w:t>3. 状态、观测、动作与奖励设计</w:t>
            </w:r>
          </w:p>
          <w:p w14:paraId="6AF87089">
            <w:pPr>
              <w:spacing w:after="60" w:line="360" w:lineRule="auto"/>
              <w:ind w:firstLine="420"/>
            </w:pPr>
            <w:r>
              <w:rPr>
                <w:rFonts w:ascii="宋体" w:hAnsi="宋体" w:eastAsia="宋体"/>
                <w:b w:val="0"/>
                <w:sz w:val="21"/>
              </w:rPr>
              <w:t>基于上述模型，本课题对POMDP各要素的具体设计如表2所示。</w:t>
            </w:r>
          </w:p>
          <w:p w14:paraId="2EA31A34">
            <w:pPr>
              <w:keepNext/>
              <w:spacing w:before="120" w:after="40" w:line="360" w:lineRule="auto"/>
              <w:jc w:val="center"/>
              <w:rPr>
                <w:rFonts w:hint="eastAsia" w:ascii="黑体" w:hAnsi="黑体" w:eastAsia="黑体" w:cs="黑体"/>
                <w:b w:val="0"/>
                <w:bCs/>
                <w:sz w:val="18"/>
                <w:szCs w:val="18"/>
              </w:rPr>
            </w:pPr>
            <w:r>
              <w:rPr>
                <w:rFonts w:hint="eastAsia" w:ascii="黑体" w:hAnsi="黑体" w:eastAsia="黑体" w:cs="黑体"/>
                <w:b w:val="0"/>
                <w:bCs/>
                <w:sz w:val="18"/>
                <w:szCs w:val="18"/>
              </w:rPr>
              <w:t>表2  状态、观测、动作、奖励及MuZero相关变量的数学定义</w:t>
            </w:r>
          </w:p>
          <w:tbl>
            <w:tblPr>
              <w:tblStyle w:val="4"/>
              <w:tblW w:w="885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1350"/>
              <w:gridCol w:w="1950"/>
              <w:gridCol w:w="700"/>
              <w:gridCol w:w="2050"/>
              <w:gridCol w:w="2803"/>
            </w:tblGrid>
            <w:tr w14:paraId="461D8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blHeader/>
              </w:trPr>
              <w:tc>
                <w:tcPr>
                  <w:tcW w:w="1350" w:type="dxa"/>
                  <w:vAlign w:val="center"/>
                </w:tcPr>
                <w:p w14:paraId="46B097B2">
                  <w:pPr>
                    <w:spacing w:before="20" w:after="20" w:line="276" w:lineRule="auto"/>
                    <w:jc w:val="center"/>
                    <w:rPr>
                      <w:rFonts w:ascii="宋体" w:hAnsi="宋体" w:eastAsia="宋体"/>
                      <w:b/>
                      <w:sz w:val="19"/>
                    </w:rPr>
                  </w:pPr>
                  <w:r>
                    <w:rPr>
                      <w:rFonts w:ascii="宋体" w:hAnsi="宋体" w:eastAsia="宋体"/>
                      <w:b/>
                      <w:sz w:val="19"/>
                    </w:rPr>
                    <w:t>变量</w:t>
                  </w:r>
                </w:p>
              </w:tc>
              <w:tc>
                <w:tcPr>
                  <w:tcW w:w="1950" w:type="dxa"/>
                  <w:vAlign w:val="center"/>
                </w:tcPr>
                <w:p w14:paraId="1F1EE049">
                  <w:pPr>
                    <w:spacing w:before="20" w:after="20" w:line="276" w:lineRule="auto"/>
                    <w:jc w:val="center"/>
                    <w:rPr>
                      <w:rFonts w:ascii="宋体" w:hAnsi="宋体" w:eastAsia="宋体"/>
                      <w:b/>
                      <w:sz w:val="19"/>
                    </w:rPr>
                  </w:pPr>
                  <w:r>
                    <w:rPr>
                      <w:rFonts w:ascii="宋体" w:hAnsi="宋体" w:eastAsia="宋体"/>
                      <w:b/>
                      <w:sz w:val="19"/>
                    </w:rPr>
                    <w:t>数学定义</w:t>
                  </w:r>
                </w:p>
              </w:tc>
              <w:tc>
                <w:tcPr>
                  <w:tcW w:w="700" w:type="dxa"/>
                  <w:vAlign w:val="center"/>
                </w:tcPr>
                <w:p w14:paraId="022E2DFB">
                  <w:pPr>
                    <w:spacing w:before="20" w:after="20" w:line="276" w:lineRule="auto"/>
                    <w:jc w:val="center"/>
                    <w:rPr>
                      <w:rFonts w:ascii="宋体" w:hAnsi="宋体" w:eastAsia="宋体"/>
                      <w:b/>
                      <w:sz w:val="19"/>
                    </w:rPr>
                  </w:pPr>
                  <w:r>
                    <w:rPr>
                      <w:rFonts w:ascii="宋体" w:hAnsi="宋体" w:eastAsia="宋体"/>
                      <w:b/>
                      <w:sz w:val="19"/>
                    </w:rPr>
                    <w:t>维度</w:t>
                  </w:r>
                </w:p>
              </w:tc>
              <w:tc>
                <w:tcPr>
                  <w:tcW w:w="2050" w:type="dxa"/>
                  <w:vAlign w:val="center"/>
                </w:tcPr>
                <w:p w14:paraId="06A7BC56">
                  <w:pPr>
                    <w:spacing w:before="20" w:after="20" w:line="276" w:lineRule="auto"/>
                    <w:jc w:val="center"/>
                    <w:rPr>
                      <w:rFonts w:ascii="宋体" w:hAnsi="宋体" w:eastAsia="宋体"/>
                      <w:b/>
                      <w:sz w:val="19"/>
                    </w:rPr>
                  </w:pPr>
                  <w:r>
                    <w:rPr>
                      <w:rFonts w:ascii="宋体" w:hAnsi="宋体" w:eastAsia="宋体"/>
                      <w:b/>
                      <w:sz w:val="19"/>
                    </w:rPr>
                    <w:t>物理意义</w:t>
                  </w:r>
                </w:p>
              </w:tc>
              <w:tc>
                <w:tcPr>
                  <w:tcW w:w="2803" w:type="dxa"/>
                  <w:vAlign w:val="center"/>
                </w:tcPr>
                <w:p w14:paraId="2B08C427">
                  <w:pPr>
                    <w:spacing w:before="20" w:after="20" w:line="276" w:lineRule="auto"/>
                    <w:jc w:val="center"/>
                    <w:rPr>
                      <w:rFonts w:ascii="宋体" w:hAnsi="宋体" w:eastAsia="宋体"/>
                      <w:b/>
                      <w:sz w:val="19"/>
                    </w:rPr>
                  </w:pPr>
                  <w:r>
                    <w:rPr>
                      <w:rFonts w:ascii="宋体" w:hAnsi="宋体" w:eastAsia="宋体"/>
                      <w:b/>
                      <w:sz w:val="19"/>
                    </w:rPr>
                    <w:t>网络输入/输出</w:t>
                  </w:r>
                </w:p>
              </w:tc>
            </w:tr>
            <w:tr w14:paraId="4CDCF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Pr>
              <w:tc>
                <w:tcPr>
                  <w:tcW w:w="1350" w:type="dxa"/>
                  <w:vAlign w:val="center"/>
                </w:tcPr>
                <w:p w14:paraId="0B9637A8">
                  <w:pPr>
                    <w:spacing w:before="20" w:after="20" w:line="276" w:lineRule="auto"/>
                    <w:jc w:val="center"/>
                    <w:rPr>
                      <w:rFonts w:ascii="宋体" w:hAnsi="宋体" w:eastAsia="宋体"/>
                      <w:b w:val="0"/>
                      <w:sz w:val="19"/>
                    </w:rPr>
                  </w:pPr>
                  <w:r>
                    <w:rPr>
                      <w:rFonts w:ascii="宋体" w:hAnsi="宋体" w:eastAsia="宋体"/>
                      <w:b w:val="0"/>
                      <w:sz w:val="19"/>
                    </w:rPr>
                    <w:t>真实状态x</w:t>
                  </w:r>
                </w:p>
              </w:tc>
              <w:tc>
                <w:tcPr>
                  <w:tcW w:w="1950" w:type="dxa"/>
                  <w:vAlign w:val="center"/>
                </w:tcPr>
                <w:p w14:paraId="16319270">
                  <w:pPr>
                    <w:spacing w:before="20" w:after="20" w:line="276" w:lineRule="auto"/>
                    <w:rPr>
                      <w:rFonts w:ascii="宋体" w:hAnsi="宋体" w:eastAsia="宋体"/>
                      <w:b w:val="0"/>
                      <w:sz w:val="19"/>
                    </w:rPr>
                  </w:pPr>
                  <w:r>
                    <w:rPr>
                      <w:rFonts w:ascii="宋体" w:hAnsi="宋体" w:eastAsia="宋体"/>
                      <w:b w:val="0"/>
                      <w:sz w:val="19"/>
                    </w:rPr>
                    <w:t>目标所在扇区</w:t>
                  </w:r>
                </w:p>
              </w:tc>
              <w:tc>
                <w:tcPr>
                  <w:tcW w:w="700" w:type="dxa"/>
                  <w:vAlign w:val="center"/>
                </w:tcPr>
                <w:p w14:paraId="499433DF">
                  <w:pPr>
                    <w:spacing w:before="20" w:after="20" w:line="276" w:lineRule="auto"/>
                    <w:rPr>
                      <w:rFonts w:ascii="宋体" w:hAnsi="宋体" w:eastAsia="宋体"/>
                      <w:b w:val="0"/>
                      <w:sz w:val="19"/>
                    </w:rPr>
                  </w:pPr>
                  <w:r>
                    <w:rPr>
                      <w:rFonts w:ascii="宋体" w:hAnsi="宋体" w:eastAsia="宋体"/>
                      <w:b w:val="0"/>
                      <w:sz w:val="19"/>
                    </w:rPr>
                    <w:t>标量</w:t>
                  </w:r>
                </w:p>
              </w:tc>
              <w:tc>
                <w:tcPr>
                  <w:tcW w:w="2050" w:type="dxa"/>
                  <w:vAlign w:val="center"/>
                </w:tcPr>
                <w:p w14:paraId="2BE617D0">
                  <w:pPr>
                    <w:spacing w:before="20" w:after="20" w:line="276" w:lineRule="auto"/>
                    <w:rPr>
                      <w:rFonts w:ascii="宋体" w:hAnsi="宋体" w:eastAsia="宋体"/>
                      <w:b w:val="0"/>
                      <w:sz w:val="19"/>
                    </w:rPr>
                  </w:pPr>
                  <w:r>
                    <w:rPr>
                      <w:rFonts w:ascii="宋体" w:hAnsi="宋体" w:eastAsia="宋体"/>
                      <w:b w:val="0"/>
                      <w:sz w:val="19"/>
                    </w:rPr>
                    <w:t>对智能体隐藏</w:t>
                  </w:r>
                </w:p>
              </w:tc>
              <w:tc>
                <w:tcPr>
                  <w:tcW w:w="2803" w:type="dxa"/>
                  <w:vAlign w:val="center"/>
                </w:tcPr>
                <w:p w14:paraId="3BD60171">
                  <w:pPr>
                    <w:spacing w:before="20" w:after="20" w:line="276" w:lineRule="auto"/>
                    <w:rPr>
                      <w:rFonts w:ascii="宋体" w:hAnsi="宋体" w:eastAsia="宋体"/>
                      <w:b w:val="0"/>
                      <w:sz w:val="19"/>
                    </w:rPr>
                  </w:pPr>
                  <w:r>
                    <w:rPr>
                      <w:rFonts w:ascii="宋体" w:hAnsi="宋体" w:eastAsia="宋体"/>
                      <w:b w:val="0"/>
                      <w:sz w:val="19"/>
                    </w:rPr>
                    <w:t>—(环境内部)</w:t>
                  </w:r>
                </w:p>
              </w:tc>
            </w:tr>
            <w:tr w14:paraId="02D07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Pr>
              <w:tc>
                <w:tcPr>
                  <w:tcW w:w="1350" w:type="dxa"/>
                  <w:vAlign w:val="center"/>
                </w:tcPr>
                <w:p w14:paraId="09A8595B">
                  <w:pPr>
                    <w:spacing w:before="20" w:after="20" w:line="276" w:lineRule="auto"/>
                    <w:jc w:val="center"/>
                    <w:rPr>
                      <w:rFonts w:ascii="宋体" w:hAnsi="宋体" w:eastAsia="宋体"/>
                      <w:b w:val="0"/>
                      <w:sz w:val="19"/>
                    </w:rPr>
                  </w:pPr>
                  <w:r>
                    <w:rPr>
                      <w:rFonts w:ascii="宋体" w:hAnsi="宋体" w:eastAsia="宋体"/>
                      <w:b w:val="0"/>
                      <w:sz w:val="19"/>
                    </w:rPr>
                    <w:t>信念b_t</w:t>
                  </w:r>
                </w:p>
              </w:tc>
              <w:tc>
                <w:tcPr>
                  <w:tcW w:w="1950" w:type="dxa"/>
                  <w:vAlign w:val="center"/>
                </w:tcPr>
                <w:p w14:paraId="033DAE01">
                  <w:pPr>
                    <w:spacing w:before="20" w:after="20" w:line="276" w:lineRule="auto"/>
                    <w:rPr>
                      <w:rFonts w:ascii="宋体" w:hAnsi="宋体" w:eastAsia="宋体"/>
                      <w:b w:val="0"/>
                      <w:sz w:val="19"/>
                    </w:rPr>
                  </w:pPr>
                  <w:r>
                    <w:rPr>
                      <w:rFonts w:ascii="宋体" w:hAnsi="宋体" w:eastAsia="宋体"/>
                      <w:b w:val="0"/>
                      <w:sz w:val="19"/>
                    </w:rPr>
                    <w:t>式(4)后验分布</w:t>
                  </w:r>
                </w:p>
              </w:tc>
              <w:tc>
                <w:tcPr>
                  <w:tcW w:w="700" w:type="dxa"/>
                  <w:vAlign w:val="center"/>
                </w:tcPr>
                <w:p w14:paraId="7285AABE">
                  <w:pPr>
                    <w:spacing w:before="20" w:after="20" w:line="276" w:lineRule="auto"/>
                    <w:rPr>
                      <w:rFonts w:ascii="宋体" w:hAnsi="宋体" w:eastAsia="宋体"/>
                      <w:b w:val="0"/>
                      <w:sz w:val="19"/>
                    </w:rPr>
                  </w:pPr>
                  <w:r>
                    <w:rPr>
                      <w:rFonts w:ascii="宋体" w:hAnsi="宋体" w:eastAsia="宋体"/>
                      <w:b w:val="0"/>
                      <w:sz w:val="19"/>
                    </w:rPr>
                    <w:t>N</w:t>
                  </w:r>
                </w:p>
              </w:tc>
              <w:tc>
                <w:tcPr>
                  <w:tcW w:w="2050" w:type="dxa"/>
                  <w:vAlign w:val="center"/>
                </w:tcPr>
                <w:p w14:paraId="440998BA">
                  <w:pPr>
                    <w:spacing w:before="20" w:after="20" w:line="276" w:lineRule="auto"/>
                    <w:rPr>
                      <w:rFonts w:ascii="宋体" w:hAnsi="宋体" w:eastAsia="宋体"/>
                      <w:b w:val="0"/>
                      <w:sz w:val="19"/>
                    </w:rPr>
                  </w:pPr>
                  <w:r>
                    <w:rPr>
                      <w:rFonts w:ascii="宋体" w:hAnsi="宋体" w:eastAsia="宋体"/>
                      <w:b w:val="0"/>
                      <w:sz w:val="19"/>
                    </w:rPr>
                    <w:t>目标位置不确定性</w:t>
                  </w:r>
                </w:p>
              </w:tc>
              <w:tc>
                <w:tcPr>
                  <w:tcW w:w="2803" w:type="dxa"/>
                  <w:vAlign w:val="center"/>
                </w:tcPr>
                <w:p w14:paraId="7D7CB2CC">
                  <w:pPr>
                    <w:spacing w:before="20" w:after="20" w:line="276" w:lineRule="auto"/>
                    <w:rPr>
                      <w:rFonts w:ascii="宋体" w:hAnsi="宋体" w:eastAsia="宋体"/>
                      <w:b w:val="0"/>
                      <w:sz w:val="19"/>
                    </w:rPr>
                  </w:pPr>
                  <w:r>
                    <w:rPr>
                      <w:rFonts w:ascii="宋体" w:hAnsi="宋体" w:eastAsia="宋体"/>
                      <w:b w:val="0"/>
                      <w:sz w:val="19"/>
                    </w:rPr>
                    <w:t>表示网络输入</w:t>
                  </w:r>
                </w:p>
              </w:tc>
            </w:tr>
            <w:tr w14:paraId="64CB9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Pr>
              <w:tc>
                <w:tcPr>
                  <w:tcW w:w="1350" w:type="dxa"/>
                  <w:vAlign w:val="center"/>
                </w:tcPr>
                <w:p w14:paraId="4282570F">
                  <w:pPr>
                    <w:spacing w:before="20" w:after="20" w:line="276" w:lineRule="auto"/>
                    <w:jc w:val="center"/>
                    <w:rPr>
                      <w:rFonts w:ascii="宋体" w:hAnsi="宋体" w:eastAsia="宋体"/>
                      <w:b w:val="0"/>
                      <w:sz w:val="19"/>
                    </w:rPr>
                  </w:pPr>
                  <w:r>
                    <w:rPr>
                      <w:rFonts w:ascii="宋体" w:hAnsi="宋体" w:eastAsia="宋体"/>
                      <w:b w:val="0"/>
                      <w:sz w:val="19"/>
                    </w:rPr>
                    <w:t>历史H_t</w:t>
                  </w:r>
                </w:p>
              </w:tc>
              <w:tc>
                <w:tcPr>
                  <w:tcW w:w="1950" w:type="dxa"/>
                  <w:vAlign w:val="center"/>
                </w:tcPr>
                <w:p w14:paraId="38E33ED9">
                  <w:pPr>
                    <w:spacing w:before="20" w:after="20" w:line="276" w:lineRule="auto"/>
                    <w:rPr>
                      <w:rFonts w:ascii="宋体" w:hAnsi="宋体" w:eastAsia="宋体"/>
                      <w:b w:val="0"/>
                      <w:sz w:val="19"/>
                    </w:rPr>
                  </w:pPr>
                  <w:r>
                    <w:rPr>
                      <w:rFonts w:ascii="宋体" w:hAnsi="宋体" w:eastAsia="宋体"/>
                      <w:b w:val="0"/>
                      <w:sz w:val="19"/>
                    </w:rPr>
                    <w:t>式(2)观测动作序列</w:t>
                  </w:r>
                </w:p>
              </w:tc>
              <w:tc>
                <w:tcPr>
                  <w:tcW w:w="700" w:type="dxa"/>
                  <w:vAlign w:val="center"/>
                </w:tcPr>
                <w:p w14:paraId="556621B3">
                  <w:pPr>
                    <w:spacing w:before="20" w:after="20" w:line="276" w:lineRule="auto"/>
                    <w:rPr>
                      <w:rFonts w:ascii="宋体" w:hAnsi="宋体" w:eastAsia="宋体"/>
                      <w:b w:val="0"/>
                      <w:sz w:val="19"/>
                    </w:rPr>
                  </w:pPr>
                  <w:r>
                    <w:rPr>
                      <w:rFonts w:hint="eastAsia" w:ascii="宋体" w:hAnsi="宋体" w:eastAsia="宋体"/>
                      <w:b w:val="0"/>
                      <w:sz w:val="19"/>
                      <w:lang w:val="en-US" w:eastAsia="zh-CN"/>
                    </w:rPr>
                    <w:t>&lt;=</w:t>
                  </w:r>
                  <w:r>
                    <w:rPr>
                      <w:rFonts w:ascii="宋体" w:hAnsi="宋体" w:eastAsia="宋体"/>
                      <w:b w:val="0"/>
                      <w:sz w:val="19"/>
                    </w:rPr>
                    <w:t>2T</w:t>
                  </w:r>
                </w:p>
              </w:tc>
              <w:tc>
                <w:tcPr>
                  <w:tcW w:w="2050" w:type="dxa"/>
                  <w:vAlign w:val="center"/>
                </w:tcPr>
                <w:p w14:paraId="2E6D7A6E">
                  <w:pPr>
                    <w:spacing w:before="20" w:after="20" w:line="276" w:lineRule="auto"/>
                    <w:rPr>
                      <w:rFonts w:ascii="宋体" w:hAnsi="宋体" w:eastAsia="宋体"/>
                      <w:b w:val="0"/>
                      <w:sz w:val="19"/>
                    </w:rPr>
                  </w:pPr>
                  <w:r>
                    <w:rPr>
                      <w:rFonts w:ascii="宋体" w:hAnsi="宋体" w:eastAsia="宋体"/>
                      <w:b w:val="0"/>
                      <w:sz w:val="19"/>
                    </w:rPr>
                    <w:t>全部交互信息</w:t>
                  </w:r>
                </w:p>
              </w:tc>
              <w:tc>
                <w:tcPr>
                  <w:tcW w:w="2803" w:type="dxa"/>
                  <w:vAlign w:val="center"/>
                </w:tcPr>
                <w:p w14:paraId="02D4DE59">
                  <w:pPr>
                    <w:spacing w:before="20" w:after="20" w:line="276" w:lineRule="auto"/>
                    <w:rPr>
                      <w:rFonts w:ascii="宋体" w:hAnsi="宋体" w:eastAsia="宋体"/>
                      <w:b w:val="0"/>
                      <w:sz w:val="19"/>
                    </w:rPr>
                  </w:pPr>
                  <w:r>
                    <w:rPr>
                      <w:rFonts w:ascii="宋体" w:hAnsi="宋体" w:eastAsia="宋体"/>
                      <w:b w:val="0"/>
                      <w:sz w:val="19"/>
                    </w:rPr>
                    <w:t>表示网络输入(经编码)</w:t>
                  </w:r>
                </w:p>
              </w:tc>
            </w:tr>
            <w:tr w14:paraId="3334B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Pr>
              <w:tc>
                <w:tcPr>
                  <w:tcW w:w="1350" w:type="dxa"/>
                  <w:vAlign w:val="center"/>
                </w:tcPr>
                <w:p w14:paraId="2ECBC716">
                  <w:pPr>
                    <w:spacing w:before="20" w:after="20" w:line="276" w:lineRule="auto"/>
                    <w:jc w:val="center"/>
                    <w:rPr>
                      <w:rFonts w:ascii="宋体" w:hAnsi="宋体" w:eastAsia="宋体"/>
                      <w:b w:val="0"/>
                      <w:sz w:val="19"/>
                    </w:rPr>
                  </w:pPr>
                  <w:r>
                    <w:rPr>
                      <w:rFonts w:ascii="宋体" w:hAnsi="宋体" w:eastAsia="宋体"/>
                      <w:b w:val="0"/>
                      <w:sz w:val="19"/>
                    </w:rPr>
                    <w:t>动作a_t</w:t>
                  </w:r>
                </w:p>
              </w:tc>
              <w:tc>
                <w:tcPr>
                  <w:tcW w:w="1950" w:type="dxa"/>
                  <w:vAlign w:val="center"/>
                </w:tcPr>
                <w:p w14:paraId="2A8F3BB2">
                  <w:pPr>
                    <w:spacing w:before="20" w:after="20" w:line="276" w:lineRule="auto"/>
                    <w:rPr>
                      <w:rFonts w:ascii="宋体" w:hAnsi="宋体" w:eastAsia="宋体"/>
                      <w:b w:val="0"/>
                      <w:sz w:val="19"/>
                    </w:rPr>
                  </w:pPr>
                  <w:r>
                    <w:rPr>
                      <w:rFonts w:ascii="宋体" w:hAnsi="宋体" w:eastAsia="宋体"/>
                      <w:b w:val="0"/>
                      <w:sz w:val="19"/>
                    </w:rPr>
                    <w:t>发射扇区</w:t>
                  </w:r>
                </w:p>
              </w:tc>
              <w:tc>
                <w:tcPr>
                  <w:tcW w:w="700" w:type="dxa"/>
                  <w:vAlign w:val="center"/>
                </w:tcPr>
                <w:p w14:paraId="08EF0B05">
                  <w:pPr>
                    <w:spacing w:before="20" w:after="20" w:line="276" w:lineRule="auto"/>
                    <w:rPr>
                      <w:rFonts w:ascii="宋体" w:hAnsi="宋体" w:eastAsia="宋体"/>
                      <w:b w:val="0"/>
                      <w:sz w:val="19"/>
                    </w:rPr>
                  </w:pPr>
                  <w:r>
                    <w:rPr>
                      <w:rFonts w:ascii="宋体" w:hAnsi="宋体" w:eastAsia="宋体"/>
                      <w:b w:val="0"/>
                      <w:sz w:val="19"/>
                    </w:rPr>
                    <w:t>1</w:t>
                  </w:r>
                </w:p>
              </w:tc>
              <w:tc>
                <w:tcPr>
                  <w:tcW w:w="2050" w:type="dxa"/>
                  <w:vAlign w:val="center"/>
                </w:tcPr>
                <w:p w14:paraId="21CC1DB5">
                  <w:pPr>
                    <w:spacing w:before="20" w:after="20" w:line="276" w:lineRule="auto"/>
                    <w:rPr>
                      <w:rFonts w:ascii="宋体" w:hAnsi="宋体" w:eastAsia="宋体"/>
                      <w:b w:val="0"/>
                      <w:sz w:val="19"/>
                    </w:rPr>
                  </w:pPr>
                  <w:r>
                    <w:rPr>
                      <w:rFonts w:ascii="宋体" w:hAnsi="宋体" w:eastAsia="宋体"/>
                      <w:b w:val="0"/>
                      <w:sz w:val="19"/>
                    </w:rPr>
                    <w:t>下一轮波束指向</w:t>
                  </w:r>
                </w:p>
              </w:tc>
              <w:tc>
                <w:tcPr>
                  <w:tcW w:w="2803" w:type="dxa"/>
                  <w:vAlign w:val="center"/>
                </w:tcPr>
                <w:p w14:paraId="390071F0">
                  <w:pPr>
                    <w:spacing w:before="20" w:after="20" w:line="276" w:lineRule="auto"/>
                    <w:rPr>
                      <w:rFonts w:ascii="宋体" w:hAnsi="宋体" w:eastAsia="宋体"/>
                      <w:b w:val="0"/>
                      <w:sz w:val="19"/>
                    </w:rPr>
                  </w:pPr>
                  <w:r>
                    <w:rPr>
                      <w:rFonts w:ascii="宋体" w:hAnsi="宋体" w:eastAsia="宋体"/>
                      <w:b w:val="0"/>
                      <w:sz w:val="19"/>
                    </w:rPr>
                    <w:t>MCTS输出/动力学输入</w:t>
                  </w:r>
                </w:p>
              </w:tc>
            </w:tr>
            <w:tr w14:paraId="3CA7C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Pr>
              <w:tc>
                <w:tcPr>
                  <w:tcW w:w="1350" w:type="dxa"/>
                  <w:vAlign w:val="center"/>
                </w:tcPr>
                <w:p w14:paraId="2725DAD9">
                  <w:pPr>
                    <w:spacing w:before="20" w:after="20" w:line="276" w:lineRule="auto"/>
                    <w:jc w:val="center"/>
                    <w:rPr>
                      <w:rFonts w:ascii="宋体" w:hAnsi="宋体" w:eastAsia="宋体"/>
                      <w:b w:val="0"/>
                      <w:sz w:val="19"/>
                    </w:rPr>
                  </w:pPr>
                  <w:r>
                    <w:rPr>
                      <w:rFonts w:ascii="宋体" w:hAnsi="宋体" w:eastAsia="宋体"/>
                      <w:b w:val="0"/>
                      <w:sz w:val="19"/>
                    </w:rPr>
                    <w:t>观测o_t</w:t>
                  </w:r>
                </w:p>
              </w:tc>
              <w:tc>
                <w:tcPr>
                  <w:tcW w:w="1950" w:type="dxa"/>
                  <w:vAlign w:val="center"/>
                </w:tcPr>
                <w:p w14:paraId="5FC860DF">
                  <w:pPr>
                    <w:spacing w:before="20" w:after="20" w:line="276" w:lineRule="auto"/>
                    <w:rPr>
                      <w:rFonts w:ascii="宋体" w:hAnsi="宋体" w:eastAsia="宋体"/>
                      <w:b w:val="0"/>
                      <w:sz w:val="19"/>
                    </w:rPr>
                  </w:pPr>
                  <w:r>
                    <w:rPr>
                      <w:rFonts w:ascii="宋体" w:hAnsi="宋体" w:eastAsia="宋体"/>
                      <w:b w:val="0"/>
                      <w:sz w:val="19"/>
                    </w:rPr>
                    <w:t>二值检测结果</w:t>
                  </w:r>
                </w:p>
              </w:tc>
              <w:tc>
                <w:tcPr>
                  <w:tcW w:w="700" w:type="dxa"/>
                  <w:vAlign w:val="center"/>
                </w:tcPr>
                <w:p w14:paraId="011E25FA">
                  <w:pPr>
                    <w:spacing w:before="20" w:after="20" w:line="276" w:lineRule="auto"/>
                    <w:rPr>
                      <w:rFonts w:ascii="宋体" w:hAnsi="宋体" w:eastAsia="宋体"/>
                      <w:b w:val="0"/>
                      <w:sz w:val="19"/>
                    </w:rPr>
                  </w:pPr>
                  <w:r>
                    <w:rPr>
                      <w:rFonts w:ascii="宋体" w:hAnsi="宋体" w:eastAsia="宋体"/>
                      <w:b w:val="0"/>
                      <w:sz w:val="19"/>
                    </w:rPr>
                    <w:t>1</w:t>
                  </w:r>
                </w:p>
              </w:tc>
              <w:tc>
                <w:tcPr>
                  <w:tcW w:w="2050" w:type="dxa"/>
                  <w:vAlign w:val="center"/>
                </w:tcPr>
                <w:p w14:paraId="2D1C77F7">
                  <w:pPr>
                    <w:spacing w:before="20" w:after="20" w:line="276" w:lineRule="auto"/>
                    <w:rPr>
                      <w:rFonts w:ascii="宋体" w:hAnsi="宋体" w:eastAsia="宋体"/>
                      <w:b w:val="0"/>
                      <w:sz w:val="19"/>
                    </w:rPr>
                  </w:pPr>
                  <w:r>
                    <w:rPr>
                      <w:rFonts w:ascii="宋体" w:hAnsi="宋体" w:eastAsia="宋体"/>
                      <w:b w:val="0"/>
                      <w:sz w:val="19"/>
                    </w:rPr>
                    <w:t>含漏检虚警的回波判决</w:t>
                  </w:r>
                </w:p>
              </w:tc>
              <w:tc>
                <w:tcPr>
                  <w:tcW w:w="2803" w:type="dxa"/>
                  <w:vAlign w:val="center"/>
                </w:tcPr>
                <w:p w14:paraId="3BD427CB">
                  <w:pPr>
                    <w:spacing w:before="20" w:after="20" w:line="276" w:lineRule="auto"/>
                    <w:rPr>
                      <w:rFonts w:ascii="宋体" w:hAnsi="宋体" w:eastAsia="宋体"/>
                      <w:b w:val="0"/>
                      <w:sz w:val="19"/>
                    </w:rPr>
                  </w:pPr>
                  <w:r>
                    <w:rPr>
                      <w:rFonts w:ascii="宋体" w:hAnsi="宋体" w:eastAsia="宋体"/>
                      <w:b w:val="0"/>
                      <w:sz w:val="19"/>
                    </w:rPr>
                    <w:t>环境输出</w:t>
                  </w:r>
                </w:p>
              </w:tc>
            </w:tr>
            <w:tr w14:paraId="5CE07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Pr>
              <w:tc>
                <w:tcPr>
                  <w:tcW w:w="1350" w:type="dxa"/>
                  <w:vAlign w:val="center"/>
                </w:tcPr>
                <w:p w14:paraId="2FB399D9">
                  <w:pPr>
                    <w:spacing w:before="20" w:after="20" w:line="276" w:lineRule="auto"/>
                    <w:jc w:val="center"/>
                    <w:rPr>
                      <w:rFonts w:ascii="宋体" w:hAnsi="宋体" w:eastAsia="宋体"/>
                      <w:b w:val="0"/>
                      <w:sz w:val="19"/>
                    </w:rPr>
                  </w:pPr>
                  <w:r>
                    <w:rPr>
                      <w:rFonts w:ascii="宋体" w:hAnsi="宋体" w:eastAsia="宋体"/>
                      <w:b w:val="0"/>
                      <w:sz w:val="19"/>
                    </w:rPr>
                    <w:t>奖励r_t</w:t>
                  </w:r>
                </w:p>
              </w:tc>
              <w:tc>
                <w:tcPr>
                  <w:tcW w:w="1950" w:type="dxa"/>
                  <w:vAlign w:val="center"/>
                </w:tcPr>
                <w:p w14:paraId="259B4B3C">
                  <w:pPr>
                    <w:spacing w:before="20" w:after="20" w:line="276" w:lineRule="auto"/>
                    <w:rPr>
                      <w:rFonts w:ascii="宋体" w:hAnsi="宋体" w:eastAsia="宋体"/>
                      <w:b w:val="0"/>
                      <w:sz w:val="19"/>
                    </w:rPr>
                  </w:pPr>
                  <w:r>
                    <w:rPr>
                      <w:rFonts w:ascii="宋体" w:hAnsi="宋体" w:eastAsia="宋体"/>
                      <w:b w:val="0"/>
                      <w:sz w:val="19"/>
                    </w:rPr>
                    <w:t>式(16)</w:t>
                  </w:r>
                </w:p>
              </w:tc>
              <w:tc>
                <w:tcPr>
                  <w:tcW w:w="700" w:type="dxa"/>
                  <w:vAlign w:val="center"/>
                </w:tcPr>
                <w:p w14:paraId="5D26BEC1">
                  <w:pPr>
                    <w:spacing w:before="20" w:after="20" w:line="276" w:lineRule="auto"/>
                    <w:rPr>
                      <w:rFonts w:ascii="宋体" w:hAnsi="宋体" w:eastAsia="宋体"/>
                      <w:b w:val="0"/>
                      <w:sz w:val="19"/>
                    </w:rPr>
                  </w:pPr>
                  <w:r>
                    <w:rPr>
                      <w:rFonts w:ascii="宋体" w:hAnsi="宋体" w:eastAsia="宋体"/>
                      <w:b w:val="0"/>
                      <w:sz w:val="19"/>
                    </w:rPr>
                    <w:t>1</w:t>
                  </w:r>
                </w:p>
              </w:tc>
              <w:tc>
                <w:tcPr>
                  <w:tcW w:w="2050" w:type="dxa"/>
                  <w:vAlign w:val="center"/>
                </w:tcPr>
                <w:p w14:paraId="13A68CF3">
                  <w:pPr>
                    <w:spacing w:before="20" w:after="20" w:line="276" w:lineRule="auto"/>
                    <w:rPr>
                      <w:rFonts w:ascii="宋体" w:hAnsi="宋体" w:eastAsia="宋体"/>
                      <w:b w:val="0"/>
                      <w:sz w:val="19"/>
                    </w:rPr>
                  </w:pPr>
                  <w:r>
                    <w:rPr>
                      <w:rFonts w:ascii="宋体" w:hAnsi="宋体" w:eastAsia="宋体"/>
                      <w:b w:val="0"/>
                      <w:sz w:val="19"/>
                    </w:rPr>
                    <w:t>决策质量的标量反馈</w:t>
                  </w:r>
                </w:p>
              </w:tc>
              <w:tc>
                <w:tcPr>
                  <w:tcW w:w="2803" w:type="dxa"/>
                  <w:vAlign w:val="center"/>
                </w:tcPr>
                <w:p w14:paraId="2556252A">
                  <w:pPr>
                    <w:spacing w:before="20" w:after="20" w:line="276" w:lineRule="auto"/>
                    <w:rPr>
                      <w:rFonts w:ascii="宋体" w:hAnsi="宋体" w:eastAsia="宋体"/>
                      <w:b w:val="0"/>
                      <w:sz w:val="19"/>
                    </w:rPr>
                  </w:pPr>
                  <w:r>
                    <w:rPr>
                      <w:rFonts w:ascii="宋体" w:hAnsi="宋体" w:eastAsia="宋体"/>
                      <w:b w:val="0"/>
                      <w:sz w:val="19"/>
                    </w:rPr>
                    <w:t>损失函数目标</w:t>
                  </w:r>
                </w:p>
              </w:tc>
            </w:tr>
            <w:tr w14:paraId="76AB2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Pr>
              <w:tc>
                <w:tcPr>
                  <w:tcW w:w="1350" w:type="dxa"/>
                  <w:vAlign w:val="center"/>
                </w:tcPr>
                <w:p w14:paraId="30D8DC42">
                  <w:pPr>
                    <w:spacing w:before="20" w:after="20" w:line="276" w:lineRule="auto"/>
                    <w:jc w:val="center"/>
                    <w:rPr>
                      <w:rFonts w:ascii="宋体" w:hAnsi="宋体" w:eastAsia="宋体"/>
                      <w:b w:val="0"/>
                      <w:sz w:val="19"/>
                    </w:rPr>
                  </w:pPr>
                  <w:r>
                    <w:rPr>
                      <w:rFonts w:ascii="宋体" w:hAnsi="宋体" w:eastAsia="宋体"/>
                      <w:b w:val="0"/>
                      <w:sz w:val="19"/>
                    </w:rPr>
                    <w:t>隐状态h_t</w:t>
                  </w:r>
                </w:p>
              </w:tc>
              <w:tc>
                <w:tcPr>
                  <w:tcW w:w="1950" w:type="dxa"/>
                  <w:vAlign w:val="center"/>
                </w:tcPr>
                <w:p w14:paraId="7D3B722B">
                  <w:pPr>
                    <w:spacing w:before="20" w:after="20" w:line="276" w:lineRule="auto"/>
                    <w:rPr>
                      <w:rFonts w:ascii="宋体" w:hAnsi="宋体" w:eastAsia="宋体"/>
                      <w:b w:val="0"/>
                      <w:sz w:val="19"/>
                    </w:rPr>
                  </w:pPr>
                  <w:r>
                    <w:rPr>
                      <w:rFonts w:ascii="宋体" w:hAnsi="宋体" w:eastAsia="宋体"/>
                      <w:b w:val="0"/>
                      <w:sz w:val="19"/>
                    </w:rPr>
                    <w:t>h_θ(H_t)</w:t>
                  </w:r>
                </w:p>
              </w:tc>
              <w:tc>
                <w:tcPr>
                  <w:tcW w:w="700" w:type="dxa"/>
                  <w:vAlign w:val="center"/>
                </w:tcPr>
                <w:p w14:paraId="5180736E">
                  <w:pPr>
                    <w:spacing w:before="20" w:after="20" w:line="276" w:lineRule="auto"/>
                    <w:rPr>
                      <w:rFonts w:ascii="宋体" w:hAnsi="宋体" w:eastAsia="宋体"/>
                      <w:b w:val="0"/>
                      <w:sz w:val="19"/>
                    </w:rPr>
                  </w:pPr>
                  <w:r>
                    <w:rPr>
                      <w:rFonts w:ascii="宋体" w:hAnsi="宋体" w:eastAsia="宋体"/>
                      <w:b w:val="0"/>
                      <w:sz w:val="19"/>
                    </w:rPr>
                    <w:t>128</w:t>
                  </w:r>
                </w:p>
              </w:tc>
              <w:tc>
                <w:tcPr>
                  <w:tcW w:w="2050" w:type="dxa"/>
                  <w:vAlign w:val="center"/>
                </w:tcPr>
                <w:p w14:paraId="1A302261">
                  <w:pPr>
                    <w:spacing w:before="20" w:after="20" w:line="276" w:lineRule="auto"/>
                    <w:rPr>
                      <w:rFonts w:ascii="宋体" w:hAnsi="宋体" w:eastAsia="宋体"/>
                      <w:b w:val="0"/>
                      <w:sz w:val="19"/>
                    </w:rPr>
                  </w:pPr>
                  <w:r>
                    <w:rPr>
                      <w:rFonts w:ascii="宋体" w:hAnsi="宋体" w:eastAsia="宋体"/>
                      <w:b w:val="0"/>
                      <w:sz w:val="19"/>
                    </w:rPr>
                    <w:t>MuZero内部世界状态</w:t>
                  </w:r>
                </w:p>
              </w:tc>
              <w:tc>
                <w:tcPr>
                  <w:tcW w:w="2803" w:type="dxa"/>
                  <w:vAlign w:val="center"/>
                </w:tcPr>
                <w:p w14:paraId="4983EA3C">
                  <w:pPr>
                    <w:spacing w:before="20" w:after="20" w:line="276" w:lineRule="auto"/>
                    <w:rPr>
                      <w:rFonts w:ascii="宋体" w:hAnsi="宋体" w:eastAsia="宋体"/>
                      <w:b w:val="0"/>
                      <w:sz w:val="19"/>
                    </w:rPr>
                  </w:pPr>
                  <w:r>
                    <w:rPr>
                      <w:rFonts w:ascii="宋体" w:hAnsi="宋体" w:eastAsia="宋体"/>
                      <w:b w:val="0"/>
                      <w:sz w:val="19"/>
                    </w:rPr>
                    <w:t>三网络核心变量</w:t>
                  </w:r>
                </w:p>
              </w:tc>
            </w:tr>
            <w:tr w14:paraId="3700A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Pr>
              <w:tc>
                <w:tcPr>
                  <w:tcW w:w="1350" w:type="dxa"/>
                  <w:vAlign w:val="center"/>
                </w:tcPr>
                <w:p w14:paraId="6FD60BB4">
                  <w:pPr>
                    <w:spacing w:before="20" w:after="20" w:line="276" w:lineRule="auto"/>
                    <w:jc w:val="center"/>
                    <w:rPr>
                      <w:rFonts w:ascii="宋体" w:hAnsi="宋体" w:eastAsia="宋体"/>
                      <w:b w:val="0"/>
                      <w:sz w:val="19"/>
                    </w:rPr>
                  </w:pPr>
                  <w:r>
                    <w:rPr>
                      <w:rFonts w:ascii="宋体" w:hAnsi="宋体" w:eastAsia="宋体"/>
                      <w:b w:val="0"/>
                      <w:sz w:val="19"/>
                    </w:rPr>
                    <w:t>策略π_t</w:t>
                  </w:r>
                </w:p>
              </w:tc>
              <w:tc>
                <w:tcPr>
                  <w:tcW w:w="1950" w:type="dxa"/>
                  <w:vAlign w:val="center"/>
                </w:tcPr>
                <w:p w14:paraId="05930BA1">
                  <w:pPr>
                    <w:spacing w:before="20" w:after="20" w:line="276" w:lineRule="auto"/>
                    <w:rPr>
                      <w:rFonts w:ascii="宋体" w:hAnsi="宋体" w:eastAsia="宋体"/>
                      <w:b w:val="0"/>
                      <w:sz w:val="19"/>
                    </w:rPr>
                  </w:pPr>
                  <w:r>
                    <w:rPr>
                      <w:rFonts w:ascii="宋体" w:hAnsi="宋体" w:eastAsia="宋体"/>
                      <w:b w:val="0"/>
                      <w:sz w:val="19"/>
                    </w:rPr>
                    <w:t>MCTS改进策略</w:t>
                  </w:r>
                </w:p>
              </w:tc>
              <w:tc>
                <w:tcPr>
                  <w:tcW w:w="700" w:type="dxa"/>
                  <w:vAlign w:val="center"/>
                </w:tcPr>
                <w:p w14:paraId="1D8C1D35">
                  <w:pPr>
                    <w:spacing w:before="20" w:after="20" w:line="276" w:lineRule="auto"/>
                    <w:rPr>
                      <w:rFonts w:ascii="宋体" w:hAnsi="宋体" w:eastAsia="宋体"/>
                      <w:b w:val="0"/>
                      <w:sz w:val="19"/>
                    </w:rPr>
                  </w:pPr>
                  <w:r>
                    <w:rPr>
                      <w:rFonts w:ascii="宋体" w:hAnsi="宋体" w:eastAsia="宋体"/>
                      <w:b w:val="0"/>
                      <w:sz w:val="19"/>
                    </w:rPr>
                    <w:t>N</w:t>
                  </w:r>
                </w:p>
              </w:tc>
              <w:tc>
                <w:tcPr>
                  <w:tcW w:w="2050" w:type="dxa"/>
                  <w:vAlign w:val="center"/>
                </w:tcPr>
                <w:p w14:paraId="1B4C5B71">
                  <w:pPr>
                    <w:spacing w:before="20" w:after="20" w:line="276" w:lineRule="auto"/>
                    <w:rPr>
                      <w:rFonts w:ascii="宋体" w:hAnsi="宋体" w:eastAsia="宋体"/>
                      <w:b w:val="0"/>
                      <w:sz w:val="19"/>
                    </w:rPr>
                  </w:pPr>
                  <w:r>
                    <w:rPr>
                      <w:rFonts w:ascii="宋体" w:hAnsi="宋体" w:eastAsia="宋体"/>
                      <w:b w:val="0"/>
                      <w:sz w:val="19"/>
                    </w:rPr>
                    <w:t>各扇区被选概率</w:t>
                  </w:r>
                </w:p>
              </w:tc>
              <w:tc>
                <w:tcPr>
                  <w:tcW w:w="2803" w:type="dxa"/>
                  <w:vAlign w:val="center"/>
                </w:tcPr>
                <w:p w14:paraId="529236AE">
                  <w:pPr>
                    <w:spacing w:before="20" w:after="20" w:line="276" w:lineRule="auto"/>
                    <w:rPr>
                      <w:rFonts w:ascii="宋体" w:hAnsi="宋体" w:eastAsia="宋体"/>
                      <w:b w:val="0"/>
                      <w:sz w:val="19"/>
                    </w:rPr>
                  </w:pPr>
                  <w:r>
                    <w:rPr>
                      <w:rFonts w:ascii="宋体" w:hAnsi="宋体" w:eastAsia="宋体"/>
                      <w:b w:val="0"/>
                      <w:sz w:val="19"/>
                    </w:rPr>
                    <w:t>预测网络输出/动作采样</w:t>
                  </w:r>
                </w:p>
              </w:tc>
            </w:tr>
            <w:tr w14:paraId="7164A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Pr>
              <w:tc>
                <w:tcPr>
                  <w:tcW w:w="1350" w:type="dxa"/>
                  <w:vAlign w:val="center"/>
                </w:tcPr>
                <w:p w14:paraId="1035FD7A">
                  <w:pPr>
                    <w:spacing w:before="20" w:after="20" w:line="276" w:lineRule="auto"/>
                    <w:jc w:val="center"/>
                    <w:rPr>
                      <w:rFonts w:ascii="宋体" w:hAnsi="宋体" w:eastAsia="宋体"/>
                      <w:b w:val="0"/>
                      <w:sz w:val="19"/>
                    </w:rPr>
                  </w:pPr>
                  <w:r>
                    <w:rPr>
                      <w:rFonts w:ascii="宋体" w:hAnsi="宋体" w:eastAsia="宋体"/>
                      <w:b w:val="0"/>
                      <w:sz w:val="19"/>
                    </w:rPr>
                    <w:t>价值v_t</w:t>
                  </w:r>
                </w:p>
              </w:tc>
              <w:tc>
                <w:tcPr>
                  <w:tcW w:w="1950" w:type="dxa"/>
                  <w:vAlign w:val="center"/>
                </w:tcPr>
                <w:p w14:paraId="404ED89A">
                  <w:pPr>
                    <w:spacing w:before="20" w:after="20" w:line="276" w:lineRule="auto"/>
                    <w:rPr>
                      <w:rFonts w:ascii="宋体" w:hAnsi="宋体" w:eastAsia="宋体"/>
                      <w:b w:val="0"/>
                      <w:sz w:val="19"/>
                    </w:rPr>
                  </w:pPr>
                  <w:r>
                    <w:rPr>
                      <w:rFonts w:ascii="宋体" w:hAnsi="宋体" w:eastAsia="宋体"/>
                      <w:b w:val="0"/>
                      <w:sz w:val="19"/>
                    </w:rPr>
                    <w:t>隐状态价值估计</w:t>
                  </w:r>
                </w:p>
              </w:tc>
              <w:tc>
                <w:tcPr>
                  <w:tcW w:w="700" w:type="dxa"/>
                  <w:vAlign w:val="center"/>
                </w:tcPr>
                <w:p w14:paraId="76F0FE8A">
                  <w:pPr>
                    <w:spacing w:before="20" w:after="20" w:line="276" w:lineRule="auto"/>
                    <w:rPr>
                      <w:rFonts w:ascii="宋体" w:hAnsi="宋体" w:eastAsia="宋体"/>
                      <w:b w:val="0"/>
                      <w:sz w:val="19"/>
                    </w:rPr>
                  </w:pPr>
                  <w:r>
                    <w:rPr>
                      <w:rFonts w:ascii="宋体" w:hAnsi="宋体" w:eastAsia="宋体"/>
                      <w:b w:val="0"/>
                      <w:sz w:val="19"/>
                    </w:rPr>
                    <w:t>1</w:t>
                  </w:r>
                </w:p>
              </w:tc>
              <w:tc>
                <w:tcPr>
                  <w:tcW w:w="2050" w:type="dxa"/>
                  <w:vAlign w:val="center"/>
                </w:tcPr>
                <w:p w14:paraId="3231DA52">
                  <w:pPr>
                    <w:spacing w:before="20" w:after="20" w:line="276" w:lineRule="auto"/>
                    <w:rPr>
                      <w:rFonts w:ascii="宋体" w:hAnsi="宋体" w:eastAsia="宋体"/>
                      <w:b w:val="0"/>
                      <w:sz w:val="19"/>
                    </w:rPr>
                  </w:pPr>
                  <w:r>
                    <w:rPr>
                      <w:rFonts w:ascii="宋体" w:hAnsi="宋体" w:eastAsia="宋体"/>
                      <w:b w:val="0"/>
                      <w:sz w:val="19"/>
                    </w:rPr>
                    <w:t>预期累积回报</w:t>
                  </w:r>
                </w:p>
              </w:tc>
              <w:tc>
                <w:tcPr>
                  <w:tcW w:w="2803" w:type="dxa"/>
                  <w:vAlign w:val="center"/>
                </w:tcPr>
                <w:p w14:paraId="5C3C2F8E">
                  <w:pPr>
                    <w:spacing w:before="20" w:after="20" w:line="276" w:lineRule="auto"/>
                    <w:rPr>
                      <w:rFonts w:ascii="宋体" w:hAnsi="宋体" w:eastAsia="宋体"/>
                      <w:b w:val="0"/>
                      <w:sz w:val="19"/>
                    </w:rPr>
                  </w:pPr>
                  <w:r>
                    <w:rPr>
                      <w:rFonts w:ascii="宋体" w:hAnsi="宋体" w:eastAsia="宋体"/>
                      <w:b w:val="0"/>
                      <w:sz w:val="19"/>
                    </w:rPr>
                    <w:t>预测网络输出</w:t>
                  </w:r>
                </w:p>
              </w:tc>
            </w:tr>
          </w:tbl>
          <w:p w14:paraId="486CA2C1">
            <w:pPr>
              <w:spacing w:after="60" w:line="360" w:lineRule="auto"/>
              <w:ind w:firstLine="420"/>
            </w:pPr>
            <w:r>
              <w:rPr>
                <w:rFonts w:ascii="宋体" w:hAnsi="宋体" w:eastAsia="宋体"/>
                <w:b w:val="0"/>
                <w:sz w:val="21"/>
              </w:rPr>
              <w:t>MuZero不直接以原始历史H_t作为输入，而是以信念地图为核心的观测向量作为表示网络的输入：</w:t>
            </w:r>
          </w:p>
          <w:tbl>
            <w:tblPr>
              <w:tblStyle w:val="4"/>
              <w:tblW w:w="885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70"/>
              <w:gridCol w:w="5983"/>
              <w:gridCol w:w="1100"/>
            </w:tblGrid>
            <w:tr w14:paraId="23EA14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70" w:type="dxa"/>
                </w:tcPr>
                <w:p w14:paraId="60759C43">
                  <w:pPr>
                    <w:spacing w:after="0" w:line="240" w:lineRule="auto"/>
                  </w:pPr>
                </w:p>
              </w:tc>
              <w:tc>
                <w:tcPr>
                  <w:tcW w:w="5983" w:type="dxa"/>
                  <w:vAlign w:val="center"/>
                </w:tcPr>
                <w:p w14:paraId="5A8D5FD4">
                  <w:pPr>
                    <w:spacing w:after="0" w:line="360" w:lineRule="auto"/>
                    <w:jc w:val="center"/>
                  </w:pPr>
                  <m:oMathPara>
                    <m:oMath>
                      <m:sSub>
                        <m:sSubPr/>
                        <m:e>
                          <m:r>
                            <m:rPr/>
                            <m:t>o</m:t>
                          </m:r>
                        </m:e>
                        <m:sub>
                          <m:r>
                            <m:rPr/>
                            <m:t>t</m:t>
                          </m:r>
                        </m:sub>
                      </m:sSub>
                      <m:r>
                        <m:rPr/>
                        <m:t>=</m:t>
                      </m:r>
                      <m:d>
                        <m:dPr>
                          <m:begChr m:val="["/>
                          <m:endChr m:val="]"/>
                        </m:dPr>
                        <m:e>
                          <m:r>
                            <m:rPr/>
                            <m:t xml:space="preserve"> </m:t>
                          </m:r>
                          <m:sSub>
                            <m:sSubPr/>
                            <m:e>
                              <m:r>
                                <m:rPr/>
                                <m:t>b</m:t>
                              </m:r>
                            </m:e>
                            <m:sub>
                              <m:r>
                                <m:rPr/>
                                <m:t>t</m:t>
                              </m:r>
                            </m:sub>
                          </m:sSub>
                          <m:r>
                            <m:rPr/>
                            <m:t xml:space="preserve">,  </m:t>
                          </m:r>
                          <m:sSub>
                            <m:sSubPr/>
                            <m:e>
                              <m:r>
                                <m:rPr/>
                                <m:t>m</m:t>
                              </m:r>
                            </m:e>
                            <m:sub>
                              <m:r>
                                <m:rPr/>
                                <m:t>t</m:t>
                              </m:r>
                            </m:sub>
                          </m:sSub>
                          <m:r>
                            <m:rPr/>
                            <m:t xml:space="preserve">,  </m:t>
                          </m:r>
                          <m:sSub>
                            <m:sSubPr/>
                            <m:e>
                              <m:r>
                                <m:rPr/>
                                <m:t>a</m:t>
                              </m:r>
                            </m:e>
                            <m:sub>
                              <m:r>
                                <m:rPr/>
                                <m:t>t−1</m:t>
                              </m:r>
                            </m:sub>
                          </m:sSub>
                          <m:r>
                            <m:rPr/>
                            <m:t xml:space="preserve">,  </m:t>
                          </m:r>
                          <m:sSub>
                            <m:sSubPr/>
                            <m:e>
                              <m:r>
                                <m:rPr/>
                                <m:t>d</m:t>
                              </m:r>
                            </m:e>
                            <m:sub>
                              <m:r>
                                <m:rPr/>
                                <m:t>t−1</m:t>
                              </m:r>
                            </m:sub>
                          </m:sSub>
                          <m:r>
                            <m:rPr/>
                            <m:t>,  t/</m:t>
                          </m:r>
                          <m:sSub>
                            <m:sSubPr/>
                            <m:e>
                              <m:r>
                                <m:rPr/>
                                <m:t>T</m:t>
                              </m:r>
                            </m:e>
                            <m:sub>
                              <m:r>
                                <m:rPr/>
                                <m:t>max</m:t>
                              </m:r>
                            </m:sub>
                          </m:sSub>
                          <m:r>
                            <m:rPr/>
                            <m:t xml:space="preserve"> </m:t>
                          </m:r>
                        </m:e>
                      </m:d>
                    </m:oMath>
                  </m:oMathPara>
                </w:p>
              </w:tc>
              <w:tc>
                <w:tcPr>
                  <w:tcW w:w="1100" w:type="dxa"/>
                  <w:vAlign w:val="center"/>
                </w:tcPr>
                <w:p w14:paraId="6244253C">
                  <w:pPr>
                    <w:spacing w:after="0" w:line="360" w:lineRule="auto"/>
                    <w:jc w:val="right"/>
                  </w:pPr>
                  <w:r>
                    <w:rPr>
                      <w:rFonts w:ascii="宋体" w:hAnsi="宋体" w:eastAsia="宋体"/>
                      <w:b w:val="0"/>
                      <w:sz w:val="21"/>
                    </w:rPr>
                    <w:t>(15)</w:t>
                  </w:r>
                </w:p>
              </w:tc>
            </w:tr>
          </w:tbl>
          <w:p w14:paraId="394544D4">
            <w:pPr>
              <w:spacing w:after="60" w:line="360" w:lineRule="auto"/>
              <w:ind w:firstLine="420"/>
            </w:pPr>
            <w:r>
              <w:rPr>
                <w:rFonts w:ascii="宋体" w:hAnsi="宋体" w:eastAsia="宋体"/>
                <w:b w:val="0"/>
                <w:sz w:val="21"/>
              </w:rPr>
              <w:t>式中：</w:t>
            </w:r>
            <m:oMath>
              <m:sSub>
                <m:sSubPr/>
                <m:e>
                  <m:r>
                    <m:rPr/>
                    <m:t>b</m:t>
                  </m:r>
                </m:e>
                <m:sub>
                  <m:r>
                    <m:rPr/>
                    <m:t>t</m:t>
                  </m:r>
                </m:sub>
              </m:sSub>
            </m:oMath>
            <w:r>
              <w:rPr>
                <w:rFonts w:ascii="宋体" w:hAnsi="宋体" w:eastAsia="宋体"/>
                <w:b w:val="0"/>
                <w:sz w:val="21"/>
              </w:rPr>
              <w:t>为N维信念地图；</w:t>
            </w:r>
            <m:oMath>
              <m:sSub>
                <m:sSubPr/>
                <m:e>
                  <m:r>
                    <m:rPr/>
                    <m:t>m</m:t>
                  </m:r>
                </m:e>
                <m:sub>
                  <m:r>
                    <m:rPr/>
                    <m:t>t</m:t>
                  </m:r>
                </m:sub>
              </m:sSub>
            </m:oMath>
            <w:r>
              <w:rPr>
                <w:rFonts w:ascii="宋体" w:hAnsi="宋体" w:eastAsia="宋体"/>
                <w:b w:val="0"/>
                <w:sz w:val="21"/>
              </w:rPr>
              <w:t>为各扇区历史访问次数(计数值)；</w:t>
            </w:r>
            <m:oMath>
              <m:sSub>
                <m:sSubPr/>
                <m:e>
                  <m:r>
                    <m:rPr/>
                    <m:t>a</m:t>
                  </m:r>
                </m:e>
                <m:sub>
                  <m:r>
                    <m:rPr/>
                    <m:t>t</m:t>
                  </m:r>
                  <m:r>
                    <m:rPr>
                      <m:sty m:val="p"/>
                    </m:rPr>
                    <w:rPr>
                      <w:rFonts w:hint="default"/>
                      <w:lang w:val="en-US" w:eastAsia="zh-CN"/>
                    </w:rPr>
                    <m:t>−</m:t>
                  </m:r>
                  <m:r>
                    <m:rPr/>
                    <m:t>1</m:t>
                  </m:r>
                </m:sub>
              </m:sSub>
            </m:oMath>
            <w:r>
              <w:rPr>
                <w:rFonts w:ascii="宋体" w:hAnsi="宋体" w:eastAsia="宋体"/>
                <w:b w:val="0"/>
                <w:sz w:val="21"/>
              </w:rPr>
              <w:t>与</w:t>
            </w:r>
            <m:oMath>
              <m:sSub>
                <m:sSubPr/>
                <m:e>
                  <m:r>
                    <m:rPr/>
                    <m:t>d</m:t>
                  </m:r>
                </m:e>
                <m:sub>
                  <m:r>
                    <m:rPr/>
                    <m:t>t</m:t>
                  </m:r>
                  <m:r>
                    <m:rPr>
                      <m:sty m:val="p"/>
                    </m:rPr>
                    <w:rPr>
                      <w:rFonts w:hint="default"/>
                      <w:lang w:val="en-US" w:eastAsia="zh-CN"/>
                    </w:rPr>
                    <m:t>−</m:t>
                  </m:r>
                  <m:r>
                    <m:rPr/>
                    <m:t>1</m:t>
                  </m:r>
                </m:sub>
              </m:sSub>
            </m:oMath>
            <w:r>
              <w:rPr>
                <w:rFonts w:ascii="宋体" w:hAnsi="宋体" w:eastAsia="宋体"/>
                <w:b w:val="0"/>
                <w:sz w:val="21"/>
              </w:rPr>
              <w:t>分别为上一轮动作与检测结果；</w:t>
            </w:r>
            <m:oMath>
              <m:r>
                <m:rPr/>
                <m:t>t/</m:t>
              </m:r>
              <m:sSub>
                <m:sSubPr/>
                <m:e>
                  <m:r>
                    <m:rPr/>
                    <m:t>T</m:t>
                  </m:r>
                </m:e>
                <m:sub>
                  <m:r>
                    <m:rPr/>
                    <m:t>max</m:t>
                  </m:r>
                </m:sub>
              </m:sSub>
            </m:oMath>
            <w:r>
              <w:rPr>
                <w:rFonts w:ascii="宋体" w:hAnsi="宋体" w:eastAsia="宋体"/>
                <w:b w:val="0"/>
                <w:sz w:val="21"/>
              </w:rPr>
              <w:t>为归一化的剩余预算信息。历史信息的利用采用显式信念+观测向量方案为主，并辅以GRU记忆单元编码观测序列(见式(17))，二者在消融实验中分别验证其贡献。</w:t>
            </w:r>
          </w:p>
          <w:p w14:paraId="0C4847B5">
            <w:pPr>
              <w:spacing w:after="60" w:line="360" w:lineRule="auto"/>
              <w:ind w:firstLine="420"/>
            </w:pPr>
            <w:r>
              <w:rPr>
                <w:rFonts w:ascii="宋体" w:hAnsi="宋体" w:eastAsia="宋体"/>
                <w:b w:val="0"/>
                <w:sz w:val="21"/>
              </w:rPr>
              <w:t>奖励函数采用“稀疏成功奖励+过程代价”的统一形式：</w:t>
            </w:r>
          </w:p>
          <w:tbl>
            <w:tblPr>
              <w:tblStyle w:val="4"/>
              <w:tblW w:w="885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70"/>
              <w:gridCol w:w="5983"/>
              <w:gridCol w:w="1100"/>
            </w:tblGrid>
            <w:tr w14:paraId="5C94B1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70" w:type="dxa"/>
                </w:tcPr>
                <w:p w14:paraId="33A34D6E">
                  <w:pPr>
                    <w:spacing w:after="0" w:line="240" w:lineRule="auto"/>
                  </w:pPr>
                </w:p>
              </w:tc>
              <w:tc>
                <w:tcPr>
                  <w:tcW w:w="5983" w:type="dxa"/>
                  <w:vAlign w:val="center"/>
                </w:tcPr>
                <w:p w14:paraId="41786FEB">
                  <w:pPr>
                    <w:spacing w:after="0" w:line="360" w:lineRule="auto"/>
                    <w:jc w:val="center"/>
                  </w:pPr>
                  <m:oMathPara>
                    <m:oMath>
                      <m:sSub>
                        <m:sSubPr>
                          <m:ctrlPr>
                            <w:rPr>
                              <w:rFonts w:hint="default" w:ascii="Cambria Math" w:hAnsi="Cambria Math" w:eastAsia="宋体"/>
                              <w:sz w:val="21"/>
                            </w:rPr>
                          </m:ctrlPr>
                        </m:sSubPr>
                        <m:e>
                          <m:r>
                            <m:rPr/>
                            <w:rPr>
                              <w:rFonts w:hint="default" w:ascii="Cambria Math" w:hAnsi="Cambria Math" w:eastAsia="宋体"/>
                              <w:sz w:val="21"/>
                            </w:rPr>
                            <m:t>r</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R</m:t>
                          </m:r>
                          <m:ctrlPr>
                            <w:rPr>
                              <w:rFonts w:ascii="Cambria Math" w:hAnsi="Cambria Math" w:eastAsia="宋体"/>
                              <w:sz w:val="21"/>
                            </w:rPr>
                          </m:ctrlPr>
                        </m:e>
                        <m:sub>
                          <m:r>
                            <m:rPr/>
                            <w:rPr>
                              <w:rFonts w:hint="default" w:ascii="Cambria Math" w:hAnsi="Cambria Math" w:eastAsia="宋体"/>
                              <w:sz w:val="21"/>
                            </w:rPr>
                            <m:t>hit</m:t>
                          </m:r>
                          <m:ctrlPr>
                            <w:rPr>
                              <w:rFonts w:ascii="Cambria Math" w:hAnsi="Cambria Math" w:eastAsia="宋体"/>
                              <w:sz w:val="21"/>
                            </w:rPr>
                          </m:ctrlPr>
                        </m:sub>
                      </m:sSub>
                      <m:r>
                        <m:rPr>
                          <m:sty m:val="b"/>
                        </m:rPr>
                        <w:rPr>
                          <w:rFonts w:hint="default" w:ascii="Cambria Math" w:hAnsi="Cambria Math" w:eastAsia="宋体"/>
                          <w:sz w:val="21"/>
                        </w:rPr>
                        <m:t>1</m:t>
                      </m:r>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o</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=1}−</m:t>
                      </m:r>
                      <m:sSub>
                        <m:sSubPr>
                          <m:ctrlPr>
                            <w:rPr>
                              <w:rFonts w:hint="default" w:ascii="Cambria Math" w:hAnsi="Cambria Math" w:eastAsia="宋体"/>
                              <w:sz w:val="21"/>
                            </w:rPr>
                          </m:ctrlPr>
                        </m:sSubPr>
                        <m:e>
                          <m:r>
                            <m:rPr/>
                            <w:rPr>
                              <w:rFonts w:hint="default" w:ascii="Cambria Math" w:hAnsi="Cambria Math" w:eastAsia="宋体"/>
                              <w:sz w:val="21"/>
                            </w:rPr>
                            <m:t>λ</m:t>
                          </m:r>
                          <m:ctrlPr>
                            <w:rPr>
                              <w:rFonts w:ascii="Cambria Math" w:hAnsi="Cambria Math" w:eastAsia="宋体"/>
                              <w:sz w:val="21"/>
                            </w:rPr>
                          </m:ctrlPr>
                        </m:e>
                        <m:sub>
                          <m:r>
                            <m:rPr/>
                            <w:rPr>
                              <w:rFonts w:hint="default" w:ascii="Cambria Math" w:hAnsi="Cambria Math" w:eastAsia="宋体"/>
                              <w:sz w:val="21"/>
                            </w:rPr>
                            <m:t>s</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λ</m:t>
                          </m:r>
                          <m:ctrlPr>
                            <w:rPr>
                              <w:rFonts w:ascii="Cambria Math" w:hAnsi="Cambria Math" w:eastAsia="宋体"/>
                              <w:sz w:val="21"/>
                            </w:rPr>
                          </m:ctrlPr>
                        </m:e>
                        <m:sub>
                          <m:r>
                            <m:rPr/>
                            <w:rPr>
                              <w:rFonts w:hint="default" w:ascii="Cambria Math" w:hAnsi="Cambria Math" w:eastAsia="宋体"/>
                              <w:sz w:val="21"/>
                            </w:rPr>
                            <m:t>f</m:t>
                          </m:r>
                          <m:ctrlPr>
                            <w:rPr>
                              <w:rFonts w:ascii="Cambria Math" w:hAnsi="Cambria Math" w:eastAsia="宋体"/>
                              <w:sz w:val="21"/>
                            </w:rPr>
                          </m:ctrlPr>
                        </m:sub>
                      </m:sSub>
                      <m:r>
                        <m:rPr>
                          <m:sty m:val="b"/>
                        </m:rPr>
                        <w:rPr>
                          <w:rFonts w:hint="default" w:ascii="Cambria Math" w:hAnsi="Cambria Math" w:eastAsia="宋体"/>
                          <w:sz w:val="21"/>
                        </w:rPr>
                        <m:t>1</m:t>
                      </m:r>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o</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=1,x≠</m:t>
                      </m:r>
                      <m:sSub>
                        <m:sSubPr>
                          <m:ctrlPr>
                            <w:rPr>
                              <w:rFonts w:hint="default" w:ascii="Cambria Math" w:hAnsi="Cambria Math" w:eastAsia="宋体"/>
                              <w:sz w:val="21"/>
                            </w:rPr>
                          </m:ctrlPr>
                        </m:sSubPr>
                        <m:e>
                          <m:r>
                            <m:rPr/>
                            <w:rPr>
                              <w:rFonts w:hint="default" w:ascii="Cambria Math" w:hAnsi="Cambria Math" w:eastAsia="宋体"/>
                              <w:sz w:val="21"/>
                            </w:rPr>
                            <m:t>a</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λ</m:t>
                          </m:r>
                          <m:ctrlPr>
                            <w:rPr>
                              <w:rFonts w:ascii="Cambria Math" w:hAnsi="Cambria Math" w:eastAsia="宋体"/>
                              <w:sz w:val="21"/>
                            </w:rPr>
                          </m:ctrlPr>
                        </m:e>
                        <m:sub>
                          <m:r>
                            <m:rPr/>
                            <w:rPr>
                              <w:rFonts w:hint="default" w:ascii="Cambria Math" w:hAnsi="Cambria Math" w:eastAsia="宋体"/>
                              <w:sz w:val="21"/>
                            </w:rPr>
                            <m:t>e</m:t>
                          </m:r>
                          <m:ctrlPr>
                            <w:rPr>
                              <w:rFonts w:ascii="Cambria Math" w:hAnsi="Cambria Math" w:eastAsia="宋体"/>
                              <w:sz w:val="21"/>
                            </w:rPr>
                          </m:ctrlPr>
                        </m:sub>
                      </m:sSub>
                      <m:r>
                        <m:rPr/>
                        <w:rPr>
                          <w:rFonts w:hint="default" w:ascii="Cambria Math" w:hAnsi="Cambria Math" w:eastAsia="宋体"/>
                          <w:sz w:val="21"/>
                        </w:rPr>
                        <m:t>C(</m:t>
                      </m:r>
                      <m:sSub>
                        <m:sSubPr>
                          <m:ctrlPr>
                            <w:rPr>
                              <w:rFonts w:hint="default" w:ascii="Cambria Math" w:hAnsi="Cambria Math" w:eastAsia="宋体"/>
                              <w:sz w:val="21"/>
                            </w:rPr>
                          </m:ctrlPr>
                        </m:sSubPr>
                        <m:e>
                          <m:r>
                            <m:rPr/>
                            <w:rPr>
                              <w:rFonts w:hint="default" w:ascii="Cambria Math" w:hAnsi="Cambria Math" w:eastAsia="宋体"/>
                              <w:sz w:val="21"/>
                            </w:rPr>
                            <m:t>a</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m:t>
                      </m:r>
                    </m:oMath>
                  </m:oMathPara>
                </w:p>
              </w:tc>
              <w:tc>
                <w:tcPr>
                  <w:tcW w:w="1100" w:type="dxa"/>
                  <w:vAlign w:val="center"/>
                </w:tcPr>
                <w:p w14:paraId="124BE024">
                  <w:pPr>
                    <w:spacing w:after="0" w:line="360" w:lineRule="auto"/>
                    <w:jc w:val="right"/>
                  </w:pPr>
                  <w:r>
                    <w:rPr>
                      <w:rFonts w:ascii="宋体" w:hAnsi="宋体" w:eastAsia="宋体"/>
                      <w:b w:val="0"/>
                      <w:sz w:val="21"/>
                    </w:rPr>
                    <w:t>(16)</w:t>
                  </w:r>
                </w:p>
              </w:tc>
            </w:tr>
          </w:tbl>
          <w:p w14:paraId="6EEE346D">
            <w:pPr>
              <w:spacing w:after="60" w:line="360" w:lineRule="auto"/>
              <w:ind w:firstLine="420"/>
            </w:pPr>
            <w:r>
              <w:rPr>
                <w:rFonts w:ascii="宋体" w:hAnsi="宋体" w:eastAsia="宋体"/>
                <w:b w:val="0"/>
                <w:sz w:val="21"/>
              </w:rPr>
              <w:t>式中：</w:t>
            </w:r>
            <m:oMath>
              <m:sSub>
                <m:sSubPr/>
                <m:e>
                  <m:r>
                    <m:rPr/>
                    <m:t>R</m:t>
                  </m:r>
                </m:e>
                <m:sub>
                  <m:r>
                    <m:rPr/>
                    <m:t>hit</m:t>
                  </m:r>
                </m:sub>
              </m:sSub>
              <m:r>
                <m:rPr/>
                <m:t>&gt;0</m:t>
              </m:r>
            </m:oMath>
            <w:r>
              <w:rPr>
                <w:rFonts w:ascii="宋体" w:hAnsi="宋体" w:eastAsia="宋体"/>
                <w:b w:val="0"/>
                <w:sz w:val="21"/>
              </w:rPr>
              <w:t>为正确发现目标的一次性奖励；</w:t>
            </w:r>
            <m:oMath>
              <m:sSub>
                <m:sSubPr/>
                <m:e>
                  <m:r>
                    <m:rPr/>
                    <m:t>λ</m:t>
                  </m:r>
                </m:e>
                <m:sub>
                  <m:r>
                    <m:rPr/>
                    <m:t>s</m:t>
                  </m:r>
                </m:sub>
              </m:sSub>
            </m:oMath>
            <w:r>
              <w:rPr>
                <w:rFonts w:ascii="宋体" w:hAnsi="宋体" w:eastAsia="宋体"/>
                <w:b w:val="0"/>
                <w:sz w:val="21"/>
              </w:rPr>
              <w:t>为单步发射代价(时间/能量开销)，其存在使策略天然倾向于减少发射次数；</w:t>
            </w:r>
            <m:oMath>
              <m:sSub>
                <m:sSubPr/>
                <m:e>
                  <m:r>
                    <m:rPr/>
                    <m:t>λ</m:t>
                  </m:r>
                </m:e>
                <m:sub>
                  <m:r>
                    <m:rPr/>
                    <m:t>f</m:t>
                  </m:r>
                </m:sub>
              </m:sSub>
            </m:oMath>
            <w:r>
              <w:rPr>
                <w:rFonts w:ascii="宋体" w:hAnsi="宋体" w:eastAsia="宋体"/>
                <w:b w:val="0"/>
                <w:sz w:val="21"/>
              </w:rPr>
              <w:t>为虚警惩罚(约束“宁可多探、不可乱报”的判决行为)；</w:t>
            </w:r>
            <m:oMath>
              <m:sSub>
                <m:sSubPr/>
                <m:e>
                  <m:r>
                    <m:rPr/>
                    <m:t>λ</m:t>
                  </m:r>
                </m:e>
                <m:sub>
                  <m:r>
                    <m:rPr/>
                    <m:t>e</m:t>
                  </m:r>
                </m:sub>
              </m:sSub>
            </m:oMath>
            <w:r>
              <w:rPr>
                <w:rFonts w:ascii="宋体" w:hAnsi="宋体" w:eastAsia="宋体"/>
                <w:b w:val="0"/>
                <w:sz w:val="21"/>
              </w:rPr>
              <w:t>与</w:t>
            </w:r>
            <m:oMath>
              <m:r>
                <m:rPr/>
                <m:t>C</m:t>
              </m:r>
              <m:d>
                <m:dPr/>
                <m:e>
                  <m:sSub>
                    <m:sSubPr/>
                    <m:e>
                      <m:r>
                        <m:rPr/>
                        <m:t>a</m:t>
                      </m:r>
                    </m:e>
                    <m:sub>
                      <m:r>
                        <m:rPr/>
                        <m:t>t</m:t>
                      </m:r>
                    </m:sub>
                  </m:sSub>
                </m:e>
              </m:d>
            </m:oMath>
            <w:r>
              <w:rPr>
                <w:rFonts w:ascii="宋体" w:hAnsi="宋体" w:eastAsia="宋体"/>
                <w:b w:val="0"/>
                <w:sz w:val="21"/>
              </w:rPr>
              <w:t>刻画不同动作的发射成本(核心实验中各动作成本相同，该项退化为常数；扩展实验中用于区分波形/功率开销)。关于奖励设计的讨论：步数惩罚是“少而准”目标的直接体现；奖励项不宜过密，否则易诱发“刷过程奖励”的投机策略；本课题将通过对比稀疏奖励与塑形奖励两种设置的消融实验(见表6)，验证奖励设计是否改变了最优策略的行为模式，避免奖励塑形带来的策略偏移。</w:t>
            </w:r>
          </w:p>
          <w:p w14:paraId="5C42CEE5">
            <w:pPr>
              <w:spacing w:after="60" w:line="360" w:lineRule="auto"/>
              <w:rPr>
                <w:rFonts w:hint="eastAsia" w:ascii="宋体" w:hAnsi="宋体" w:eastAsia="宋体" w:cs="宋体"/>
                <w:b w:val="0"/>
                <w:bCs/>
                <w:sz w:val="21"/>
              </w:rPr>
            </w:pPr>
            <w:r>
              <w:rPr>
                <w:rFonts w:hint="eastAsia" w:ascii="宋体" w:hAnsi="宋体" w:eastAsia="宋体" w:cs="宋体"/>
                <w:b w:val="0"/>
                <w:bCs/>
                <w:sz w:val="21"/>
              </w:rPr>
              <w:t>4. 基于MuZero的自适应决策策略设计与训练</w:t>
            </w:r>
          </w:p>
          <w:p w14:paraId="4A6ADE79">
            <w:pPr>
              <w:spacing w:after="60" w:line="360" w:lineRule="auto"/>
              <w:ind w:firstLine="420"/>
            </w:pPr>
            <w:r>
              <w:rPr>
                <w:rFonts w:ascii="宋体" w:hAnsi="宋体" w:eastAsia="宋体"/>
                <w:b w:val="0"/>
                <w:sz w:val="21"/>
              </w:rPr>
              <w:t>本部分是课题的方法核心。MuZero不显式重建环境观测，而是学习三个可微分映射，分别承担“编码历史”“想象未来”“评估当下”的职能</w:t>
            </w:r>
            <w:r>
              <w:rPr>
                <w:rFonts w:ascii="宋体" w:hAnsi="宋体" w:eastAsia="宋体"/>
                <w:b w:val="0"/>
                <w:sz w:val="21"/>
                <w:vertAlign w:val="superscript"/>
              </w:rPr>
              <w:fldChar w:fldCharType="begin"/>
            </w:r>
            <w:r>
              <w:instrText xml:space="preserve"> REF _Ref1333 \r \h  \* MERGEFORMAT</w:instrText>
            </w:r>
            <w:r>
              <w:rPr>
                <w:rFonts w:ascii="宋体" w:hAnsi="宋体" w:eastAsia="宋体"/>
                <w:b w:val="0"/>
                <w:sz w:val="21"/>
                <w:vertAlign w:val="superscript"/>
              </w:rPr>
              <w:fldChar w:fldCharType="separate"/>
            </w:r>
            <w:r>
              <w:rPr>
                <w:rFonts w:ascii="宋体" w:hAnsi="宋体" w:eastAsia="宋体"/>
                <w:b w:val="0"/>
                <w:sz w:val="21"/>
                <w:vertAlign w:val="superscript"/>
              </w:rPr>
              <w:t>[23]</w:t>
            </w:r>
            <w:r>
              <w:rPr>
                <w:rFonts w:ascii="宋体" w:hAnsi="宋体" w:eastAsia="宋体"/>
                <w:b w:val="0"/>
                <w:sz w:val="21"/>
                <w:vertAlign w:val="superscript"/>
              </w:rPr>
              <w:fldChar w:fldCharType="end"/>
            </w:r>
            <w:r>
              <w:rPr>
                <w:rFonts w:ascii="宋体" w:hAnsi="宋体" w:eastAsia="宋体"/>
                <w:b w:val="0"/>
                <w:sz w:val="21"/>
              </w:rPr>
              <w:t>。整体结构与训练流程如图5所示。表示网络将交互历史编码为隐状态：</w:t>
            </w:r>
          </w:p>
          <w:tbl>
            <w:tblPr>
              <w:tblStyle w:val="4"/>
              <w:tblW w:w="885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70"/>
              <w:gridCol w:w="5983"/>
              <w:gridCol w:w="1100"/>
            </w:tblGrid>
            <w:tr w14:paraId="35C6AC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70" w:type="dxa"/>
                </w:tcPr>
                <w:p w14:paraId="45731126">
                  <w:pPr>
                    <w:spacing w:after="0" w:line="240" w:lineRule="auto"/>
                  </w:pPr>
                </w:p>
              </w:tc>
              <w:tc>
                <w:tcPr>
                  <w:tcW w:w="5983" w:type="dxa"/>
                  <w:vAlign w:val="center"/>
                </w:tcPr>
                <w:p w14:paraId="783451B7">
                  <w:pPr>
                    <w:spacing w:after="0" w:line="360" w:lineRule="auto"/>
                    <w:jc w:val="center"/>
                  </w:pPr>
                  <m:oMathPara>
                    <m:oMath>
                      <m:eqArr>
                        <m:eqArrPr/>
                        <m:e>
                          <m:sSubSup>
                            <m:sSubSupPr/>
                            <m:e>
                              <m:r>
                                <m:rPr/>
                                <m:t>h</m:t>
                              </m:r>
                            </m:e>
                            <m:sub>
                              <m:r>
                                <m:rPr/>
                                <m:t>t</m:t>
                              </m:r>
                            </m:sub>
                            <m:sup>
                              <m:r>
                                <m:rPr>
                                  <m:sty m:val="p"/>
                                </m:rPr>
                                <w:rPr>
                                  <w:rFonts w:hint="default"/>
                                  <w:lang w:val="en-US" w:eastAsia="zh-CN"/>
                                </w:rPr>
                                <m:t>0</m:t>
                              </m:r>
                            </m:sup>
                          </m:sSubSup>
                          <m:r>
                            <m:rPr/>
                            <m:t>=</m:t>
                          </m:r>
                          <m:sSub>
                            <m:sSubPr/>
                            <m:e>
                              <m:r>
                                <m:rPr/>
                                <m:t>h</m:t>
                              </m:r>
                            </m:e>
                            <m:sub>
                              <m:r>
                                <m:rPr/>
                                <m:t>θ</m:t>
                              </m:r>
                            </m:sub>
                          </m:sSub>
                          <m:d>
                            <m:dPr/>
                            <m:e>
                              <m:sSub>
                                <m:sSubPr/>
                                <m:e>
                                  <m:r>
                                    <m:rPr/>
                                    <m:t>H</m:t>
                                  </m:r>
                                </m:e>
                                <m:sub>
                                  <m:r>
                                    <m:rPr/>
                                    <m:t>t</m:t>
                                  </m:r>
                                </m:sub>
                              </m:sSub>
                            </m:e>
                          </m:d>
                        </m:e>
                        <m:e>
                          <m:sSub>
                            <m:sSubPr/>
                            <m:e>
                              <m:r>
                                <m:rPr/>
                                <m:t>z</m:t>
                              </m:r>
                            </m:e>
                            <m:sub>
                              <m:r>
                                <m:rPr/>
                                <m:t>t</m:t>
                              </m:r>
                            </m:sub>
                          </m:sSub>
                          <m:r>
                            <m:rPr/>
                            <m:t>=</m:t>
                          </m:r>
                          <m:r>
                            <m:rPr>
                              <m:sty m:val="p"/>
                            </m:rPr>
                            <m:t>GRU</m:t>
                          </m:r>
                          <m:d>
                            <m:dPr/>
                            <m:e>
                              <m:sSub>
                                <m:sSubPr/>
                                <m:e>
                                  <m:r>
                                    <m:rPr/>
                                    <m:t>z</m:t>
                                  </m:r>
                                </m:e>
                                <m:sub>
                                  <m:r>
                                    <m:rPr/>
                                    <m:t>t</m:t>
                                  </m:r>
                                  <m:r>
                                    <m:rPr>
                                      <m:sty m:val="p"/>
                                    </m:rPr>
                                    <w:rPr>
                                      <w:rFonts w:hint="default"/>
                                      <w:lang w:val="en-US" w:eastAsia="zh-CN"/>
                                    </w:rPr>
                                    <m:t>−</m:t>
                                  </m:r>
                                  <m:r>
                                    <m:rPr/>
                                    <m:t>1</m:t>
                                  </m:r>
                                </m:sub>
                              </m:sSub>
                              <m:r>
                                <m:rPr/>
                                <m:t>,</m:t>
                              </m:r>
                              <m:sSub>
                                <m:sSubPr/>
                                <m:e>
                                  <m:r>
                                    <m:rPr/>
                                    <m:t>o</m:t>
                                  </m:r>
                                </m:e>
                                <m:sub>
                                  <m:r>
                                    <m:rPr/>
                                    <m:t>t</m:t>
                                  </m:r>
                                </m:sub>
                              </m:sSub>
                            </m:e>
                          </m:d>
                          <m:r>
                            <m:rPr/>
                            <m:t xml:space="preserve">,    </m:t>
                          </m:r>
                          <m:sSubSup>
                            <m:sSubSupPr/>
                            <m:e>
                              <m:r>
                                <m:rPr/>
                                <m:t>h</m:t>
                              </m:r>
                            </m:e>
                            <m:sub>
                              <m:r>
                                <m:rPr/>
                                <m:t>t</m:t>
                              </m:r>
                            </m:sub>
                            <m:sup>
                              <m:r>
                                <m:rPr>
                                  <m:sty m:val="p"/>
                                </m:rPr>
                                <w:rPr>
                                  <w:rFonts w:hint="default"/>
                                  <w:lang w:val="en-US" w:eastAsia="zh-CN"/>
                                </w:rPr>
                                <m:t>0</m:t>
                              </m:r>
                            </m:sup>
                          </m:sSubSup>
                          <m:r>
                            <m:rPr/>
                            <m:t>=φ</m:t>
                          </m:r>
                          <m:d>
                            <m:dPr/>
                            <m:e>
                              <m:sSub>
                                <m:sSubPr/>
                                <m:e>
                                  <m:r>
                                    <m:rPr/>
                                    <m:t>z</m:t>
                                  </m:r>
                                </m:e>
                                <m:sub>
                                  <m:r>
                                    <m:rPr/>
                                    <m:t>t</m:t>
                                  </m:r>
                                </m:sub>
                              </m:sSub>
                            </m:e>
                          </m:d>
                        </m:e>
                      </m:eqArr>
                    </m:oMath>
                  </m:oMathPara>
                </w:p>
              </w:tc>
              <w:tc>
                <w:tcPr>
                  <w:tcW w:w="1100" w:type="dxa"/>
                  <w:vAlign w:val="center"/>
                </w:tcPr>
                <w:p w14:paraId="1851319E">
                  <w:pPr>
                    <w:spacing w:after="0" w:line="360" w:lineRule="auto"/>
                    <w:jc w:val="right"/>
                  </w:pPr>
                  <w:r>
                    <w:rPr>
                      <w:rFonts w:ascii="宋体" w:hAnsi="宋体" w:eastAsia="宋体"/>
                      <w:b w:val="0"/>
                      <w:sz w:val="21"/>
                    </w:rPr>
                    <w:t>(17)</w:t>
                  </w:r>
                </w:p>
              </w:tc>
            </w:tr>
          </w:tbl>
          <w:p w14:paraId="6BA89FAA">
            <w:pPr>
              <w:spacing w:after="60" w:line="360" w:lineRule="auto"/>
              <w:ind w:firstLine="420"/>
            </w:pPr>
            <w:r>
              <w:rPr>
                <w:rFonts w:ascii="宋体" w:hAnsi="宋体" w:eastAsia="宋体"/>
                <w:b w:val="0"/>
                <w:sz w:val="21"/>
              </w:rPr>
              <w:t>式中：</w:t>
            </w:r>
            <m:oMath>
              <m:sSub>
                <m:sSubPr/>
                <m:e>
                  <m:r>
                    <m:rPr/>
                    <m:t>h</m:t>
                  </m:r>
                </m:e>
                <m:sub>
                  <m:r>
                    <m:rPr/>
                    <m:t>θ</m:t>
                  </m:r>
                </m:sub>
              </m:sSub>
            </m:oMath>
            <w:r>
              <w:rPr>
                <w:rFonts w:ascii="宋体" w:hAnsi="宋体" w:eastAsia="宋体"/>
                <w:b w:val="0"/>
                <w:sz w:val="21"/>
              </w:rPr>
              <w:t>为表示网络；</w:t>
            </w:r>
            <m:oMath>
              <m:sSubSup>
                <m:sSubSupPr/>
                <m:e>
                  <m:r>
                    <m:rPr/>
                    <m:t>h</m:t>
                  </m:r>
                </m:e>
                <m:sub>
                  <m:r>
                    <m:rPr/>
                    <m:t>t</m:t>
                  </m:r>
                </m:sub>
                <m:sup>
                  <m:r>
                    <m:rPr>
                      <m:sty m:val="p"/>
                    </m:rPr>
                    <w:rPr>
                      <w:rFonts w:hint="default"/>
                      <w:lang w:val="en-US" w:eastAsia="zh-CN"/>
                    </w:rPr>
                    <m:t>0</m:t>
                  </m:r>
                </m:sup>
              </m:sSubSup>
              <m:r>
                <m:rPr/>
                <m:t>∈</m:t>
              </m:r>
              <m:r>
                <m:rPr>
                  <m:sty m:val="p"/>
                </m:rPr>
                <m:t>R</m:t>
              </m:r>
            </m:oMath>
            <w:r>
              <w:rPr>
                <w:rFonts w:ascii="宋体" w:hAnsi="宋体" w:eastAsia="宋体"/>
                <w:b w:val="0"/>
                <w:sz w:val="21"/>
              </w:rPr>
              <w:t>为第t轮的初始隐状态；第二行为本课题采用的递归编码实现——GRU单元逐轮压缩观测序列，</w:t>
            </w:r>
            <m:oMath>
              <m:sSub>
                <m:sSubPr/>
                <m:e>
                  <m:r>
                    <m:rPr/>
                    <m:t>z</m:t>
                  </m:r>
                </m:e>
                <m:sub>
                  <m:r>
                    <m:rPr/>
                    <m:t>t</m:t>
                  </m:r>
                </m:sub>
              </m:sSub>
            </m:oMath>
            <w:r>
              <w:rPr>
                <w:rFonts w:ascii="宋体" w:hAnsi="宋体" w:eastAsia="宋体"/>
                <w:b w:val="0"/>
                <w:sz w:val="21"/>
              </w:rPr>
              <w:t>为GRU隐输出，φ为线性映射。递归编码使智能体无需存储完整历史即可利用全部交互信息，是应对部分可观测性的记忆机制。动力学网络在隐式空间中预测动作的后果：</w:t>
            </w:r>
          </w:p>
          <w:tbl>
            <w:tblPr>
              <w:tblStyle w:val="4"/>
              <w:tblW w:w="885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70"/>
              <w:gridCol w:w="5983"/>
              <w:gridCol w:w="1100"/>
            </w:tblGrid>
            <w:tr w14:paraId="5642B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70" w:type="dxa"/>
                </w:tcPr>
                <w:p w14:paraId="64C75597">
                  <w:pPr>
                    <w:spacing w:after="0" w:line="240" w:lineRule="auto"/>
                  </w:pPr>
                </w:p>
              </w:tc>
              <w:tc>
                <w:tcPr>
                  <w:tcW w:w="5983" w:type="dxa"/>
                  <w:vAlign w:val="center"/>
                </w:tcPr>
                <w:p w14:paraId="225AC79F">
                  <w:pPr>
                    <w:spacing w:after="0" w:line="360" w:lineRule="auto"/>
                    <w:jc w:val="center"/>
                  </w:pPr>
                  <m:oMathPara>
                    <m:oMath>
                      <m:r>
                        <m:rPr/>
                        <w:rPr>
                          <w:rFonts w:hint="default" w:ascii="Cambria Math" w:hAnsi="Cambria Math" w:eastAsia="宋体"/>
                          <w:sz w:val="21"/>
                        </w:rPr>
                        <m:t>(</m:t>
                      </m:r>
                      <m:sSubSup>
                        <m:sSubSupPr>
                          <m:ctrlPr>
                            <w:rPr>
                              <w:rFonts w:hint="default" w:ascii="Cambria Math" w:hAnsi="Cambria Math" w:eastAsia="宋体"/>
                              <w:sz w:val="21"/>
                            </w:rPr>
                          </m:ctrlPr>
                        </m:sSubSupPr>
                        <m:e>
                          <m:acc>
                            <m:accPr>
                              <m:ctrlPr>
                                <w:rPr>
                                  <w:rFonts w:hint="default" w:ascii="Cambria Math" w:hAnsi="Cambria Math" w:eastAsia="宋体"/>
                                  <w:sz w:val="21"/>
                                </w:rPr>
                              </m:ctrlPr>
                            </m:accPr>
                            <m:e>
                              <m:r>
                                <m:rPr/>
                                <w:rPr>
                                  <w:rFonts w:hint="default" w:ascii="Cambria Math" w:hAnsi="Cambria Math" w:eastAsia="宋体"/>
                                  <w:sz w:val="21"/>
                                </w:rPr>
                                <m:t>r</m:t>
                              </m:r>
                              <m:ctrlPr>
                                <w:rPr>
                                  <w:rFonts w:ascii="Cambria Math" w:hAnsi="Cambria Math" w:eastAsia="宋体"/>
                                  <w:sz w:val="21"/>
                                </w:rPr>
                              </m:ctrlPr>
                            </m:e>
                          </m:acc>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up>
                          <m:r>
                            <m:rPr/>
                            <w:rPr>
                              <w:rFonts w:hint="default" w:ascii="Cambria Math" w:hAnsi="Cambria Math" w:eastAsia="宋体"/>
                              <w:sz w:val="21"/>
                            </w:rPr>
                            <m:t> k</m:t>
                          </m:r>
                          <m:ctrlPr>
                            <w:rPr>
                              <w:rFonts w:hint="default" w:ascii="Cambria Math" w:hAnsi="Cambria Math" w:eastAsia="宋体"/>
                              <w:sz w:val="21"/>
                            </w:rPr>
                          </m:ctrlPr>
                        </m:sup>
                      </m:sSubSup>
                      <m:r>
                        <m:rPr/>
                        <w:rPr>
                          <w:rFonts w:hint="default" w:ascii="Cambria Math" w:hAnsi="Cambria Math" w:eastAsia="宋体"/>
                          <w:sz w:val="21"/>
                        </w:rPr>
                        <m:t>, </m:t>
                      </m:r>
                      <m:sSubSup>
                        <m:sSubSupPr>
                          <m:ctrlPr>
                            <w:rPr>
                              <w:rFonts w:hint="default" w:ascii="Cambria Math" w:hAnsi="Cambria Math" w:eastAsia="宋体"/>
                              <w:sz w:val="21"/>
                            </w:rPr>
                          </m:ctrlPr>
                        </m:sSubSupPr>
                        <m:e>
                          <m:r>
                            <m:rPr/>
                            <w:rPr>
                              <w:rFonts w:hint="default" w:ascii="Cambria Math" w:hAnsi="Cambria Math" w:eastAsia="宋体"/>
                              <w:sz w:val="21"/>
                            </w:rPr>
                            <m:t>h</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up>
                          <m:r>
                            <m:rPr/>
                            <w:rPr>
                              <w:rFonts w:hint="default" w:ascii="Cambria Math" w:hAnsi="Cambria Math" w:eastAsia="宋体"/>
                              <w:sz w:val="21"/>
                            </w:rPr>
                            <m:t> k+1</m:t>
                          </m:r>
                          <m:ctrlPr>
                            <w:rPr>
                              <w:rFonts w:hint="default" w:ascii="Cambria Math" w:hAnsi="Cambria Math" w:eastAsia="宋体"/>
                              <w:sz w:val="21"/>
                            </w:rPr>
                          </m:ctrlPr>
                        </m:sup>
                      </m:sSubSup>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g</m:t>
                          </m:r>
                          <m:ctrlPr>
                            <w:rPr>
                              <w:rFonts w:hint="default" w:ascii="Cambria Math" w:hAnsi="Cambria Math" w:eastAsia="宋体"/>
                              <w:sz w:val="21"/>
                            </w:rPr>
                          </m:ctrlPr>
                        </m:e>
                        <m:sub>
                          <m:r>
                            <m:rPr/>
                            <w:rPr>
                              <w:rFonts w:hint="default" w:ascii="Cambria Math" w:hAnsi="Cambria Math" w:eastAsia="宋体"/>
                              <w:sz w:val="21"/>
                            </w:rPr>
                            <m:t>θ</m:t>
                          </m:r>
                          <m:ctrlPr>
                            <w:rPr>
                              <w:rFonts w:hint="default" w:ascii="Cambria Math" w:hAnsi="Cambria Math" w:eastAsia="宋体"/>
                              <w:sz w:val="21"/>
                            </w:rPr>
                          </m:ctrlPr>
                        </m:sub>
                      </m:sSub>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h</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up>
                          <m:r>
                            <m:rPr/>
                            <w:rPr>
                              <w:rFonts w:hint="default" w:ascii="Cambria Math" w:hAnsi="Cambria Math" w:eastAsia="宋体"/>
                              <w:sz w:val="21"/>
                            </w:rPr>
                            <m:t> k</m:t>
                          </m:r>
                          <m:ctrlPr>
                            <w:rPr>
                              <w:rFonts w:hint="default" w:ascii="Cambria Math" w:hAnsi="Cambria Math" w:eastAsia="宋体"/>
                              <w:sz w:val="21"/>
                            </w:rPr>
                          </m:ctrlPr>
                        </m:sup>
                      </m:sSubSup>
                      <m:r>
                        <m:rPr/>
                        <w:rPr>
                          <w:rFonts w:hint="default" w:ascii="Cambria Math" w:hAnsi="Cambria Math" w:eastAsia="宋体"/>
                          <w:sz w:val="21"/>
                        </w:rPr>
                        <m:t>, </m:t>
                      </m:r>
                      <m:sSup>
                        <m:sSupPr>
                          <m:ctrlPr>
                            <w:rPr>
                              <w:rFonts w:hint="default" w:ascii="Cambria Math" w:hAnsi="Cambria Math" w:eastAsia="宋体"/>
                              <w:sz w:val="21"/>
                            </w:rPr>
                          </m:ctrlPr>
                        </m:sSupPr>
                        <m:e>
                          <m:r>
                            <m:rPr/>
                            <w:rPr>
                              <w:rFonts w:hint="default" w:ascii="Cambria Math" w:hAnsi="Cambria Math" w:eastAsia="宋体"/>
                              <w:sz w:val="21"/>
                            </w:rPr>
                            <m:t>a</m:t>
                          </m:r>
                          <m:ctrlPr>
                            <w:rPr>
                              <w:rFonts w:hint="default" w:ascii="Cambria Math" w:hAnsi="Cambria Math" w:eastAsia="宋体"/>
                              <w:sz w:val="21"/>
                            </w:rPr>
                          </m:ctrlPr>
                        </m:e>
                        <m:sup>
                          <m:r>
                            <m:rPr/>
                            <w:rPr>
                              <w:rFonts w:hint="default" w:ascii="Cambria Math" w:hAnsi="Cambria Math" w:eastAsia="宋体"/>
                              <w:sz w:val="21"/>
                            </w:rPr>
                            <m:t> k</m:t>
                          </m:r>
                          <m:ctrlPr>
                            <w:rPr>
                              <w:rFonts w:hint="default" w:ascii="Cambria Math" w:hAnsi="Cambria Math" w:eastAsia="宋体"/>
                              <w:sz w:val="21"/>
                            </w:rPr>
                          </m:ctrlPr>
                        </m:sup>
                      </m:sSup>
                      <m:r>
                        <m:rPr/>
                        <w:rPr>
                          <w:rFonts w:hint="default" w:ascii="Cambria Math" w:hAnsi="Cambria Math" w:eastAsia="宋体"/>
                          <w:sz w:val="21"/>
                        </w:rPr>
                        <m:t>)</m:t>
                      </m:r>
                    </m:oMath>
                  </m:oMathPara>
                </w:p>
              </w:tc>
              <w:tc>
                <w:tcPr>
                  <w:tcW w:w="1100" w:type="dxa"/>
                  <w:vAlign w:val="center"/>
                </w:tcPr>
                <w:p w14:paraId="2BAC56EB">
                  <w:pPr>
                    <w:spacing w:after="0" w:line="360" w:lineRule="auto"/>
                    <w:jc w:val="right"/>
                  </w:pPr>
                  <w:r>
                    <w:rPr>
                      <w:rFonts w:ascii="宋体" w:hAnsi="宋体" w:eastAsia="宋体"/>
                      <w:b w:val="0"/>
                      <w:sz w:val="21"/>
                    </w:rPr>
                    <w:t>(18)</w:t>
                  </w:r>
                </w:p>
              </w:tc>
            </w:tr>
          </w:tbl>
          <w:p w14:paraId="0B890540">
            <w:pPr>
              <w:spacing w:after="60" w:line="360" w:lineRule="auto"/>
              <w:ind w:firstLine="420"/>
            </w:pPr>
            <w:r>
              <w:rPr>
                <w:rFonts w:ascii="宋体" w:hAnsi="宋体" w:eastAsia="宋体"/>
                <w:b w:val="0"/>
                <w:sz w:val="21"/>
              </w:rPr>
              <w:t>式中：上标k表示自当前时刻起隐式展开的第k步(</w:t>
            </w:r>
            <m:oMath>
              <m:sSup>
                <m:sSupPr/>
                <m:e>
                  <m:r>
                    <m:rPr/>
                    <m:t>a</m:t>
                  </m:r>
                </m:e>
                <m:sup>
                  <m:r>
                    <m:rPr/>
                    <m:t xml:space="preserve"> k</m:t>
                  </m:r>
                </m:sup>
              </m:sSup>
            </m:oMath>
            <w:r>
              <w:rPr>
                <w:rFonts w:ascii="宋体" w:hAnsi="宋体" w:eastAsia="宋体"/>
                <w:b w:val="0"/>
                <w:sz w:val="21"/>
              </w:rPr>
              <w:t>为假想动作)；动力学网络输入当前隐状态与假想动作，输出即时奖励估计与下一隐状态。预测网络在隐状态上输出策略先验与价值估计：</w:t>
            </w:r>
          </w:p>
          <w:tbl>
            <w:tblPr>
              <w:tblStyle w:val="4"/>
              <w:tblW w:w="885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70"/>
              <w:gridCol w:w="5983"/>
              <w:gridCol w:w="1100"/>
            </w:tblGrid>
            <w:tr w14:paraId="42C0D1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70" w:type="dxa"/>
                </w:tcPr>
                <w:p w14:paraId="5A985CED">
                  <w:pPr>
                    <w:spacing w:after="0" w:line="240" w:lineRule="auto"/>
                  </w:pPr>
                </w:p>
              </w:tc>
              <w:tc>
                <w:tcPr>
                  <w:tcW w:w="5983" w:type="dxa"/>
                  <w:vAlign w:val="center"/>
                </w:tcPr>
                <w:p w14:paraId="4723031D">
                  <w:pPr>
                    <w:spacing w:after="0" w:line="360" w:lineRule="auto"/>
                    <w:jc w:val="center"/>
                  </w:pPr>
                  <m:oMathPara>
                    <m:oMath>
                      <m:d>
                        <m:dPr/>
                        <m:e>
                          <m:acc>
                            <m:accPr/>
                            <m:e>
                              <m:r>
                                <m:rPr/>
                                <m:t>p</m:t>
                              </m:r>
                            </m:e>
                          </m:acc>
                          <m:sSup>
                            <m:sSupPr/>
                            <m:e>
                              <m:r>
                                <m:rPr/>
                                <m:t>t</m:t>
                              </m:r>
                            </m:e>
                            <m:sup>
                              <m:r>
                                <m:rPr/>
                                <m:t xml:space="preserve"> k</m:t>
                              </m:r>
                            </m:sup>
                          </m:sSup>
                          <m:r>
                            <m:rPr/>
                            <m:t xml:space="preserve">, </m:t>
                          </m:r>
                          <m:acc>
                            <m:accPr/>
                            <m:e>
                              <m:r>
                                <m:rPr/>
                                <m:t>v</m:t>
                              </m:r>
                            </m:e>
                          </m:acc>
                          <m:sSup>
                            <m:sSupPr/>
                            <m:e>
                              <m:r>
                                <m:rPr/>
                                <m:t>t</m:t>
                              </m:r>
                            </m:e>
                            <m:sup>
                              <m:r>
                                <m:rPr/>
                                <m:t xml:space="preserve"> k</m:t>
                              </m:r>
                            </m:sup>
                          </m:sSup>
                        </m:e>
                      </m:d>
                      <m:r>
                        <m:rPr/>
                        <m:t>=</m:t>
                      </m:r>
                      <m:sSub>
                        <m:sSubPr/>
                        <m:e>
                          <m:r>
                            <m:rPr/>
                            <m:t>f</m:t>
                          </m:r>
                        </m:e>
                        <m:sub>
                          <m:r>
                            <m:rPr/>
                            <m:t>θ</m:t>
                          </m:r>
                        </m:sub>
                      </m:sSub>
                      <m:d>
                        <m:dPr/>
                        <m:e>
                          <m:sSubSup>
                            <m:sSubSupPr/>
                            <m:e>
                              <m:r>
                                <m:rPr/>
                                <m:t>h</m:t>
                              </m:r>
                            </m:e>
                            <m:sub>
                              <m:r>
                                <m:rPr/>
                                <m:t>t</m:t>
                              </m:r>
                            </m:sub>
                            <m:sup>
                              <m:r>
                                <m:rPr/>
                                <m:t xml:space="preserve"> k</m:t>
                              </m:r>
                            </m:sup>
                          </m:sSubSup>
                        </m:e>
                      </m:d>
                    </m:oMath>
                  </m:oMathPara>
                </w:p>
              </w:tc>
              <w:tc>
                <w:tcPr>
                  <w:tcW w:w="1100" w:type="dxa"/>
                  <w:vAlign w:val="center"/>
                </w:tcPr>
                <w:p w14:paraId="299B31D6">
                  <w:pPr>
                    <w:spacing w:after="0" w:line="360" w:lineRule="auto"/>
                    <w:jc w:val="right"/>
                  </w:pPr>
                  <w:r>
                    <w:rPr>
                      <w:rFonts w:ascii="宋体" w:hAnsi="宋体" w:eastAsia="宋体"/>
                      <w:b w:val="0"/>
                      <w:sz w:val="21"/>
                    </w:rPr>
                    <w:t>(19)</w:t>
                  </w:r>
                </w:p>
              </w:tc>
            </w:tr>
          </w:tbl>
          <w:p w14:paraId="011CAB8C">
            <w:pPr>
              <w:spacing w:after="60" w:line="360" w:lineRule="auto"/>
              <w:ind w:firstLine="420"/>
            </w:pPr>
            <w:r>
              <w:rPr>
                <w:rFonts w:ascii="宋体" w:hAnsi="宋体" w:eastAsia="宋体"/>
                <w:b w:val="0"/>
                <w:sz w:val="21"/>
              </w:rPr>
              <w:t>式中：</w:t>
            </w:r>
            <m:oMath>
              <m:acc>
                <m:accPr/>
                <m:e>
                  <m:r>
                    <m:rPr/>
                    <m:t>p</m:t>
                  </m:r>
                </m:e>
              </m:acc>
              <m:sSup>
                <m:sSupPr/>
                <m:e>
                  <m:r>
                    <m:rPr/>
                    <m:t>t</m:t>
                  </m:r>
                </m:e>
                <m:sup>
                  <m:r>
                    <m:rPr/>
                    <m:t xml:space="preserve"> k</m:t>
                  </m:r>
                </m:sup>
              </m:sSup>
            </m:oMath>
            <w:r>
              <w:rPr>
                <w:rFonts w:ascii="宋体" w:hAnsi="宋体" w:eastAsia="宋体"/>
                <w:b w:val="0"/>
                <w:sz w:val="21"/>
              </w:rPr>
              <w:t>为各动作的策略先验概率(经Softmax归一化)；</w:t>
            </w:r>
            <m:oMath>
              <m:acc>
                <m:accPr/>
                <m:e>
                  <m:r>
                    <m:rPr/>
                    <m:t>v</m:t>
                  </m:r>
                </m:e>
              </m:acc>
              <m:sSup>
                <m:sSupPr/>
                <m:e>
                  <m:r>
                    <m:rPr/>
                    <m:t>t</m:t>
                  </m:r>
                </m:e>
                <m:sup>
                  <m:r>
                    <m:rPr/>
                    <m:t xml:space="preserve"> k</m:t>
                  </m:r>
                </m:sup>
              </m:sSup>
            </m:oMath>
            <w:r>
              <w:rPr>
                <w:rFonts w:ascii="宋体" w:hAnsi="宋体" w:eastAsia="宋体"/>
                <w:b w:val="0"/>
                <w:sz w:val="21"/>
              </w:rPr>
              <w:t>为该隐状态的价值估计。需要强调的是：MuZero并不预测真实声呐波形，其隐状态也没有“物理可解释”的约束——它学习的是“对预测奖励与规划有用”的隐式动力学，这正是本课题在声信道难以精确建模的条件下仍能进行前瞻规划的根本原因，也是区别于显式声学仿真规划方法的关键。</w:t>
            </w:r>
          </w:p>
          <w:p w14:paraId="4B7CAB19">
            <w:pPr>
              <w:spacing w:after="60" w:line="360" w:lineRule="auto"/>
              <w:ind w:firstLine="420"/>
            </w:pPr>
            <w:r>
              <w:rPr>
                <w:rFonts w:ascii="宋体" w:hAnsi="宋体" w:eastAsia="宋体"/>
                <w:b w:val="0"/>
                <w:sz w:val="21"/>
              </w:rPr>
              <w:t>三类网络的拟采用结构配置如表3所示，具体维度将结合扇区数N经预实验与消融最终确定。</w:t>
            </w:r>
          </w:p>
          <w:p w14:paraId="7198BA54">
            <w:pPr>
              <w:keepNext/>
              <w:spacing w:before="120" w:after="40" w:line="360" w:lineRule="auto"/>
              <w:jc w:val="center"/>
              <w:rPr>
                <w:rFonts w:hint="eastAsia" w:ascii="黑体" w:hAnsi="黑体" w:eastAsia="黑体" w:cs="黑体"/>
                <w:b w:val="0"/>
                <w:bCs/>
                <w:sz w:val="18"/>
                <w:szCs w:val="18"/>
              </w:rPr>
            </w:pPr>
            <w:r>
              <w:rPr>
                <w:rFonts w:hint="eastAsia" w:ascii="黑体" w:hAnsi="黑体" w:eastAsia="黑体" w:cs="黑体"/>
                <w:b w:val="0"/>
                <w:bCs/>
                <w:sz w:val="18"/>
                <w:szCs w:val="18"/>
              </w:rPr>
              <w:t>表3  MuZero三类网络的拟采用结构配置</w:t>
            </w:r>
          </w:p>
          <w:tbl>
            <w:tblPr>
              <w:tblStyle w:val="4"/>
              <w:tblW w:w="885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1500"/>
              <w:gridCol w:w="1500"/>
              <w:gridCol w:w="2300"/>
              <w:gridCol w:w="1200"/>
              <w:gridCol w:w="1000"/>
              <w:gridCol w:w="1353"/>
            </w:tblGrid>
            <w:tr w14:paraId="76421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blHeader/>
              </w:trPr>
              <w:tc>
                <w:tcPr>
                  <w:tcW w:w="1500" w:type="dxa"/>
                  <w:vAlign w:val="center"/>
                </w:tcPr>
                <w:p w14:paraId="5648EC30">
                  <w:pPr>
                    <w:spacing w:before="20" w:after="20" w:line="276" w:lineRule="auto"/>
                    <w:jc w:val="center"/>
                    <w:rPr>
                      <w:rFonts w:ascii="宋体" w:hAnsi="宋体" w:eastAsia="宋体"/>
                      <w:b/>
                      <w:sz w:val="19"/>
                    </w:rPr>
                  </w:pPr>
                  <w:r>
                    <w:rPr>
                      <w:rFonts w:ascii="宋体" w:hAnsi="宋体" w:eastAsia="宋体"/>
                      <w:b/>
                      <w:sz w:val="19"/>
                    </w:rPr>
                    <w:t>模块</w:t>
                  </w:r>
                </w:p>
              </w:tc>
              <w:tc>
                <w:tcPr>
                  <w:tcW w:w="1500" w:type="dxa"/>
                  <w:vAlign w:val="center"/>
                </w:tcPr>
                <w:p w14:paraId="6BE3C7BE">
                  <w:pPr>
                    <w:spacing w:before="20" w:after="20" w:line="276" w:lineRule="auto"/>
                    <w:jc w:val="center"/>
                    <w:rPr>
                      <w:rFonts w:ascii="宋体" w:hAnsi="宋体" w:eastAsia="宋体"/>
                      <w:b/>
                      <w:sz w:val="19"/>
                    </w:rPr>
                  </w:pPr>
                  <w:r>
                    <w:rPr>
                      <w:rFonts w:ascii="宋体" w:hAnsi="宋体" w:eastAsia="宋体"/>
                      <w:b/>
                      <w:sz w:val="19"/>
                    </w:rPr>
                    <w:t>输入维度</w:t>
                  </w:r>
                </w:p>
              </w:tc>
              <w:tc>
                <w:tcPr>
                  <w:tcW w:w="2300" w:type="dxa"/>
                  <w:vAlign w:val="center"/>
                </w:tcPr>
                <w:p w14:paraId="4A9B2F15">
                  <w:pPr>
                    <w:spacing w:before="20" w:after="20" w:line="276" w:lineRule="auto"/>
                    <w:jc w:val="center"/>
                    <w:rPr>
                      <w:rFonts w:ascii="宋体" w:hAnsi="宋体" w:eastAsia="宋体"/>
                      <w:b/>
                      <w:sz w:val="19"/>
                    </w:rPr>
                  </w:pPr>
                  <w:r>
                    <w:rPr>
                      <w:rFonts w:ascii="宋体" w:hAnsi="宋体" w:eastAsia="宋体"/>
                      <w:b/>
                      <w:sz w:val="19"/>
                    </w:rPr>
                    <w:t>隐藏层结构</w:t>
                  </w:r>
                </w:p>
              </w:tc>
              <w:tc>
                <w:tcPr>
                  <w:tcW w:w="1200" w:type="dxa"/>
                  <w:vAlign w:val="center"/>
                </w:tcPr>
                <w:p w14:paraId="708B973B">
                  <w:pPr>
                    <w:spacing w:before="20" w:after="20" w:line="276" w:lineRule="auto"/>
                    <w:jc w:val="center"/>
                    <w:rPr>
                      <w:rFonts w:ascii="宋体" w:hAnsi="宋体" w:eastAsia="宋体"/>
                      <w:b/>
                      <w:sz w:val="19"/>
                    </w:rPr>
                  </w:pPr>
                  <w:r>
                    <w:rPr>
                      <w:rFonts w:ascii="宋体" w:hAnsi="宋体" w:eastAsia="宋体"/>
                      <w:b/>
                      <w:sz w:val="19"/>
                    </w:rPr>
                    <w:t>输出维度</w:t>
                  </w:r>
                </w:p>
              </w:tc>
              <w:tc>
                <w:tcPr>
                  <w:tcW w:w="1000" w:type="dxa"/>
                  <w:vAlign w:val="center"/>
                </w:tcPr>
                <w:p w14:paraId="3DAEE204">
                  <w:pPr>
                    <w:spacing w:before="20" w:after="20" w:line="276" w:lineRule="auto"/>
                    <w:jc w:val="center"/>
                    <w:rPr>
                      <w:rFonts w:ascii="宋体" w:hAnsi="宋体" w:eastAsia="宋体"/>
                      <w:b/>
                      <w:sz w:val="19"/>
                    </w:rPr>
                  </w:pPr>
                  <w:r>
                    <w:rPr>
                      <w:rFonts w:ascii="宋体" w:hAnsi="宋体" w:eastAsia="宋体"/>
                      <w:b/>
                      <w:sz w:val="19"/>
                    </w:rPr>
                    <w:t>激活函数</w:t>
                  </w:r>
                </w:p>
              </w:tc>
              <w:tc>
                <w:tcPr>
                  <w:tcW w:w="1353" w:type="dxa"/>
                  <w:vAlign w:val="center"/>
                </w:tcPr>
                <w:p w14:paraId="0C013AC6">
                  <w:pPr>
                    <w:spacing w:before="20" w:after="20" w:line="276" w:lineRule="auto"/>
                    <w:jc w:val="center"/>
                    <w:rPr>
                      <w:rFonts w:ascii="宋体" w:hAnsi="宋体" w:eastAsia="宋体"/>
                      <w:b/>
                      <w:sz w:val="19"/>
                    </w:rPr>
                  </w:pPr>
                  <w:r>
                    <w:rPr>
                      <w:rFonts w:ascii="宋体" w:hAnsi="宋体" w:eastAsia="宋体"/>
                      <w:b/>
                      <w:sz w:val="19"/>
                    </w:rPr>
                    <w:t>功能</w:t>
                  </w:r>
                </w:p>
              </w:tc>
            </w:tr>
            <w:tr w14:paraId="61FBB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Pr>
              <w:tc>
                <w:tcPr>
                  <w:tcW w:w="1500" w:type="dxa"/>
                  <w:vAlign w:val="center"/>
                </w:tcPr>
                <w:p w14:paraId="08BD6B57">
                  <w:pPr>
                    <w:spacing w:before="20" w:after="20" w:line="276" w:lineRule="auto"/>
                    <w:jc w:val="center"/>
                    <w:rPr>
                      <w:rFonts w:ascii="宋体" w:hAnsi="宋体" w:eastAsia="宋体"/>
                      <w:b w:val="0"/>
                      <w:sz w:val="19"/>
                    </w:rPr>
                  </w:pPr>
                  <w:r>
                    <w:rPr>
                      <w:rFonts w:ascii="宋体" w:hAnsi="宋体" w:eastAsia="宋体"/>
                      <w:b w:val="0"/>
                      <w:sz w:val="19"/>
                    </w:rPr>
                    <w:t>表示网络h_θ</w:t>
                  </w:r>
                </w:p>
              </w:tc>
              <w:tc>
                <w:tcPr>
                  <w:tcW w:w="1500" w:type="dxa"/>
                  <w:vAlign w:val="center"/>
                </w:tcPr>
                <w:p w14:paraId="6CDD643A">
                  <w:pPr>
                    <w:spacing w:before="20" w:after="20" w:line="276" w:lineRule="auto"/>
                    <w:rPr>
                      <w:rFonts w:ascii="宋体" w:hAnsi="宋体" w:eastAsia="宋体"/>
                      <w:b w:val="0"/>
                      <w:sz w:val="19"/>
                    </w:rPr>
                  </w:pPr>
                  <w:r>
                    <w:rPr>
                      <w:rFonts w:ascii="宋体" w:hAnsi="宋体" w:eastAsia="宋体"/>
                      <w:b w:val="0"/>
                      <w:sz w:val="19"/>
                    </w:rPr>
                    <w:t>2N+2+1</w:t>
                  </w:r>
                </w:p>
              </w:tc>
              <w:tc>
                <w:tcPr>
                  <w:tcW w:w="2300" w:type="dxa"/>
                  <w:vAlign w:val="center"/>
                </w:tcPr>
                <w:p w14:paraId="1F0909E0">
                  <w:pPr>
                    <w:spacing w:before="20" w:after="20" w:line="276" w:lineRule="auto"/>
                    <w:rPr>
                      <w:rFonts w:ascii="宋体" w:hAnsi="宋体" w:eastAsia="宋体"/>
                      <w:b w:val="0"/>
                      <w:sz w:val="19"/>
                    </w:rPr>
                  </w:pPr>
                  <w:r>
                    <w:rPr>
                      <w:rFonts w:ascii="宋体" w:hAnsi="宋体" w:eastAsia="宋体"/>
                      <w:b w:val="0"/>
                      <w:sz w:val="19"/>
                    </w:rPr>
                    <w:t>FC(256)→GRU(256)→FC(128)</w:t>
                  </w:r>
                </w:p>
              </w:tc>
              <w:tc>
                <w:tcPr>
                  <w:tcW w:w="1200" w:type="dxa"/>
                  <w:vAlign w:val="center"/>
                </w:tcPr>
                <w:p w14:paraId="4345E251">
                  <w:pPr>
                    <w:spacing w:before="20" w:after="20" w:line="276" w:lineRule="auto"/>
                    <w:rPr>
                      <w:rFonts w:ascii="宋体" w:hAnsi="宋体" w:eastAsia="宋体"/>
                      <w:b w:val="0"/>
                      <w:sz w:val="19"/>
                    </w:rPr>
                  </w:pPr>
                  <w:r>
                    <w:rPr>
                      <w:rFonts w:ascii="宋体" w:hAnsi="宋体" w:eastAsia="宋体"/>
                      <w:b w:val="0"/>
                      <w:sz w:val="19"/>
                    </w:rPr>
                    <w:t>128(隐状态)</w:t>
                  </w:r>
                </w:p>
              </w:tc>
              <w:tc>
                <w:tcPr>
                  <w:tcW w:w="1000" w:type="dxa"/>
                  <w:vAlign w:val="center"/>
                </w:tcPr>
                <w:p w14:paraId="62A5E22D">
                  <w:pPr>
                    <w:spacing w:before="20" w:after="20" w:line="276" w:lineRule="auto"/>
                    <w:rPr>
                      <w:rFonts w:ascii="宋体" w:hAnsi="宋体" w:eastAsia="宋体"/>
                      <w:b w:val="0"/>
                      <w:sz w:val="19"/>
                    </w:rPr>
                  </w:pPr>
                  <w:r>
                    <w:rPr>
                      <w:rFonts w:ascii="宋体" w:hAnsi="宋体" w:eastAsia="宋体"/>
                      <w:b w:val="0"/>
                      <w:sz w:val="19"/>
                    </w:rPr>
                    <w:t>ReLU</w:t>
                  </w:r>
                </w:p>
              </w:tc>
              <w:tc>
                <w:tcPr>
                  <w:tcW w:w="1353" w:type="dxa"/>
                  <w:vAlign w:val="center"/>
                </w:tcPr>
                <w:p w14:paraId="2A43B4BE">
                  <w:pPr>
                    <w:spacing w:before="20" w:after="20" w:line="276" w:lineRule="auto"/>
                    <w:rPr>
                      <w:rFonts w:ascii="宋体" w:hAnsi="宋体" w:eastAsia="宋体"/>
                      <w:b w:val="0"/>
                      <w:sz w:val="19"/>
                    </w:rPr>
                  </w:pPr>
                  <w:r>
                    <w:rPr>
                      <w:rFonts w:ascii="宋体" w:hAnsi="宋体" w:eastAsia="宋体"/>
                      <w:b w:val="0"/>
                      <w:sz w:val="19"/>
                    </w:rPr>
                    <w:t>历史→隐状态</w:t>
                  </w:r>
                </w:p>
              </w:tc>
            </w:tr>
            <w:tr w14:paraId="41E5E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Pr>
              <w:tc>
                <w:tcPr>
                  <w:tcW w:w="1500" w:type="dxa"/>
                  <w:vAlign w:val="center"/>
                </w:tcPr>
                <w:p w14:paraId="03FB50A3">
                  <w:pPr>
                    <w:spacing w:before="20" w:after="20" w:line="276" w:lineRule="auto"/>
                    <w:jc w:val="center"/>
                    <w:rPr>
                      <w:rFonts w:ascii="宋体" w:hAnsi="宋体" w:eastAsia="宋体"/>
                      <w:b w:val="0"/>
                      <w:sz w:val="19"/>
                    </w:rPr>
                  </w:pPr>
                  <w:r>
                    <w:rPr>
                      <w:rFonts w:ascii="宋体" w:hAnsi="宋体" w:eastAsia="宋体"/>
                      <w:b w:val="0"/>
                      <w:sz w:val="19"/>
                    </w:rPr>
                    <w:t>动力学网络g_θ</w:t>
                  </w:r>
                </w:p>
              </w:tc>
              <w:tc>
                <w:tcPr>
                  <w:tcW w:w="1500" w:type="dxa"/>
                  <w:vAlign w:val="center"/>
                </w:tcPr>
                <w:p w14:paraId="7F008AD3">
                  <w:pPr>
                    <w:spacing w:before="20" w:after="20" w:line="276" w:lineRule="auto"/>
                    <w:rPr>
                      <w:rFonts w:ascii="宋体" w:hAnsi="宋体" w:eastAsia="宋体"/>
                      <w:b w:val="0"/>
                      <w:sz w:val="19"/>
                    </w:rPr>
                  </w:pPr>
                  <w:r>
                    <w:rPr>
                      <w:rFonts w:ascii="宋体" w:hAnsi="宋体" w:eastAsia="宋体"/>
                      <w:b w:val="0"/>
                      <w:sz w:val="19"/>
                    </w:rPr>
                    <w:t>128+N(动作嵌入)</w:t>
                  </w:r>
                </w:p>
              </w:tc>
              <w:tc>
                <w:tcPr>
                  <w:tcW w:w="2300" w:type="dxa"/>
                  <w:vAlign w:val="center"/>
                </w:tcPr>
                <w:p w14:paraId="66D3D699">
                  <w:pPr>
                    <w:spacing w:before="20" w:after="20" w:line="276" w:lineRule="auto"/>
                    <w:rPr>
                      <w:rFonts w:ascii="宋体" w:hAnsi="宋体" w:eastAsia="宋体"/>
                      <w:b w:val="0"/>
                      <w:sz w:val="19"/>
                    </w:rPr>
                  </w:pPr>
                  <w:r>
                    <w:rPr>
                      <w:rFonts w:ascii="宋体" w:hAnsi="宋体" w:eastAsia="宋体"/>
                      <w:b w:val="0"/>
                      <w:sz w:val="19"/>
                    </w:rPr>
                    <w:t>FC(256)→FC(256)→FC(128)</w:t>
                  </w:r>
                </w:p>
              </w:tc>
              <w:tc>
                <w:tcPr>
                  <w:tcW w:w="1200" w:type="dxa"/>
                  <w:vAlign w:val="center"/>
                </w:tcPr>
                <w:p w14:paraId="05E01CDA">
                  <w:pPr>
                    <w:spacing w:before="20" w:after="20" w:line="276" w:lineRule="auto"/>
                    <w:rPr>
                      <w:rFonts w:ascii="宋体" w:hAnsi="宋体" w:eastAsia="宋体"/>
                      <w:b w:val="0"/>
                      <w:sz w:val="19"/>
                    </w:rPr>
                  </w:pPr>
                  <w:r>
                    <w:rPr>
                      <w:rFonts w:ascii="宋体" w:hAnsi="宋体" w:eastAsia="宋体"/>
                      <w:b w:val="0"/>
                      <w:sz w:val="19"/>
                    </w:rPr>
                    <w:t>128+1(奖励)</w:t>
                  </w:r>
                </w:p>
              </w:tc>
              <w:tc>
                <w:tcPr>
                  <w:tcW w:w="1000" w:type="dxa"/>
                  <w:vAlign w:val="center"/>
                </w:tcPr>
                <w:p w14:paraId="7489E444">
                  <w:pPr>
                    <w:spacing w:before="20" w:after="20" w:line="276" w:lineRule="auto"/>
                    <w:rPr>
                      <w:rFonts w:ascii="宋体" w:hAnsi="宋体" w:eastAsia="宋体"/>
                      <w:b w:val="0"/>
                      <w:sz w:val="19"/>
                    </w:rPr>
                  </w:pPr>
                  <w:r>
                    <w:rPr>
                      <w:rFonts w:ascii="宋体" w:hAnsi="宋体" w:eastAsia="宋体"/>
                      <w:b w:val="0"/>
                      <w:sz w:val="19"/>
                    </w:rPr>
                    <w:t>ReLU</w:t>
                  </w:r>
                </w:p>
              </w:tc>
              <w:tc>
                <w:tcPr>
                  <w:tcW w:w="1353" w:type="dxa"/>
                  <w:vAlign w:val="center"/>
                </w:tcPr>
                <w:p w14:paraId="52C645AD">
                  <w:pPr>
                    <w:spacing w:before="20" w:after="20" w:line="276" w:lineRule="auto"/>
                    <w:rPr>
                      <w:rFonts w:ascii="宋体" w:hAnsi="宋体" w:eastAsia="宋体"/>
                      <w:b w:val="0"/>
                      <w:sz w:val="19"/>
                    </w:rPr>
                  </w:pPr>
                  <w:r>
                    <w:rPr>
                      <w:rFonts w:ascii="宋体" w:hAnsi="宋体" w:eastAsia="宋体"/>
                      <w:b w:val="0"/>
                      <w:sz w:val="19"/>
                    </w:rPr>
                    <w:t>隐式状态转移</w:t>
                  </w:r>
                </w:p>
              </w:tc>
            </w:tr>
            <w:tr w14:paraId="25DE6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Pr>
              <w:tc>
                <w:tcPr>
                  <w:tcW w:w="1500" w:type="dxa"/>
                  <w:vAlign w:val="center"/>
                </w:tcPr>
                <w:p w14:paraId="5F2592C7">
                  <w:pPr>
                    <w:spacing w:before="20" w:after="20" w:line="276" w:lineRule="auto"/>
                    <w:jc w:val="center"/>
                    <w:rPr>
                      <w:rFonts w:ascii="宋体" w:hAnsi="宋体" w:eastAsia="宋体"/>
                      <w:b w:val="0"/>
                      <w:sz w:val="19"/>
                    </w:rPr>
                  </w:pPr>
                  <w:r>
                    <w:rPr>
                      <w:rFonts w:ascii="宋体" w:hAnsi="宋体" w:eastAsia="宋体"/>
                      <w:b w:val="0"/>
                      <w:sz w:val="19"/>
                    </w:rPr>
                    <w:t>预测网络f_θ</w:t>
                  </w:r>
                </w:p>
              </w:tc>
              <w:tc>
                <w:tcPr>
                  <w:tcW w:w="1500" w:type="dxa"/>
                  <w:vAlign w:val="center"/>
                </w:tcPr>
                <w:p w14:paraId="656723BF">
                  <w:pPr>
                    <w:spacing w:before="20" w:after="20" w:line="276" w:lineRule="auto"/>
                    <w:rPr>
                      <w:rFonts w:ascii="宋体" w:hAnsi="宋体" w:eastAsia="宋体"/>
                      <w:b w:val="0"/>
                      <w:sz w:val="19"/>
                    </w:rPr>
                  </w:pPr>
                  <w:r>
                    <w:rPr>
                      <w:rFonts w:ascii="宋体" w:hAnsi="宋体" w:eastAsia="宋体"/>
                      <w:b w:val="0"/>
                      <w:sz w:val="19"/>
                    </w:rPr>
                    <w:t>128</w:t>
                  </w:r>
                </w:p>
              </w:tc>
              <w:tc>
                <w:tcPr>
                  <w:tcW w:w="2300" w:type="dxa"/>
                  <w:vAlign w:val="center"/>
                </w:tcPr>
                <w:p w14:paraId="43C8FE6D">
                  <w:pPr>
                    <w:spacing w:before="20" w:after="20" w:line="276" w:lineRule="auto"/>
                    <w:rPr>
                      <w:rFonts w:ascii="宋体" w:hAnsi="宋体" w:eastAsia="宋体"/>
                      <w:b w:val="0"/>
                      <w:sz w:val="19"/>
                    </w:rPr>
                  </w:pPr>
                  <w:r>
                    <w:rPr>
                      <w:rFonts w:ascii="宋体" w:hAnsi="宋体" w:eastAsia="宋体"/>
                      <w:b w:val="0"/>
                      <w:sz w:val="19"/>
                    </w:rPr>
                    <w:t>FC(256)→FC(256)</w:t>
                  </w:r>
                </w:p>
              </w:tc>
              <w:tc>
                <w:tcPr>
                  <w:tcW w:w="1200" w:type="dxa"/>
                  <w:vAlign w:val="center"/>
                </w:tcPr>
                <w:p w14:paraId="4F854ED2">
                  <w:pPr>
                    <w:spacing w:before="20" w:after="20" w:line="276" w:lineRule="auto"/>
                    <w:rPr>
                      <w:rFonts w:ascii="宋体" w:hAnsi="宋体" w:eastAsia="宋体"/>
                      <w:b w:val="0"/>
                      <w:sz w:val="19"/>
                    </w:rPr>
                  </w:pPr>
                  <w:r>
                    <w:rPr>
                      <w:rFonts w:ascii="宋体" w:hAnsi="宋体" w:eastAsia="宋体"/>
                      <w:b w:val="0"/>
                      <w:sz w:val="19"/>
                    </w:rPr>
                    <w:t>N+1</w:t>
                  </w:r>
                </w:p>
              </w:tc>
              <w:tc>
                <w:tcPr>
                  <w:tcW w:w="1000" w:type="dxa"/>
                  <w:vAlign w:val="center"/>
                </w:tcPr>
                <w:p w14:paraId="6ED5CADA">
                  <w:pPr>
                    <w:spacing w:before="20" w:after="20" w:line="276" w:lineRule="auto"/>
                    <w:rPr>
                      <w:rFonts w:ascii="宋体" w:hAnsi="宋体" w:eastAsia="宋体"/>
                      <w:b w:val="0"/>
                      <w:sz w:val="19"/>
                    </w:rPr>
                  </w:pPr>
                  <w:r>
                    <w:rPr>
                      <w:rFonts w:ascii="宋体" w:hAnsi="宋体" w:eastAsia="宋体"/>
                      <w:b w:val="0"/>
                      <w:sz w:val="19"/>
                    </w:rPr>
                    <w:t>ReLU+Softmax</w:t>
                  </w:r>
                </w:p>
              </w:tc>
              <w:tc>
                <w:tcPr>
                  <w:tcW w:w="1353" w:type="dxa"/>
                  <w:vAlign w:val="center"/>
                </w:tcPr>
                <w:p w14:paraId="541EBDBC">
                  <w:pPr>
                    <w:spacing w:before="20" w:after="20" w:line="276" w:lineRule="auto"/>
                    <w:rPr>
                      <w:rFonts w:ascii="宋体" w:hAnsi="宋体" w:eastAsia="宋体"/>
                      <w:b w:val="0"/>
                      <w:sz w:val="19"/>
                    </w:rPr>
                  </w:pPr>
                  <w:r>
                    <w:rPr>
                      <w:rFonts w:ascii="宋体" w:hAnsi="宋体" w:eastAsia="宋体"/>
                      <w:b w:val="0"/>
                      <w:sz w:val="19"/>
                    </w:rPr>
                    <w:t>策略先验+价值</w:t>
                  </w:r>
                </w:p>
              </w:tc>
            </w:tr>
            <w:tr w14:paraId="5BFF6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Pr>
              <w:tc>
                <w:tcPr>
                  <w:tcW w:w="1500" w:type="dxa"/>
                  <w:vAlign w:val="center"/>
                </w:tcPr>
                <w:p w14:paraId="22E49C7B">
                  <w:pPr>
                    <w:spacing w:before="20" w:after="20" w:line="276" w:lineRule="auto"/>
                    <w:jc w:val="center"/>
                    <w:rPr>
                      <w:rFonts w:ascii="宋体" w:hAnsi="宋体" w:eastAsia="宋体"/>
                      <w:b w:val="0"/>
                      <w:sz w:val="19"/>
                    </w:rPr>
                  </w:pPr>
                  <w:r>
                    <w:rPr>
                      <w:rFonts w:ascii="宋体" w:hAnsi="宋体" w:eastAsia="宋体"/>
                      <w:b w:val="0"/>
                      <w:sz w:val="19"/>
                    </w:rPr>
                    <w:t>策略头(属于f_θ)</w:t>
                  </w:r>
                </w:p>
              </w:tc>
              <w:tc>
                <w:tcPr>
                  <w:tcW w:w="1500" w:type="dxa"/>
                  <w:vAlign w:val="center"/>
                </w:tcPr>
                <w:p w14:paraId="1DE119F7">
                  <w:pPr>
                    <w:spacing w:before="20" w:after="20" w:line="276" w:lineRule="auto"/>
                    <w:rPr>
                      <w:rFonts w:ascii="宋体" w:hAnsi="宋体" w:eastAsia="宋体"/>
                      <w:b w:val="0"/>
                      <w:sz w:val="19"/>
                    </w:rPr>
                  </w:pPr>
                  <w:r>
                    <w:rPr>
                      <w:rFonts w:ascii="宋体" w:hAnsi="宋体" w:eastAsia="宋体"/>
                      <w:b w:val="0"/>
                      <w:sz w:val="19"/>
                    </w:rPr>
                    <w:t>256</w:t>
                  </w:r>
                </w:p>
              </w:tc>
              <w:tc>
                <w:tcPr>
                  <w:tcW w:w="2300" w:type="dxa"/>
                  <w:vAlign w:val="center"/>
                </w:tcPr>
                <w:p w14:paraId="2B85B896">
                  <w:pPr>
                    <w:spacing w:before="20" w:after="20" w:line="276" w:lineRule="auto"/>
                    <w:rPr>
                      <w:rFonts w:ascii="宋体" w:hAnsi="宋体" w:eastAsia="宋体"/>
                      <w:b w:val="0"/>
                      <w:sz w:val="19"/>
                    </w:rPr>
                  </w:pPr>
                  <w:r>
                    <w:rPr>
                      <w:rFonts w:ascii="宋体" w:hAnsi="宋体" w:eastAsia="宋体"/>
                      <w:b w:val="0"/>
                      <w:sz w:val="19"/>
                    </w:rPr>
                    <w:t>FC(N)</w:t>
                  </w:r>
                </w:p>
              </w:tc>
              <w:tc>
                <w:tcPr>
                  <w:tcW w:w="1200" w:type="dxa"/>
                  <w:vAlign w:val="center"/>
                </w:tcPr>
                <w:p w14:paraId="110760B0">
                  <w:pPr>
                    <w:spacing w:before="20" w:after="20" w:line="276" w:lineRule="auto"/>
                    <w:rPr>
                      <w:rFonts w:ascii="宋体" w:hAnsi="宋体" w:eastAsia="宋体"/>
                      <w:b w:val="0"/>
                      <w:sz w:val="19"/>
                    </w:rPr>
                  </w:pPr>
                  <w:r>
                    <w:rPr>
                      <w:rFonts w:ascii="宋体" w:hAnsi="宋体" w:eastAsia="宋体"/>
                      <w:b w:val="0"/>
                      <w:sz w:val="19"/>
                    </w:rPr>
                    <w:t>N</w:t>
                  </w:r>
                </w:p>
              </w:tc>
              <w:tc>
                <w:tcPr>
                  <w:tcW w:w="1000" w:type="dxa"/>
                  <w:vAlign w:val="center"/>
                </w:tcPr>
                <w:p w14:paraId="5AEB17B8">
                  <w:pPr>
                    <w:spacing w:before="20" w:after="20" w:line="276" w:lineRule="auto"/>
                    <w:rPr>
                      <w:rFonts w:ascii="宋体" w:hAnsi="宋体" w:eastAsia="宋体"/>
                      <w:b w:val="0"/>
                      <w:sz w:val="19"/>
                    </w:rPr>
                  </w:pPr>
                  <w:r>
                    <w:rPr>
                      <w:rFonts w:ascii="宋体" w:hAnsi="宋体" w:eastAsia="宋体"/>
                      <w:b w:val="0"/>
                      <w:sz w:val="19"/>
                    </w:rPr>
                    <w:t>Softmax</w:t>
                  </w:r>
                </w:p>
              </w:tc>
              <w:tc>
                <w:tcPr>
                  <w:tcW w:w="1353" w:type="dxa"/>
                  <w:vAlign w:val="center"/>
                </w:tcPr>
                <w:p w14:paraId="10E6756A">
                  <w:pPr>
                    <w:spacing w:before="20" w:after="20" w:line="276" w:lineRule="auto"/>
                    <w:rPr>
                      <w:rFonts w:ascii="宋体" w:hAnsi="宋体" w:eastAsia="宋体"/>
                      <w:b w:val="0"/>
                      <w:sz w:val="19"/>
                    </w:rPr>
                  </w:pPr>
                  <w:r>
                    <w:rPr>
                      <w:rFonts w:ascii="宋体" w:hAnsi="宋体" w:eastAsia="宋体"/>
                      <w:b w:val="0"/>
                      <w:sz w:val="19"/>
                    </w:rPr>
                    <w:t>动作概率</w:t>
                  </w:r>
                </w:p>
              </w:tc>
            </w:tr>
            <w:tr w14:paraId="1FA00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Pr>
              <w:tc>
                <w:tcPr>
                  <w:tcW w:w="1500" w:type="dxa"/>
                  <w:vAlign w:val="center"/>
                </w:tcPr>
                <w:p w14:paraId="71B6295C">
                  <w:pPr>
                    <w:spacing w:before="20" w:after="20" w:line="276" w:lineRule="auto"/>
                    <w:jc w:val="center"/>
                    <w:rPr>
                      <w:rFonts w:ascii="宋体" w:hAnsi="宋体" w:eastAsia="宋体"/>
                      <w:b w:val="0"/>
                      <w:sz w:val="19"/>
                    </w:rPr>
                  </w:pPr>
                  <w:r>
                    <w:rPr>
                      <w:rFonts w:ascii="宋体" w:hAnsi="宋体" w:eastAsia="宋体"/>
                      <w:b w:val="0"/>
                      <w:sz w:val="19"/>
                    </w:rPr>
                    <w:t>价值/奖励头</w:t>
                  </w:r>
                </w:p>
              </w:tc>
              <w:tc>
                <w:tcPr>
                  <w:tcW w:w="1500" w:type="dxa"/>
                  <w:vAlign w:val="center"/>
                </w:tcPr>
                <w:p w14:paraId="0A7FBF77">
                  <w:pPr>
                    <w:spacing w:before="20" w:after="20" w:line="276" w:lineRule="auto"/>
                    <w:rPr>
                      <w:rFonts w:ascii="宋体" w:hAnsi="宋体" w:eastAsia="宋体"/>
                      <w:b w:val="0"/>
                      <w:sz w:val="19"/>
                    </w:rPr>
                  </w:pPr>
                  <w:r>
                    <w:rPr>
                      <w:rFonts w:ascii="宋体" w:hAnsi="宋体" w:eastAsia="宋体"/>
                      <w:b w:val="0"/>
                      <w:sz w:val="19"/>
                    </w:rPr>
                    <w:t>128</w:t>
                  </w:r>
                </w:p>
              </w:tc>
              <w:tc>
                <w:tcPr>
                  <w:tcW w:w="2300" w:type="dxa"/>
                  <w:vAlign w:val="center"/>
                </w:tcPr>
                <w:p w14:paraId="64752D09">
                  <w:pPr>
                    <w:spacing w:before="20" w:after="20" w:line="276" w:lineRule="auto"/>
                    <w:rPr>
                      <w:rFonts w:ascii="宋体" w:hAnsi="宋体" w:eastAsia="宋体"/>
                      <w:b w:val="0"/>
                      <w:sz w:val="19"/>
                    </w:rPr>
                  </w:pPr>
                  <w:r>
                    <w:rPr>
                      <w:rFonts w:ascii="宋体" w:hAnsi="宋体" w:eastAsia="宋体"/>
                      <w:b w:val="0"/>
                      <w:sz w:val="19"/>
                    </w:rPr>
                    <w:t>FC(1)</w:t>
                  </w:r>
                </w:p>
              </w:tc>
              <w:tc>
                <w:tcPr>
                  <w:tcW w:w="1200" w:type="dxa"/>
                  <w:vAlign w:val="center"/>
                </w:tcPr>
                <w:p w14:paraId="5547374A">
                  <w:pPr>
                    <w:spacing w:before="20" w:after="20" w:line="276" w:lineRule="auto"/>
                    <w:rPr>
                      <w:rFonts w:ascii="宋体" w:hAnsi="宋体" w:eastAsia="宋体"/>
                      <w:b w:val="0"/>
                      <w:sz w:val="19"/>
                    </w:rPr>
                  </w:pPr>
                  <w:r>
                    <w:rPr>
                      <w:rFonts w:ascii="宋体" w:hAnsi="宋体" w:eastAsia="宋体"/>
                      <w:b w:val="0"/>
                      <w:sz w:val="19"/>
                    </w:rPr>
                    <w:t>1</w:t>
                  </w:r>
                </w:p>
              </w:tc>
              <w:tc>
                <w:tcPr>
                  <w:tcW w:w="1000" w:type="dxa"/>
                  <w:vAlign w:val="center"/>
                </w:tcPr>
                <w:p w14:paraId="5D656697">
                  <w:pPr>
                    <w:spacing w:before="20" w:after="20" w:line="276" w:lineRule="auto"/>
                    <w:rPr>
                      <w:rFonts w:ascii="宋体" w:hAnsi="宋体" w:eastAsia="宋体"/>
                      <w:b w:val="0"/>
                      <w:sz w:val="19"/>
                    </w:rPr>
                  </w:pPr>
                  <w:r>
                    <w:rPr>
                      <w:rFonts w:ascii="宋体" w:hAnsi="宋体" w:eastAsia="宋体"/>
                      <w:b w:val="0"/>
                      <w:sz w:val="19"/>
                    </w:rPr>
                    <w:t>线性</w:t>
                  </w:r>
                </w:p>
              </w:tc>
              <w:tc>
                <w:tcPr>
                  <w:tcW w:w="1353" w:type="dxa"/>
                  <w:vAlign w:val="center"/>
                </w:tcPr>
                <w:p w14:paraId="73567657">
                  <w:pPr>
                    <w:spacing w:before="20" w:after="20" w:line="276" w:lineRule="auto"/>
                    <w:rPr>
                      <w:rFonts w:ascii="宋体" w:hAnsi="宋体" w:eastAsia="宋体"/>
                      <w:b w:val="0"/>
                      <w:sz w:val="19"/>
                    </w:rPr>
                  </w:pPr>
                  <w:r>
                    <w:rPr>
                      <w:rFonts w:ascii="宋体" w:hAnsi="宋体" w:eastAsia="宋体"/>
                      <w:b w:val="0"/>
                      <w:sz w:val="19"/>
                    </w:rPr>
                    <w:t>标量回归</w:t>
                  </w:r>
                </w:p>
              </w:tc>
            </w:tr>
          </w:tbl>
          <w:p w14:paraId="6AF9C895">
            <w:pPr>
              <w:spacing w:after="60" w:line="360" w:lineRule="auto"/>
              <w:ind w:firstLine="420"/>
            </w:pPr>
            <w:r>
              <w:rPr>
                <w:rFonts w:ascii="宋体" w:hAnsi="宋体" w:eastAsia="宋体"/>
                <w:b w:val="0"/>
                <w:sz w:val="21"/>
              </w:rPr>
              <w:t>训练监督信号采用n步自举回报目标</w:t>
            </w:r>
            <w:r>
              <w:rPr>
                <w:rFonts w:ascii="宋体" w:hAnsi="宋体" w:eastAsia="宋体"/>
                <w:b w:val="0"/>
                <w:sz w:val="21"/>
                <w:vertAlign w:val="superscript"/>
              </w:rPr>
              <w:fldChar w:fldCharType="begin"/>
            </w:r>
            <w:r>
              <w:instrText xml:space="preserve"> REF _Ref1333 \r \h  \* MERGEFORMAT</w:instrText>
            </w:r>
            <w:r>
              <w:rPr>
                <w:rFonts w:ascii="宋体" w:hAnsi="宋体" w:eastAsia="宋体"/>
                <w:b w:val="0"/>
                <w:sz w:val="21"/>
                <w:vertAlign w:val="superscript"/>
              </w:rPr>
              <w:fldChar w:fldCharType="separate"/>
            </w:r>
            <w:r>
              <w:rPr>
                <w:rFonts w:ascii="宋体" w:hAnsi="宋体" w:eastAsia="宋体"/>
                <w:b w:val="0"/>
                <w:sz w:val="21"/>
                <w:vertAlign w:val="superscript"/>
              </w:rPr>
              <w:t>[23]</w:t>
            </w:r>
            <w:r>
              <w:rPr>
                <w:rFonts w:ascii="宋体" w:hAnsi="宋体" w:eastAsia="宋体"/>
                <w:b w:val="0"/>
                <w:sz w:val="21"/>
                <w:vertAlign w:val="superscript"/>
              </w:rPr>
              <w:fldChar w:fldCharType="end"/>
            </w:r>
            <w:r>
              <w:rPr>
                <w:rFonts w:ascii="宋体" w:hAnsi="宋体" w:eastAsia="宋体"/>
                <w:b w:val="0"/>
                <w:sz w:val="21"/>
              </w:rPr>
              <w:t>：</w:t>
            </w:r>
          </w:p>
          <w:tbl>
            <w:tblPr>
              <w:tblStyle w:val="4"/>
              <w:tblW w:w="885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70"/>
              <w:gridCol w:w="5983"/>
              <w:gridCol w:w="1100"/>
            </w:tblGrid>
            <w:tr w14:paraId="31185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70" w:type="dxa"/>
                </w:tcPr>
                <w:p w14:paraId="61727088">
                  <w:pPr>
                    <w:spacing w:after="0" w:line="240" w:lineRule="auto"/>
                  </w:pPr>
                </w:p>
              </w:tc>
              <w:tc>
                <w:tcPr>
                  <w:tcW w:w="5983" w:type="dxa"/>
                  <w:vAlign w:val="center"/>
                </w:tcPr>
                <w:p w14:paraId="792215D7">
                  <w:pPr>
                    <w:spacing w:after="0" w:line="360" w:lineRule="auto"/>
                    <w:jc w:val="center"/>
                  </w:pPr>
                  <m:oMathPara>
                    <m:oMath>
                      <m:sSub>
                        <m:sSubPr/>
                        <m:e>
                          <m:r>
                            <m:rPr/>
                            <m:t>z</m:t>
                          </m:r>
                        </m:e>
                        <m:sub>
                          <m:r>
                            <m:rPr/>
                            <m:t>t</m:t>
                          </m:r>
                        </m:sub>
                      </m:sSub>
                      <m:r>
                        <m:rPr>
                          <m:sty m:val="p"/>
                        </m:rPr>
                        <w:rPr>
                          <w:rFonts w:hint="default"/>
                          <w:lang w:val="en-US" w:eastAsia="zh-CN"/>
                        </w:rPr>
                        <m:t>=</m:t>
                      </m:r>
                      <m:nary>
                        <m:naryPr>
                          <m:chr m:val="∑"/>
                          <m:limLoc m:val="undOvr"/>
                        </m:naryPr>
                        <m:sub>
                          <m:r>
                            <m:rPr/>
                            <m:t>i</m:t>
                          </m:r>
                          <m:r>
                            <m:rPr>
                              <m:sty m:val="p"/>
                            </m:rPr>
                            <w:rPr>
                              <w:rFonts w:hint="default"/>
                              <w:lang w:val="en-US" w:eastAsia="zh-CN"/>
                            </w:rPr>
                            <m:t>=</m:t>
                          </m:r>
                          <m:r>
                            <m:rPr/>
                            <m:t>0</m:t>
                          </m:r>
                        </m:sub>
                        <m:sup>
                          <m:r>
                            <m:rPr/>
                            <m:t>n</m:t>
                          </m:r>
                          <m:r>
                            <m:rPr>
                              <m:sty m:val="p"/>
                            </m:rPr>
                            <w:rPr>
                              <w:rFonts w:hint="default"/>
                              <w:lang w:val="en-US" w:eastAsia="zh-CN"/>
                            </w:rPr>
                            <m:t>−</m:t>
                          </m:r>
                          <m:r>
                            <m:rPr/>
                            <m:t>1</m:t>
                          </m:r>
                        </m:sup>
                        <m:e>
                          <m:sSup>
                            <m:sSupPr/>
                            <m:e>
                              <m:r>
                                <m:rPr/>
                                <m:t>γ</m:t>
                              </m:r>
                            </m:e>
                            <m:sup>
                              <m:r>
                                <m:rPr/>
                                <m:t>i</m:t>
                              </m:r>
                            </m:sup>
                          </m:sSup>
                          <m:sSub>
                            <m:sSubPr/>
                            <m:e>
                              <m:r>
                                <m:rPr/>
                                <m:t>r</m:t>
                              </m:r>
                            </m:e>
                            <m:sub>
                              <m:r>
                                <m:rPr/>
                                <m:t>t</m:t>
                              </m:r>
                              <m:r>
                                <m:rPr>
                                  <m:sty m:val="p"/>
                                </m:rPr>
                                <w:rPr>
                                  <w:rFonts w:hint="default"/>
                                  <w:lang w:val="en-US" w:eastAsia="zh-CN"/>
                                </w:rPr>
                                <m:t>+</m:t>
                              </m:r>
                              <m:r>
                                <m:rPr/>
                                <m:t>i</m:t>
                              </m:r>
                            </m:sub>
                          </m:sSub>
                        </m:e>
                      </m:nary>
                      <m:r>
                        <m:rPr>
                          <m:sty m:val="p"/>
                        </m:rPr>
                        <w:rPr>
                          <w:rFonts w:hint="default"/>
                          <w:lang w:val="en-US" w:eastAsia="zh-CN"/>
                        </w:rPr>
                        <m:t>+</m:t>
                      </m:r>
                      <m:sSup>
                        <m:sSupPr/>
                        <m:e>
                          <m:r>
                            <m:rPr/>
                            <m:t>γ</m:t>
                          </m:r>
                        </m:e>
                        <m:sup>
                          <m:r>
                            <m:rPr/>
                            <m:t>n</m:t>
                          </m:r>
                        </m:sup>
                      </m:sSup>
                      <m:sSub>
                        <m:sSubPr/>
                        <m:e>
                          <m:r>
                            <m:rPr/>
                            <m:t>v</m:t>
                          </m:r>
                        </m:e>
                        <m:sub>
                          <m:r>
                            <m:rPr/>
                            <m:t>t</m:t>
                          </m:r>
                          <m:r>
                            <m:rPr>
                              <m:sty m:val="p"/>
                            </m:rPr>
                            <w:rPr>
                              <w:rFonts w:hint="default"/>
                              <w:lang w:val="en-US" w:eastAsia="zh-CN"/>
                            </w:rPr>
                            <m:t>+</m:t>
                          </m:r>
                          <m:r>
                            <m:rPr/>
                            <m:t>n</m:t>
                          </m:r>
                        </m:sub>
                      </m:sSub>
                    </m:oMath>
                  </m:oMathPara>
                </w:p>
              </w:tc>
              <w:tc>
                <w:tcPr>
                  <w:tcW w:w="1100" w:type="dxa"/>
                  <w:vAlign w:val="center"/>
                </w:tcPr>
                <w:p w14:paraId="0DB0B4D1">
                  <w:pPr>
                    <w:spacing w:after="0" w:line="360" w:lineRule="auto"/>
                    <w:jc w:val="right"/>
                  </w:pPr>
                  <w:r>
                    <w:rPr>
                      <w:rFonts w:ascii="宋体" w:hAnsi="宋体" w:eastAsia="宋体"/>
                      <w:b w:val="0"/>
                      <w:sz w:val="21"/>
                    </w:rPr>
                    <w:t>(20)</w:t>
                  </w:r>
                </w:p>
              </w:tc>
            </w:tr>
          </w:tbl>
          <w:p w14:paraId="37A6EAE1">
            <w:pPr>
              <w:spacing w:after="60" w:line="360" w:lineRule="auto"/>
              <w:ind w:firstLine="420"/>
            </w:pPr>
            <w:r>
              <w:rPr>
                <w:rFonts w:ascii="宋体" w:hAnsi="宋体" w:eastAsia="宋体"/>
                <w:b w:val="0"/>
                <w:sz w:val="21"/>
              </w:rPr>
              <w:t>式中：</w:t>
            </w:r>
            <m:oMath>
              <m:sSub>
                <m:sSubPr/>
                <m:e>
                  <m:r>
                    <m:rPr/>
                    <m:t>z</m:t>
                  </m:r>
                </m:e>
                <m:sub>
                  <m:r>
                    <m:rPr/>
                    <m:t>t</m:t>
                  </m:r>
                </m:sub>
              </m:sSub>
            </m:oMath>
            <w:r>
              <w:rPr>
                <w:rFonts w:ascii="宋体" w:hAnsi="宋体" w:eastAsia="宋体"/>
                <w:b w:val="0"/>
                <w:sz w:val="21"/>
              </w:rPr>
              <w:t>为时刻t的价值训练目标；n为自举步数；</w:t>
            </w:r>
            <m:oMath>
              <m:sSub>
                <m:sSubPr/>
                <m:e>
                  <m:r>
                    <m:rPr/>
                    <m:t>v</m:t>
                  </m:r>
                </m:e>
                <m:sub>
                  <m:r>
                    <m:rPr/>
                    <m:t>t</m:t>
                  </m:r>
                  <m:r>
                    <m:rPr>
                      <m:sty m:val="p"/>
                    </m:rPr>
                    <w:rPr>
                      <w:rFonts w:hint="default"/>
                      <w:lang w:val="en-US" w:eastAsia="zh-CN"/>
                    </w:rPr>
                    <m:t>+</m:t>
                  </m:r>
                  <m:r>
                    <m:rPr/>
                    <m:t>n</m:t>
                  </m:r>
                </m:sub>
              </m:sSub>
            </m:oMath>
            <w:r>
              <w:rPr>
                <w:rFonts w:ascii="宋体" w:hAnsi="宋体" w:eastAsia="宋体"/>
                <w:b w:val="0"/>
                <w:sz w:val="21"/>
              </w:rPr>
              <w:t>为第t</w:t>
            </w:r>
            <w:r>
              <w:rPr>
                <w:rFonts w:hint="eastAsia" w:ascii="宋体" w:hAnsi="宋体" w:eastAsia="宋体"/>
                <w:b w:val="0"/>
                <w:sz w:val="21"/>
                <w:lang w:val="en-US" w:eastAsia="zh-CN"/>
              </w:rPr>
              <w:t>+</w:t>
            </w:r>
            <w:r>
              <w:rPr>
                <w:rFonts w:ascii="宋体" w:hAnsi="宋体" w:eastAsia="宋体"/>
                <w:b w:val="0"/>
                <w:sz w:val="21"/>
              </w:rPr>
              <w:t>n时刻网络预测的价值(自举项)。该式表明MuZero不只依据单步奖励学习，而是以“多步真实奖励+自举价值”构造目标，从而学习长期探测收益。等效即时奖励目标由差分得到：</w:t>
            </w:r>
          </w:p>
          <w:tbl>
            <w:tblPr>
              <w:tblStyle w:val="4"/>
              <w:tblW w:w="885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70"/>
              <w:gridCol w:w="5983"/>
              <w:gridCol w:w="1100"/>
            </w:tblGrid>
            <w:tr w14:paraId="47D72D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70" w:type="dxa"/>
                </w:tcPr>
                <w:p w14:paraId="43D07862">
                  <w:pPr>
                    <w:spacing w:after="0" w:line="240" w:lineRule="auto"/>
                  </w:pPr>
                </w:p>
              </w:tc>
              <w:tc>
                <w:tcPr>
                  <w:tcW w:w="5983" w:type="dxa"/>
                  <w:vAlign w:val="center"/>
                </w:tcPr>
                <w:p w14:paraId="3E1C5EC4">
                  <w:pPr>
                    <w:spacing w:after="0" w:line="360" w:lineRule="auto"/>
                    <w:jc w:val="center"/>
                  </w:pPr>
                  <m:oMathPara>
                    <m:oMath>
                      <m:sSub>
                        <m:sSubPr/>
                        <m:e>
                          <m:r>
                            <m:rPr/>
                            <m:t>u</m:t>
                          </m:r>
                        </m:e>
                        <m:sub>
                          <m:r>
                            <m:rPr/>
                            <m:t>t</m:t>
                          </m:r>
                        </m:sub>
                      </m:sSub>
                      <m:r>
                        <m:rPr/>
                        <m:t>=</m:t>
                      </m:r>
                      <m:sSub>
                        <m:sSubPr/>
                        <m:e>
                          <m:r>
                            <m:rPr/>
                            <m:t>z</m:t>
                          </m:r>
                        </m:e>
                        <m:sub>
                          <m:r>
                            <m:rPr/>
                            <m:t>t</m:t>
                          </m:r>
                        </m:sub>
                      </m:sSub>
                      <m:r>
                        <m:rPr>
                          <m:sty m:val="p"/>
                        </m:rPr>
                        <w:rPr>
                          <w:rFonts w:hint="default"/>
                          <w:lang w:val="en-US" w:eastAsia="zh-CN"/>
                        </w:rPr>
                        <m:t>−</m:t>
                      </m:r>
                      <m:r>
                        <m:rPr/>
                        <m:t>γ</m:t>
                      </m:r>
                      <m:sSub>
                        <m:sSubPr/>
                        <m:e>
                          <m:r>
                            <m:rPr/>
                            <m:t>z</m:t>
                          </m:r>
                        </m:e>
                        <m:sub>
                          <m:r>
                            <m:rPr/>
                            <m:t>t</m:t>
                          </m:r>
                          <m:r>
                            <m:rPr>
                              <m:sty m:val="p"/>
                            </m:rPr>
                            <w:rPr>
                              <w:rFonts w:hint="default"/>
                              <w:lang w:val="en-US" w:eastAsia="zh-CN"/>
                            </w:rPr>
                            <m:t>+</m:t>
                          </m:r>
                          <m:r>
                            <m:rPr/>
                            <m:t>1</m:t>
                          </m:r>
                        </m:sub>
                      </m:sSub>
                    </m:oMath>
                  </m:oMathPara>
                </w:p>
              </w:tc>
              <w:tc>
                <w:tcPr>
                  <w:tcW w:w="1100" w:type="dxa"/>
                  <w:vAlign w:val="center"/>
                </w:tcPr>
                <w:p w14:paraId="5576DC05">
                  <w:pPr>
                    <w:spacing w:after="0" w:line="360" w:lineRule="auto"/>
                    <w:jc w:val="right"/>
                  </w:pPr>
                  <w:r>
                    <w:rPr>
                      <w:rFonts w:ascii="宋体" w:hAnsi="宋体" w:eastAsia="宋体"/>
                      <w:b w:val="0"/>
                      <w:sz w:val="21"/>
                    </w:rPr>
                    <w:t>(21)</w:t>
                  </w:r>
                </w:p>
              </w:tc>
            </w:tr>
          </w:tbl>
          <w:p w14:paraId="0BF57883">
            <w:pPr>
              <w:spacing w:after="60" w:line="360" w:lineRule="auto"/>
              <w:ind w:firstLine="420"/>
            </w:pPr>
            <w:r>
              <w:rPr>
                <w:rFonts w:ascii="宋体" w:hAnsi="宋体" w:eastAsia="宋体"/>
                <w:b w:val="0"/>
                <w:sz w:val="21"/>
              </w:rPr>
              <w:t>三类网络通过如下多目标损失联合训练：</w:t>
            </w:r>
          </w:p>
          <w:tbl>
            <w:tblPr>
              <w:tblStyle w:val="4"/>
              <w:tblW w:w="885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70"/>
              <w:gridCol w:w="5983"/>
              <w:gridCol w:w="1100"/>
            </w:tblGrid>
            <w:tr w14:paraId="0A5C5B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70" w:type="dxa"/>
                </w:tcPr>
                <w:p w14:paraId="5ACCB9A2">
                  <w:pPr>
                    <w:spacing w:after="0" w:line="240" w:lineRule="auto"/>
                  </w:pPr>
                </w:p>
              </w:tc>
              <w:tc>
                <w:tcPr>
                  <w:tcW w:w="5983" w:type="dxa"/>
                  <w:vAlign w:val="center"/>
                </w:tcPr>
                <w:p w14:paraId="589D07BC">
                  <w:pPr>
                    <w:spacing w:after="0" w:line="360" w:lineRule="auto"/>
                    <w:jc w:val="center"/>
                  </w:pPr>
                  <m:oMathPara>
                    <m:oMath>
                      <m:r>
                        <m:rPr/>
                        <m:t>L</m:t>
                      </m:r>
                      <m:d>
                        <m:dPr/>
                        <m:e>
                          <m:r>
                            <m:rPr/>
                            <m:t>θ</m:t>
                          </m:r>
                        </m:e>
                      </m:d>
                      <m:r>
                        <m:rPr/>
                        <m:t>=</m:t>
                      </m:r>
                      <m:nary>
                        <m:naryPr>
                          <m:chr m:val="∑"/>
                          <m:limLoc m:val="undOvr"/>
                        </m:naryPr>
                        <m:sub>
                          <m:r>
                            <m:rPr/>
                            <m:t>k=0</m:t>
                          </m:r>
                        </m:sub>
                        <m:sup>
                          <m:r>
                            <m:rPr/>
                            <m:t>K</m:t>
                          </m:r>
                        </m:sup>
                        <m:e>
                          <m:d>
                            <m:dPr>
                              <m:begChr m:val="["/>
                              <m:endChr m:val="]"/>
                            </m:dPr>
                            <m:e>
                              <m:r>
                                <m:rPr/>
                                <m:t xml:space="preserve"> </m:t>
                              </m:r>
                              <m:sSub>
                                <m:sSubPr/>
                                <m:e>
                                  <m:r>
                                    <m:rPr/>
                                    <m:t>l</m:t>
                                  </m:r>
                                </m:e>
                                <m:sub>
                                  <m:r>
                                    <m:rPr/>
                                    <m:t>r</m:t>
                                  </m:r>
                                </m:sub>
                              </m:sSub>
                              <m:d>
                                <m:dPr/>
                                <m:e>
                                  <m:acc>
                                    <m:accPr/>
                                    <m:e>
                                      <m:r>
                                        <m:rPr/>
                                        <m:t>r</m:t>
                                      </m:r>
                                    </m:e>
                                  </m:acc>
                                  <m:sSup>
                                    <m:sSupPr/>
                                    <m:e>
                                      <m:r>
                                        <m:rPr/>
                                        <m:t>t</m:t>
                                      </m:r>
                                    </m:e>
                                    <m:sup>
                                      <m:r>
                                        <m:rPr/>
                                        <m:t xml:space="preserve"> k</m:t>
                                      </m:r>
                                    </m:sup>
                                  </m:sSup>
                                  <m:r>
                                    <m:rPr/>
                                    <m:t>,</m:t>
                                  </m:r>
                                  <m:sSub>
                                    <m:sSubPr/>
                                    <m:e>
                                      <m:r>
                                        <m:rPr/>
                                        <m:t>u</m:t>
                                      </m:r>
                                    </m:e>
                                    <m:sub>
                                      <m:r>
                                        <m:rPr/>
                                        <m:t>t</m:t>
                                      </m:r>
                                      <m:r>
                                        <m:rPr>
                                          <m:sty m:val="p"/>
                                        </m:rPr>
                                        <w:rPr>
                                          <w:rFonts w:hint="default"/>
                                          <w:lang w:val="en-US" w:eastAsia="zh-CN"/>
                                        </w:rPr>
                                        <m:t>+</m:t>
                                      </m:r>
                                      <m:r>
                                        <m:rPr/>
                                        <m:t>k</m:t>
                                      </m:r>
                                    </m:sub>
                                  </m:sSub>
                                </m:e>
                              </m:d>
                              <m:r>
                                <m:rPr>
                                  <m:sty m:val="p"/>
                                </m:rPr>
                                <w:rPr>
                                  <w:rFonts w:hint="default"/>
                                  <w:lang w:val="en-US" w:eastAsia="zh-CN"/>
                                </w:rPr>
                                <m:t>+</m:t>
                              </m:r>
                              <m:sSub>
                                <m:sSubPr/>
                                <m:e>
                                  <m:r>
                                    <m:rPr/>
                                    <m:t>l</m:t>
                                  </m:r>
                                </m:e>
                                <m:sub>
                                  <m:r>
                                    <m:rPr/>
                                    <m:t>v</m:t>
                                  </m:r>
                                </m:sub>
                              </m:sSub>
                              <m:d>
                                <m:dPr/>
                                <m:e>
                                  <m:acc>
                                    <m:accPr/>
                                    <m:e>
                                      <m:r>
                                        <m:rPr/>
                                        <m:t>v</m:t>
                                      </m:r>
                                    </m:e>
                                  </m:acc>
                                  <m:sSup>
                                    <m:sSupPr/>
                                    <m:e>
                                      <m:r>
                                        <m:rPr/>
                                        <m:t>t</m:t>
                                      </m:r>
                                    </m:e>
                                    <m:sup>
                                      <m:r>
                                        <m:rPr/>
                                        <m:t xml:space="preserve"> k</m:t>
                                      </m:r>
                                    </m:sup>
                                  </m:sSup>
                                  <m:r>
                                    <m:rPr/>
                                    <m:t>,</m:t>
                                  </m:r>
                                  <m:sSub>
                                    <m:sSubPr/>
                                    <m:e>
                                      <m:r>
                                        <m:rPr/>
                                        <m:t>z</m:t>
                                      </m:r>
                                    </m:e>
                                    <m:sub>
                                      <m:r>
                                        <m:rPr/>
                                        <m:t>t</m:t>
                                      </m:r>
                                      <m:r>
                                        <m:rPr>
                                          <m:sty m:val="p"/>
                                        </m:rPr>
                                        <w:rPr>
                                          <w:rFonts w:hint="default"/>
                                          <w:lang w:val="en-US" w:eastAsia="zh-CN"/>
                                        </w:rPr>
                                        <m:t>+</m:t>
                                      </m:r>
                                      <m:r>
                                        <m:rPr/>
                                        <m:t>k</m:t>
                                      </m:r>
                                    </m:sub>
                                  </m:sSub>
                                </m:e>
                              </m:d>
                              <m:r>
                                <m:rPr>
                                  <m:sty m:val="p"/>
                                </m:rPr>
                                <w:rPr>
                                  <w:rFonts w:hint="default"/>
                                  <w:lang w:val="en-US" w:eastAsia="zh-CN"/>
                                </w:rPr>
                                <m:t>+</m:t>
                              </m:r>
                              <m:sSub>
                                <m:sSubPr/>
                                <m:e>
                                  <m:r>
                                    <m:rPr/>
                                    <m:t>l</m:t>
                                  </m:r>
                                </m:e>
                                <m:sub>
                                  <m:r>
                                    <m:rPr/>
                                    <m:t>p</m:t>
                                  </m:r>
                                </m:sub>
                              </m:sSub>
                              <m:d>
                                <m:dPr/>
                                <m:e>
                                  <m:acc>
                                    <m:accPr/>
                                    <m:e>
                                      <m:r>
                                        <m:rPr/>
                                        <m:t>p</m:t>
                                      </m:r>
                                    </m:e>
                                  </m:acc>
                                  <m:sSup>
                                    <m:sSupPr/>
                                    <m:e>
                                      <m:r>
                                        <m:rPr/>
                                        <m:t>t</m:t>
                                      </m:r>
                                    </m:e>
                                    <m:sup>
                                      <m:r>
                                        <m:rPr/>
                                        <m:t xml:space="preserve"> k</m:t>
                                      </m:r>
                                    </m:sup>
                                  </m:sSup>
                                  <m:r>
                                    <m:rPr/>
                                    <m:t>,</m:t>
                                  </m:r>
                                  <m:sSub>
                                    <m:sSubPr/>
                                    <m:e>
                                      <m:r>
                                        <m:rPr/>
                                        <m:t>π</m:t>
                                      </m:r>
                                    </m:e>
                                    <m:sub>
                                      <m:r>
                                        <m:rPr/>
                                        <m:t>t</m:t>
                                      </m:r>
                                      <m:r>
                                        <m:rPr>
                                          <m:sty m:val="p"/>
                                        </m:rPr>
                                        <w:rPr>
                                          <w:rFonts w:hint="default"/>
                                          <w:lang w:val="en-US" w:eastAsia="zh-CN"/>
                                        </w:rPr>
                                        <m:t>+</m:t>
                                      </m:r>
                                      <m:r>
                                        <m:rPr/>
                                        <m:t>k</m:t>
                                      </m:r>
                                    </m:sub>
                                  </m:sSub>
                                </m:e>
                              </m:d>
                              <m:r>
                                <m:rPr/>
                                <m:t xml:space="preserve"> </m:t>
                              </m:r>
                            </m:e>
                          </m:d>
                        </m:e>
                      </m:nary>
                      <m:r>
                        <m:rPr>
                          <m:sty m:val="p"/>
                        </m:rPr>
                        <w:rPr>
                          <w:rFonts w:hint="default"/>
                          <w:lang w:val="en-US" w:eastAsia="zh-CN"/>
                        </w:rPr>
                        <m:t>+</m:t>
                      </m:r>
                      <m:r>
                        <m:rPr/>
                        <m:t>c</m:t>
                      </m:r>
                      <m:sSup>
                        <m:sSupPr/>
                        <m:e>
                          <m:d>
                            <m:dPr>
                              <m:begChr m:val="‖"/>
                              <m:endChr m:val="‖"/>
                            </m:dPr>
                            <m:e>
                              <m:r>
                                <m:rPr/>
                                <m:t>θ</m:t>
                              </m:r>
                            </m:e>
                          </m:d>
                        </m:e>
                        <m:sup>
                          <m:r>
                            <m:rPr/>
                            <m:t>2</m:t>
                          </m:r>
                        </m:sup>
                      </m:sSup>
                    </m:oMath>
                  </m:oMathPara>
                </w:p>
              </w:tc>
              <w:tc>
                <w:tcPr>
                  <w:tcW w:w="1100" w:type="dxa"/>
                  <w:vAlign w:val="center"/>
                </w:tcPr>
                <w:p w14:paraId="266B8D48">
                  <w:pPr>
                    <w:spacing w:after="0" w:line="360" w:lineRule="auto"/>
                    <w:jc w:val="right"/>
                  </w:pPr>
                  <w:r>
                    <w:rPr>
                      <w:rFonts w:ascii="宋体" w:hAnsi="宋体" w:eastAsia="宋体"/>
                      <w:b w:val="0"/>
                      <w:sz w:val="21"/>
                    </w:rPr>
                    <w:t>(22)</w:t>
                  </w:r>
                </w:p>
              </w:tc>
            </w:tr>
          </w:tbl>
          <w:p w14:paraId="00036B51">
            <w:pPr>
              <w:spacing w:after="60" w:line="360" w:lineRule="auto"/>
              <w:ind w:firstLine="420"/>
            </w:pPr>
            <w:r>
              <w:rPr>
                <w:rFonts w:ascii="宋体" w:hAnsi="宋体" w:eastAsia="宋体"/>
                <w:b w:val="0"/>
                <w:sz w:val="21"/>
              </w:rPr>
              <w:t>式中：K为隐式展开深度；θ为全部网络参数；c为L2正则系数；三项损失分别为：</w:t>
            </w:r>
          </w:p>
          <w:tbl>
            <w:tblPr>
              <w:tblStyle w:val="4"/>
              <w:tblW w:w="885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70"/>
              <w:gridCol w:w="5983"/>
              <w:gridCol w:w="1100"/>
            </w:tblGrid>
            <w:tr w14:paraId="335F08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70" w:type="dxa"/>
                </w:tcPr>
                <w:p w14:paraId="7DA6CE85">
                  <w:pPr>
                    <w:spacing w:after="0" w:line="240" w:lineRule="auto"/>
                  </w:pPr>
                </w:p>
              </w:tc>
              <w:tc>
                <w:tcPr>
                  <w:tcW w:w="5983" w:type="dxa"/>
                  <w:vAlign w:val="center"/>
                </w:tcPr>
                <w:p w14:paraId="012A77AD">
                  <w:pPr>
                    <w:spacing w:after="0" w:line="360" w:lineRule="auto"/>
                    <w:jc w:val="center"/>
                    <w:rPr>
                      <w:rFonts w:hAnsi="Cambria Math" w:eastAsia="宋体"/>
                      <w:sz w:val="21"/>
                    </w:rPr>
                  </w:pPr>
                  <m:oMathPara>
                    <m:oMath>
                      <m:sSub>
                        <m:sSubPr>
                          <m:ctrlPr>
                            <w:rPr>
                              <w:rFonts w:hint="default" w:ascii="Cambria Math" w:hAnsi="Cambria Math" w:eastAsia="宋体"/>
                              <w:sz w:val="21"/>
                            </w:rPr>
                          </m:ctrlPr>
                        </m:sSubPr>
                        <m:e>
                          <m:r>
                            <m:rPr/>
                            <w:rPr>
                              <w:rFonts w:hint="default" w:ascii="Cambria Math" w:hAnsi="Cambria Math" w:eastAsia="宋体"/>
                              <w:sz w:val="21"/>
                            </w:rPr>
                            <m:t>l</m:t>
                          </m:r>
                          <m:ctrlPr>
                            <w:rPr>
                              <w:rFonts w:ascii="Cambria Math" w:hAnsi="Cambria Math" w:eastAsia="宋体"/>
                              <w:sz w:val="21"/>
                            </w:rPr>
                          </m:ctrlPr>
                        </m:e>
                        <m:sub>
                          <m:r>
                            <m:rPr/>
                            <w:rPr>
                              <w:rFonts w:hint="default" w:ascii="Cambria Math" w:hAnsi="Cambria Math" w:eastAsia="宋体"/>
                              <w:sz w:val="21"/>
                            </w:rPr>
                            <m:t>r</m:t>
                          </m:r>
                          <m:ctrlPr>
                            <w:rPr>
                              <w:rFonts w:ascii="Cambria Math" w:hAnsi="Cambria Math" w:eastAsia="宋体"/>
                              <w:sz w:val="21"/>
                            </w:rPr>
                          </m:ctrlPr>
                        </m:sub>
                      </m:sSub>
                      <m:r>
                        <m:rPr/>
                        <w:rPr>
                          <w:rFonts w:hint="default" w:ascii="Cambria Math" w:hAnsi="Cambria Math" w:eastAsia="宋体"/>
                          <w:sz w:val="21"/>
                        </w:rPr>
                        <m:t>=(</m:t>
                      </m:r>
                      <m:acc>
                        <m:accPr>
                          <m:ctrlPr>
                            <w:rPr>
                              <w:rFonts w:hint="default" w:ascii="Cambria Math" w:hAnsi="Cambria Math" w:eastAsia="宋体"/>
                              <w:sz w:val="21"/>
                            </w:rPr>
                          </m:ctrlPr>
                        </m:accPr>
                        <m:e>
                          <m:r>
                            <m:rPr/>
                            <w:rPr>
                              <w:rFonts w:hint="default" w:ascii="Cambria Math" w:hAnsi="Cambria Math" w:eastAsia="宋体"/>
                              <w:sz w:val="21"/>
                            </w:rPr>
                            <m:t>r</m:t>
                          </m:r>
                          <m:ctrlPr>
                            <w:rPr>
                              <w:rFonts w:ascii="Cambria Math" w:hAnsi="Cambria Math" w:eastAsia="宋体"/>
                              <w:sz w:val="21"/>
                            </w:rPr>
                          </m:ctrlPr>
                        </m:e>
                      </m:acc>
                      <m:r>
                        <m:rPr/>
                        <w:rPr>
                          <w:rFonts w:hint="default" w:ascii="Cambria Math" w:hAnsi="Cambria Math" w:eastAsia="宋体"/>
                          <w:sz w:val="21"/>
                        </w:rPr>
                        <m:t>−u</m:t>
                      </m:r>
                      <m:sSup>
                        <m:sSupPr>
                          <m:ctrlPr>
                            <w:rPr>
                              <w:rFonts w:hint="default" w:ascii="Cambria Math" w:hAnsi="Cambria Math" w:eastAsia="宋体"/>
                              <w:sz w:val="21"/>
                            </w:rPr>
                          </m:ctrlPr>
                        </m:sSupPr>
                        <m:e>
                          <m:r>
                            <m:rPr/>
                            <w:rPr>
                              <w:rFonts w:hint="default" w:ascii="Cambria Math" w:hAnsi="Cambria Math" w:eastAsia="宋体"/>
                              <w:sz w:val="21"/>
                            </w:rPr>
                            <m:t>)</m:t>
                          </m:r>
                          <m:ctrlPr>
                            <w:rPr>
                              <w:rFonts w:ascii="Cambria Math" w:hAnsi="Cambria Math" w:eastAsia="宋体"/>
                              <w:sz w:val="21"/>
                            </w:rPr>
                          </m:ctrlPr>
                        </m:e>
                        <m:sup>
                          <m:r>
                            <m:rPr/>
                            <w:rPr>
                              <w:rFonts w:hint="default" w:ascii="Cambria Math" w:hAnsi="Cambria Math" w:eastAsia="宋体"/>
                              <w:sz w:val="21"/>
                            </w:rPr>
                            <m:t>2</m:t>
                          </m:r>
                          <m:ctrlPr>
                            <w:rPr>
                              <w:rFonts w:ascii="Cambria Math" w:hAnsi="Cambria Math" w:eastAsia="宋体"/>
                              <w:sz w:val="21"/>
                            </w:rPr>
                          </m:ctrlPr>
                        </m:sup>
                      </m:sSup>
                    </m:oMath>
                  </m:oMathPara>
                </w:p>
                <w:p w14:paraId="42444A6B">
                  <w:pPr>
                    <w:spacing w:after="0" w:line="360" w:lineRule="auto"/>
                    <w:jc w:val="center"/>
                    <w:rPr>
                      <w:rFonts w:hAnsi="Cambria Math" w:eastAsia="宋体"/>
                      <w:sz w:val="21"/>
                    </w:rPr>
                  </w:pPr>
                  <m:oMathPara>
                    <m:oMath>
                      <m:sSub>
                        <m:sSubPr>
                          <m:ctrlPr>
                            <w:rPr>
                              <w:rFonts w:hint="default" w:ascii="Cambria Math" w:hAnsi="Cambria Math" w:eastAsia="宋体"/>
                              <w:sz w:val="21"/>
                            </w:rPr>
                          </m:ctrlPr>
                        </m:sSubPr>
                        <m:e>
                          <m:r>
                            <m:rPr/>
                            <w:rPr>
                              <w:rFonts w:hint="default" w:ascii="Cambria Math" w:hAnsi="Cambria Math" w:eastAsia="宋体"/>
                              <w:sz w:val="21"/>
                            </w:rPr>
                            <m:t>l</m:t>
                          </m:r>
                          <m:ctrlPr>
                            <w:rPr>
                              <w:rFonts w:ascii="Cambria Math" w:hAnsi="Cambria Math" w:eastAsia="宋体"/>
                              <w:sz w:val="21"/>
                            </w:rPr>
                          </m:ctrlPr>
                        </m:e>
                        <m:sub>
                          <m:r>
                            <m:rPr/>
                            <w:rPr>
                              <w:rFonts w:hint="default" w:ascii="Cambria Math" w:hAnsi="Cambria Math" w:eastAsia="宋体"/>
                              <w:sz w:val="21"/>
                            </w:rPr>
                            <m:t>v</m:t>
                          </m:r>
                          <m:ctrlPr>
                            <w:rPr>
                              <w:rFonts w:ascii="Cambria Math" w:hAnsi="Cambria Math" w:eastAsia="宋体"/>
                              <w:sz w:val="21"/>
                            </w:rPr>
                          </m:ctrlPr>
                        </m:sub>
                      </m:sSub>
                      <m:r>
                        <m:rPr/>
                        <w:rPr>
                          <w:rFonts w:hint="default" w:ascii="Cambria Math" w:hAnsi="Cambria Math" w:eastAsia="宋体"/>
                          <w:sz w:val="21"/>
                        </w:rPr>
                        <m:t>=(</m:t>
                      </m:r>
                      <m:acc>
                        <m:accPr>
                          <m:ctrlPr>
                            <w:rPr>
                              <w:rFonts w:hint="default" w:ascii="Cambria Math" w:hAnsi="Cambria Math" w:eastAsia="宋体"/>
                              <w:sz w:val="21"/>
                            </w:rPr>
                          </m:ctrlPr>
                        </m:accPr>
                        <m:e>
                          <m:r>
                            <m:rPr/>
                            <w:rPr>
                              <w:rFonts w:hint="default" w:ascii="Cambria Math" w:hAnsi="Cambria Math" w:eastAsia="宋体"/>
                              <w:sz w:val="21"/>
                            </w:rPr>
                            <m:t>v</m:t>
                          </m:r>
                          <m:ctrlPr>
                            <w:rPr>
                              <w:rFonts w:ascii="Cambria Math" w:hAnsi="Cambria Math" w:eastAsia="宋体"/>
                              <w:sz w:val="21"/>
                            </w:rPr>
                          </m:ctrlPr>
                        </m:e>
                      </m:acc>
                      <m:r>
                        <m:rPr/>
                        <w:rPr>
                          <w:rFonts w:hint="default" w:ascii="Cambria Math" w:hAnsi="Cambria Math" w:eastAsia="宋体"/>
                          <w:sz w:val="21"/>
                        </w:rPr>
                        <m:t>−z</m:t>
                      </m:r>
                      <m:sSup>
                        <m:sSupPr>
                          <m:ctrlPr>
                            <w:rPr>
                              <w:rFonts w:hint="default" w:ascii="Cambria Math" w:hAnsi="Cambria Math" w:eastAsia="宋体"/>
                              <w:sz w:val="21"/>
                            </w:rPr>
                          </m:ctrlPr>
                        </m:sSupPr>
                        <m:e>
                          <m:r>
                            <m:rPr/>
                            <w:rPr>
                              <w:rFonts w:hint="default" w:ascii="Cambria Math" w:hAnsi="Cambria Math" w:eastAsia="宋体"/>
                              <w:sz w:val="21"/>
                            </w:rPr>
                            <m:t>)</m:t>
                          </m:r>
                          <m:ctrlPr>
                            <w:rPr>
                              <w:rFonts w:ascii="Cambria Math" w:hAnsi="Cambria Math" w:eastAsia="宋体"/>
                              <w:sz w:val="21"/>
                            </w:rPr>
                          </m:ctrlPr>
                        </m:e>
                        <m:sup>
                          <m:r>
                            <m:rPr/>
                            <w:rPr>
                              <w:rFonts w:hint="default" w:ascii="Cambria Math" w:hAnsi="Cambria Math" w:eastAsia="宋体"/>
                              <w:sz w:val="21"/>
                            </w:rPr>
                            <m:t>2</m:t>
                          </m:r>
                          <m:ctrlPr>
                            <w:rPr>
                              <w:rFonts w:ascii="Cambria Math" w:hAnsi="Cambria Math" w:eastAsia="宋体"/>
                              <w:sz w:val="21"/>
                            </w:rPr>
                          </m:ctrlPr>
                        </m:sup>
                      </m:sSup>
                    </m:oMath>
                  </m:oMathPara>
                </w:p>
                <w:p w14:paraId="01BF51FF">
                  <w:pPr>
                    <w:spacing w:after="0" w:line="360" w:lineRule="auto"/>
                    <w:jc w:val="center"/>
                  </w:pPr>
                  <m:oMathPara>
                    <m:oMath>
                      <m:sSub>
                        <m:sSubPr>
                          <m:ctrlPr>
                            <w:rPr>
                              <w:rFonts w:hint="default" w:ascii="Cambria Math" w:hAnsi="Cambria Math" w:eastAsia="宋体"/>
                              <w:sz w:val="21"/>
                            </w:rPr>
                          </m:ctrlPr>
                        </m:sSubPr>
                        <m:e>
                          <m:r>
                            <m:rPr/>
                            <w:rPr>
                              <w:rFonts w:hint="default" w:ascii="Cambria Math" w:hAnsi="Cambria Math" w:eastAsia="宋体"/>
                              <w:sz w:val="21"/>
                            </w:rPr>
                            <m:t>l</m:t>
                          </m:r>
                          <m:ctrlPr>
                            <w:rPr>
                              <w:rFonts w:ascii="Cambria Math" w:hAnsi="Cambria Math" w:eastAsia="宋体"/>
                              <w:sz w:val="21"/>
                            </w:rPr>
                          </m:ctrlPr>
                        </m:e>
                        <m:sub>
                          <m:r>
                            <m:rPr/>
                            <w:rPr>
                              <w:rFonts w:hint="default" w:ascii="Cambria Math" w:hAnsi="Cambria Math" w:eastAsia="宋体"/>
                              <w:sz w:val="21"/>
                            </w:rPr>
                            <m:t>p</m:t>
                          </m:r>
                          <m:ctrlPr>
                            <w:rPr>
                              <w:rFonts w:ascii="Cambria Math" w:hAnsi="Cambria Math" w:eastAsia="宋体"/>
                              <w:sz w:val="21"/>
                            </w:rPr>
                          </m:ctrlPr>
                        </m:sub>
                      </m:sSub>
                      <m:r>
                        <m:rPr/>
                        <w:rPr>
                          <w:rFonts w:hint="default" w:ascii="Cambria Math" w:hAnsi="Cambria Math" w:eastAsia="宋体"/>
                          <w:sz w:val="21"/>
                        </w:rPr>
                        <m:t>=−</m:t>
                      </m:r>
                      <m:nary>
                        <m:naryPr>
                          <m:chr m:val="∑"/>
                          <m:limLoc m:val="subSup"/>
                          <m:supHide m:val="1"/>
                          <m:ctrlPr>
                            <w:rPr>
                              <w:rFonts w:hint="default" w:ascii="Cambria Math" w:hAnsi="Cambria Math" w:eastAsia="宋体"/>
                              <w:sz w:val="21"/>
                            </w:rPr>
                          </m:ctrlPr>
                        </m:naryPr>
                        <m:sub>
                          <m:r>
                            <m:rPr/>
                            <w:rPr>
                              <w:rFonts w:hint="default" w:ascii="Cambria Math" w:hAnsi="Cambria Math" w:eastAsia="宋体"/>
                              <w:sz w:val="21"/>
                            </w:rPr>
                            <m:t>a∈</m:t>
                          </m:r>
                          <m:r>
                            <m:rPr>
                              <m:scr m:val="script"/>
                            </m:rPr>
                            <w:rPr>
                              <w:rFonts w:hint="default" w:ascii="Cambria Math" w:hAnsi="Cambria Math" w:eastAsia="MS Mincho"/>
                              <w:sz w:val="21"/>
                            </w:rPr>
                            <m:t>A</m:t>
                          </m:r>
                          <m:ctrlPr>
                            <w:rPr>
                              <w:rFonts w:ascii="Cambria Math" w:hAnsi="Cambria Math" w:eastAsia="宋体"/>
                              <w:sz w:val="21"/>
                            </w:rPr>
                          </m:ctrlPr>
                        </m:sub>
                        <m:sup>
                          <m:ctrlPr>
                            <w:rPr>
                              <w:rFonts w:ascii="Cambria Math" w:hAnsi="Cambria Math" w:eastAsia="宋体"/>
                              <w:sz w:val="21"/>
                            </w:rPr>
                          </m:ctrlPr>
                        </m:sup>
                        <m:e>
                          <m:r>
                            <m:rPr/>
                            <w:rPr>
                              <w:rFonts w:hint="default" w:ascii="Cambria Math" w:hAnsi="Cambria Math" w:eastAsia="宋体"/>
                              <w:sz w:val="21"/>
                            </w:rPr>
                            <m:t>π(a)</m:t>
                          </m:r>
                          <m:ctrlPr>
                            <w:rPr>
                              <w:rFonts w:ascii="Cambria Math" w:hAnsi="Cambria Math" w:eastAsia="宋体"/>
                              <w:sz w:val="21"/>
                            </w:rPr>
                          </m:ctrlPr>
                        </m:e>
                      </m:nary>
                      <m:func>
                        <m:funcPr>
                          <m:ctrlPr>
                            <w:rPr>
                              <w:rFonts w:hint="default" w:ascii="Cambria Math" w:hAnsi="Cambria Math" w:eastAsia="宋体"/>
                              <w:sz w:val="21"/>
                            </w:rPr>
                          </m:ctrlPr>
                        </m:funcPr>
                        <m:fName>
                          <m:r>
                            <m:rPr>
                              <m:sty m:val="p"/>
                            </m:rPr>
                            <w:rPr>
                              <w:rFonts w:hint="default" w:ascii="Cambria Math" w:hAnsi="Cambria Math" w:eastAsia="宋体"/>
                              <w:sz w:val="21"/>
                            </w:rPr>
                            <m:t>ln</m:t>
                          </m:r>
                          <m:ctrlPr>
                            <w:rPr>
                              <w:rFonts w:ascii="Cambria Math" w:hAnsi="Cambria Math" w:eastAsia="宋体"/>
                              <w:sz w:val="21"/>
                            </w:rPr>
                          </m:ctrlPr>
                        </m:fName>
                        <m:e>
                          <m:acc>
                            <m:accPr>
                              <m:ctrlPr>
                                <w:rPr>
                                  <w:rFonts w:hint="default" w:ascii="Cambria Math" w:hAnsi="Cambria Math" w:eastAsia="宋体"/>
                                  <w:sz w:val="21"/>
                                </w:rPr>
                              </m:ctrlPr>
                            </m:accPr>
                            <m:e>
                              <m:r>
                                <m:rPr/>
                                <w:rPr>
                                  <w:rFonts w:hint="default" w:ascii="Cambria Math" w:hAnsi="Cambria Math" w:eastAsia="宋体"/>
                                  <w:sz w:val="21"/>
                                </w:rPr>
                                <m:t>p</m:t>
                              </m:r>
                              <m:ctrlPr>
                                <w:rPr>
                                  <w:rFonts w:ascii="Cambria Math" w:hAnsi="Cambria Math" w:eastAsia="宋体"/>
                                  <w:sz w:val="21"/>
                                </w:rPr>
                              </m:ctrlPr>
                            </m:e>
                          </m:acc>
                          <m:r>
                            <m:rPr/>
                            <w:rPr>
                              <w:rFonts w:hint="default" w:ascii="Cambria Math" w:hAnsi="Cambria Math" w:eastAsia="宋体"/>
                              <w:sz w:val="21"/>
                            </w:rPr>
                            <m:t>(a)</m:t>
                          </m:r>
                          <m:ctrlPr>
                            <w:rPr>
                              <w:rFonts w:hint="default" w:ascii="Cambria Math" w:hAnsi="Cambria Math" w:eastAsia="宋体"/>
                              <w:sz w:val="21"/>
                            </w:rPr>
                          </m:ctrlPr>
                        </m:e>
                      </m:func>
                    </m:oMath>
                  </m:oMathPara>
                </w:p>
              </w:tc>
              <w:tc>
                <w:tcPr>
                  <w:tcW w:w="1100" w:type="dxa"/>
                  <w:vAlign w:val="center"/>
                </w:tcPr>
                <w:p w14:paraId="1ED36F96">
                  <w:pPr>
                    <w:spacing w:after="0" w:line="360" w:lineRule="auto"/>
                    <w:jc w:val="right"/>
                  </w:pPr>
                  <w:r>
                    <w:rPr>
                      <w:rFonts w:ascii="宋体" w:hAnsi="宋体" w:eastAsia="宋体"/>
                      <w:b w:val="0"/>
                      <w:sz w:val="21"/>
                    </w:rPr>
                    <w:t>(23)</w:t>
                  </w:r>
                </w:p>
              </w:tc>
            </w:tr>
          </w:tbl>
          <w:p w14:paraId="18C9E4A7">
            <w:pPr>
              <w:spacing w:after="60" w:line="360" w:lineRule="auto"/>
              <w:ind w:firstLine="420"/>
            </w:pPr>
            <w:r>
              <w:rPr>
                <w:rFonts w:ascii="宋体" w:hAnsi="宋体" w:eastAsia="宋体"/>
                <w:b w:val="0"/>
                <w:sz w:val="21"/>
              </w:rPr>
              <w:t>其中</w:t>
            </w:r>
            <m:oMath>
              <m:r>
                <m:rPr/>
                <m:t>π</m:t>
              </m:r>
            </m:oMath>
            <w:r>
              <w:rPr>
                <w:rFonts w:ascii="宋体" w:hAnsi="宋体" w:eastAsia="宋体"/>
                <w:b w:val="0"/>
                <w:sz w:val="21"/>
              </w:rPr>
              <w:t>为MCTS输出的改进策略(见式(26))，策略项为交叉熵形式的策略蒸馏——促使网络先验逼近搜索结果，将搜索增益沉淀到网络参数中。为控制实现复杂度，价值与奖励均采用标量回归而非MuZero原文的支撑集分布形式；若标量回归出现训练不稳定，再考虑引入分布式价值表示，该取舍将在实验中说明。</w:t>
            </w:r>
          </w:p>
          <w:p w14:paraId="3A81EFCD">
            <w:pPr>
              <w:spacing w:after="60" w:line="360" w:lineRule="auto"/>
              <w:ind w:firstLine="420"/>
            </w:pPr>
            <w:r>
              <w:rPr>
                <w:rFonts w:ascii="宋体" w:hAnsi="宋体" w:eastAsia="宋体"/>
                <w:b w:val="0"/>
                <w:sz w:val="21"/>
              </w:rPr>
              <w:t>训练数据以回合为单位组织：每个回合存储序列</w:t>
            </w:r>
            <m:oMath>
              <m:sSub>
                <m:sSubPr>
                  <m:ctrlPr>
                    <w:rPr>
                      <w:rFonts w:hint="default" w:ascii="Cambria Math" w:hAnsi="Cambria Math" w:eastAsia="宋体"/>
                      <w:sz w:val="21"/>
                      <w:u w:val="none"/>
                    </w:rPr>
                  </m:ctrlPr>
                </m:sSubPr>
                <m:e>
                  <m:r>
                    <m:rPr/>
                    <w:rPr>
                      <w:rFonts w:hint="default" w:ascii="Cambria Math" w:hAnsi="Cambria Math" w:eastAsia="宋体"/>
                      <w:sz w:val="21"/>
                      <w:u w:val="none"/>
                    </w:rPr>
                    <m:t>D</m:t>
                  </m:r>
                  <m:ctrlPr>
                    <w:rPr>
                      <w:rFonts w:ascii="Cambria Math" w:hAnsi="Cambria Math" w:eastAsia="宋体"/>
                      <w:sz w:val="21"/>
                      <w:u w:val="none"/>
                    </w:rPr>
                  </m:ctrlPr>
                </m:e>
                <m:sub>
                  <m:r>
                    <m:rPr>
                      <m:sty m:val="p"/>
                    </m:rPr>
                    <w:rPr>
                      <w:rFonts w:hint="default" w:ascii="Cambria Math" w:hAnsi="Cambria Math" w:eastAsia="宋体"/>
                      <w:sz w:val="21"/>
                      <w:u w:val="none"/>
                    </w:rPr>
                    <m:t>episode</m:t>
                  </m:r>
                  <m:ctrlPr>
                    <w:rPr>
                      <w:rFonts w:ascii="Cambria Math" w:hAnsi="Cambria Math" w:eastAsia="宋体"/>
                      <w:sz w:val="21"/>
                      <w:u w:val="none"/>
                    </w:rPr>
                  </m:ctrlPr>
                </m:sub>
              </m:sSub>
              <m:r>
                <m:rPr/>
                <w:rPr>
                  <w:rFonts w:hint="default" w:ascii="Cambria Math" w:hAnsi="Cambria Math" w:eastAsia="宋体"/>
                  <w:sz w:val="21"/>
                  <w:u w:val="none"/>
                </w:rPr>
                <m:t>={(</m:t>
              </m:r>
              <m:sSub>
                <m:sSubPr>
                  <m:ctrlPr>
                    <w:rPr>
                      <w:rFonts w:hint="default" w:ascii="Cambria Math" w:hAnsi="Cambria Math" w:eastAsia="宋体"/>
                      <w:sz w:val="21"/>
                      <w:u w:val="none"/>
                    </w:rPr>
                  </m:ctrlPr>
                </m:sSubPr>
                <m:e>
                  <m:r>
                    <m:rPr/>
                    <w:rPr>
                      <w:rFonts w:hint="default" w:ascii="Cambria Math" w:hAnsi="Cambria Math" w:eastAsia="宋体"/>
                      <w:sz w:val="21"/>
                      <w:u w:val="none"/>
                    </w:rPr>
                    <m:t>o</m:t>
                  </m:r>
                  <m:ctrlPr>
                    <w:rPr>
                      <w:rFonts w:ascii="Cambria Math" w:hAnsi="Cambria Math" w:eastAsia="宋体"/>
                      <w:sz w:val="21"/>
                      <w:u w:val="none"/>
                    </w:rPr>
                  </m:ctrlPr>
                </m:e>
                <m:sub>
                  <m:r>
                    <m:rPr/>
                    <w:rPr>
                      <w:rFonts w:hint="default" w:ascii="Cambria Math" w:hAnsi="Cambria Math" w:eastAsia="宋体"/>
                      <w:sz w:val="21"/>
                      <w:u w:val="none"/>
                    </w:rPr>
                    <m:t>t</m:t>
                  </m:r>
                  <m:ctrlPr>
                    <w:rPr>
                      <w:rFonts w:ascii="Cambria Math" w:hAnsi="Cambria Math" w:eastAsia="宋体"/>
                      <w:sz w:val="21"/>
                      <w:u w:val="none"/>
                    </w:rPr>
                  </m:ctrlPr>
                </m:sub>
              </m:sSub>
              <m:r>
                <m:rPr/>
                <w:rPr>
                  <w:rFonts w:hint="default" w:ascii="Cambria Math" w:hAnsi="Cambria Math" w:eastAsia="宋体"/>
                  <w:sz w:val="21"/>
                  <w:u w:val="none"/>
                </w:rPr>
                <m:t>, </m:t>
              </m:r>
              <m:sSub>
                <m:sSubPr>
                  <m:ctrlPr>
                    <w:rPr>
                      <w:rFonts w:hint="default" w:ascii="Cambria Math" w:hAnsi="Cambria Math" w:eastAsia="宋体"/>
                      <w:sz w:val="21"/>
                      <w:u w:val="none"/>
                    </w:rPr>
                  </m:ctrlPr>
                </m:sSubPr>
                <m:e>
                  <m:r>
                    <m:rPr/>
                    <w:rPr>
                      <w:rFonts w:hint="default" w:ascii="Cambria Math" w:hAnsi="Cambria Math" w:eastAsia="宋体"/>
                      <w:sz w:val="21"/>
                      <w:u w:val="none"/>
                    </w:rPr>
                    <m:t>a</m:t>
                  </m:r>
                  <m:ctrlPr>
                    <w:rPr>
                      <w:rFonts w:ascii="Cambria Math" w:hAnsi="Cambria Math" w:eastAsia="宋体"/>
                      <w:sz w:val="21"/>
                      <w:u w:val="none"/>
                    </w:rPr>
                  </m:ctrlPr>
                </m:e>
                <m:sub>
                  <m:r>
                    <m:rPr/>
                    <w:rPr>
                      <w:rFonts w:hint="default" w:ascii="Cambria Math" w:hAnsi="Cambria Math" w:eastAsia="宋体"/>
                      <w:sz w:val="21"/>
                      <w:u w:val="none"/>
                    </w:rPr>
                    <m:t>t</m:t>
                  </m:r>
                  <m:ctrlPr>
                    <w:rPr>
                      <w:rFonts w:ascii="Cambria Math" w:hAnsi="Cambria Math" w:eastAsia="宋体"/>
                      <w:sz w:val="21"/>
                      <w:u w:val="none"/>
                    </w:rPr>
                  </m:ctrlPr>
                </m:sub>
              </m:sSub>
              <m:r>
                <m:rPr/>
                <w:rPr>
                  <w:rFonts w:hint="default" w:ascii="Cambria Math" w:hAnsi="Cambria Math" w:eastAsia="宋体"/>
                  <w:sz w:val="21"/>
                  <w:u w:val="none"/>
                </w:rPr>
                <m:t>, </m:t>
              </m:r>
              <m:sSub>
                <m:sSubPr>
                  <m:ctrlPr>
                    <w:rPr>
                      <w:rFonts w:hint="default" w:ascii="Cambria Math" w:hAnsi="Cambria Math" w:eastAsia="宋体"/>
                      <w:sz w:val="21"/>
                      <w:u w:val="none"/>
                    </w:rPr>
                  </m:ctrlPr>
                </m:sSubPr>
                <m:e>
                  <m:r>
                    <m:rPr/>
                    <w:rPr>
                      <w:rFonts w:hint="default" w:ascii="Cambria Math" w:hAnsi="Cambria Math" w:eastAsia="宋体"/>
                      <w:sz w:val="21"/>
                      <w:u w:val="none"/>
                    </w:rPr>
                    <m:t>r</m:t>
                  </m:r>
                  <m:ctrlPr>
                    <w:rPr>
                      <w:rFonts w:ascii="Cambria Math" w:hAnsi="Cambria Math" w:eastAsia="宋体"/>
                      <w:sz w:val="21"/>
                      <w:u w:val="none"/>
                    </w:rPr>
                  </m:ctrlPr>
                </m:e>
                <m:sub>
                  <m:r>
                    <m:rPr/>
                    <w:rPr>
                      <w:rFonts w:hint="default" w:ascii="Cambria Math" w:hAnsi="Cambria Math" w:eastAsia="宋体"/>
                      <w:sz w:val="21"/>
                      <w:u w:val="none"/>
                    </w:rPr>
                    <m:t>t</m:t>
                  </m:r>
                  <m:ctrlPr>
                    <w:rPr>
                      <w:rFonts w:ascii="Cambria Math" w:hAnsi="Cambria Math" w:eastAsia="宋体"/>
                      <w:sz w:val="21"/>
                      <w:u w:val="none"/>
                    </w:rPr>
                  </m:ctrlPr>
                </m:sub>
              </m:sSub>
              <m:r>
                <m:rPr/>
                <w:rPr>
                  <w:rFonts w:hint="default" w:ascii="Cambria Math" w:hAnsi="Cambria Math" w:eastAsia="宋体"/>
                  <w:sz w:val="21"/>
                  <w:u w:val="none"/>
                </w:rPr>
                <m:t>, </m:t>
              </m:r>
              <m:sSub>
                <m:sSubPr>
                  <m:ctrlPr>
                    <w:rPr>
                      <w:rFonts w:hint="default" w:ascii="Cambria Math" w:hAnsi="Cambria Math" w:eastAsia="宋体"/>
                      <w:sz w:val="21"/>
                      <w:u w:val="none"/>
                    </w:rPr>
                  </m:ctrlPr>
                </m:sSubPr>
                <m:e>
                  <m:r>
                    <m:rPr/>
                    <w:rPr>
                      <w:rFonts w:hint="default" w:ascii="Cambria Math" w:hAnsi="Cambria Math" w:eastAsia="宋体"/>
                      <w:sz w:val="21"/>
                      <w:u w:val="none"/>
                    </w:rPr>
                    <m:t>π</m:t>
                  </m:r>
                  <m:ctrlPr>
                    <w:rPr>
                      <w:rFonts w:ascii="Cambria Math" w:hAnsi="Cambria Math" w:eastAsia="宋体"/>
                      <w:sz w:val="21"/>
                      <w:u w:val="none"/>
                    </w:rPr>
                  </m:ctrlPr>
                </m:e>
                <m:sub>
                  <m:r>
                    <m:rPr/>
                    <w:rPr>
                      <w:rFonts w:hint="default" w:ascii="Cambria Math" w:hAnsi="Cambria Math" w:eastAsia="宋体"/>
                      <w:sz w:val="21"/>
                      <w:u w:val="none"/>
                    </w:rPr>
                    <m:t>t</m:t>
                  </m:r>
                  <m:ctrlPr>
                    <w:rPr>
                      <w:rFonts w:ascii="Cambria Math" w:hAnsi="Cambria Math" w:eastAsia="宋体"/>
                      <w:sz w:val="21"/>
                      <w:u w:val="none"/>
                    </w:rPr>
                  </m:ctrlPr>
                </m:sub>
              </m:sSub>
              <m:r>
                <m:rPr/>
                <w:rPr>
                  <w:rFonts w:hint="default" w:ascii="Cambria Math" w:hAnsi="Cambria Math" w:eastAsia="宋体"/>
                  <w:sz w:val="21"/>
                  <w:u w:val="none"/>
                </w:rPr>
                <m:t>)</m:t>
              </m:r>
              <m:sSubSup>
                <m:sSubSupPr>
                  <m:ctrlPr>
                    <w:rPr>
                      <w:rFonts w:hint="default" w:ascii="Cambria Math" w:hAnsi="Cambria Math" w:eastAsia="宋体"/>
                      <w:sz w:val="21"/>
                      <w:u w:val="none"/>
                    </w:rPr>
                  </m:ctrlPr>
                </m:sSubSupPr>
                <m:e>
                  <m:r>
                    <m:rPr/>
                    <w:rPr>
                      <w:rFonts w:hint="default" w:ascii="Cambria Math" w:hAnsi="Cambria Math" w:eastAsia="宋体"/>
                      <w:sz w:val="21"/>
                      <w:u w:val="none"/>
                    </w:rPr>
                    <m:t>}</m:t>
                  </m:r>
                  <m:ctrlPr>
                    <w:rPr>
                      <w:rFonts w:ascii="Cambria Math" w:hAnsi="Cambria Math" w:eastAsia="宋体"/>
                      <w:sz w:val="21"/>
                      <w:u w:val="none"/>
                    </w:rPr>
                  </m:ctrlPr>
                </m:e>
                <m:sub>
                  <m:r>
                    <m:rPr/>
                    <w:rPr>
                      <w:rFonts w:hint="default" w:ascii="Cambria Math" w:hAnsi="Cambria Math" w:eastAsia="宋体"/>
                      <w:sz w:val="21"/>
                      <w:u w:val="none"/>
                    </w:rPr>
                    <m:t>t=1</m:t>
                  </m:r>
                  <m:ctrlPr>
                    <w:rPr>
                      <w:rFonts w:ascii="Cambria Math" w:hAnsi="Cambria Math" w:eastAsia="宋体"/>
                      <w:sz w:val="21"/>
                      <w:u w:val="none"/>
                    </w:rPr>
                  </m:ctrlPr>
                </m:sub>
                <m:sup>
                  <m:r>
                    <m:rPr/>
                    <w:rPr>
                      <w:rFonts w:hint="default" w:ascii="Cambria Math" w:hAnsi="Cambria Math" w:eastAsia="宋体"/>
                      <w:sz w:val="21"/>
                      <w:u w:val="none"/>
                    </w:rPr>
                    <m:t>T</m:t>
                  </m:r>
                  <m:ctrlPr>
                    <w:rPr>
                      <w:rFonts w:ascii="Cambria Math" w:hAnsi="Cambria Math" w:eastAsia="宋体"/>
                      <w:sz w:val="21"/>
                      <w:u w:val="none"/>
                    </w:rPr>
                  </m:ctrlPr>
                </m:sup>
              </m:sSubSup>
            </m:oMath>
            <w:r>
              <w:rPr>
                <w:rFonts w:ascii="宋体" w:hAnsi="宋体" w:eastAsia="宋体"/>
                <w:b w:val="0"/>
                <w:sz w:val="21"/>
              </w:rPr>
              <w:t>，全部回合存入回放缓冲区D；训练时随机采样长度为K的轨迹片段，先由表示网络编码片段起点，再沿真实动作序列在隐式空间中逐步展开(unroll)并计算式(22)的损失。需要明确区分两条数据通路：真实轨迹来自智能体与声呐仿真环境的实际交互；想象轨迹则是动力学网络在隐式空间中对假想动作的展开。MCTS的搜索过程只使用想象轨迹，不调用真实环境；每个决策步只有最终选中的动作才真正作用于声呐仿真环境——这一区分是MuZero样本效率的来源。</w:t>
            </w:r>
          </w:p>
          <w:p w14:paraId="2EA452AE">
            <w:pPr>
              <w:spacing w:before="120" w:after="40"/>
              <w:jc w:val="center"/>
            </w:pPr>
            <w:r>
              <w:drawing>
                <wp:inline distT="0" distB="0" distL="114300" distR="114300">
                  <wp:extent cx="4754880" cy="2576830"/>
                  <wp:effectExtent l="0" t="0" r="0" b="0"/>
                  <wp:docPr id="104" name="media/fig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media/fig05.png"/>
                          <pic:cNvPicPr>
                            <a:picLocks noChangeAspect="1"/>
                          </pic:cNvPicPr>
                        </pic:nvPicPr>
                        <pic:blipFill>
                          <a:blip r:embed="rId12"/>
                          <a:stretch>
                            <a:fillRect/>
                          </a:stretch>
                        </pic:blipFill>
                        <pic:spPr>
                          <a:xfrm>
                            <a:off x="0" y="0"/>
                            <a:ext cx="4754880" cy="2577047"/>
                          </a:xfrm>
                          <a:prstGeom prst="rect">
                            <a:avLst/>
                          </a:prstGeom>
                        </pic:spPr>
                      </pic:pic>
                    </a:graphicData>
                  </a:graphic>
                </wp:inline>
              </w:drawing>
            </w:r>
          </w:p>
          <w:p w14:paraId="74CFBC45">
            <w:pPr>
              <w:spacing w:after="160"/>
              <w:jc w:val="center"/>
              <w:rPr>
                <w:rFonts w:hint="eastAsia" w:ascii="黑体" w:hAnsi="黑体" w:eastAsia="黑体" w:cs="黑体"/>
                <w:b w:val="0"/>
                <w:bCs/>
                <w:sz w:val="18"/>
                <w:szCs w:val="18"/>
              </w:rPr>
            </w:pPr>
            <w:r>
              <w:rPr>
                <w:rFonts w:hint="eastAsia" w:ascii="黑体" w:hAnsi="黑体" w:eastAsia="黑体" w:cs="黑体"/>
                <w:b w:val="0"/>
                <w:bCs/>
                <w:sz w:val="18"/>
                <w:szCs w:val="18"/>
              </w:rPr>
              <w:t>图5  MuZero网络结构、隐式展开与多目标损失示意</w:t>
            </w:r>
          </w:p>
          <w:p w14:paraId="4396CA70">
            <w:pPr>
              <w:spacing w:after="60" w:line="360" w:lineRule="auto"/>
              <w:rPr>
                <w:rFonts w:hint="eastAsia" w:ascii="宋体" w:hAnsi="宋体" w:eastAsia="宋体" w:cs="宋体"/>
                <w:b w:val="0"/>
                <w:bCs/>
                <w:sz w:val="21"/>
              </w:rPr>
            </w:pPr>
            <w:r>
              <w:rPr>
                <w:rFonts w:hint="eastAsia" w:ascii="宋体" w:hAnsi="宋体" w:eastAsia="宋体" w:cs="宋体"/>
                <w:b w:val="0"/>
                <w:bCs/>
                <w:sz w:val="21"/>
              </w:rPr>
              <w:t>5. 基于MCTS的前瞻规划与决策</w:t>
            </w:r>
          </w:p>
          <w:p w14:paraId="39B2A530">
            <w:pPr>
              <w:spacing w:after="60" w:line="360" w:lineRule="auto"/>
              <w:ind w:firstLine="420"/>
            </w:pPr>
            <w:r>
              <w:rPr>
                <w:rFonts w:ascii="宋体" w:hAnsi="宋体" w:eastAsia="宋体"/>
                <w:b w:val="0"/>
                <w:sz w:val="21"/>
              </w:rPr>
              <w:t>每个决策步以当前隐状态为根节点执行蒙特卡洛树搜索，节点选择遵循PUCT准则</w:t>
            </w:r>
            <w:r>
              <w:rPr>
                <w:rFonts w:ascii="宋体" w:hAnsi="宋体" w:eastAsia="宋体"/>
                <w:b w:val="0"/>
                <w:sz w:val="21"/>
                <w:vertAlign w:val="superscript"/>
              </w:rPr>
              <w:fldChar w:fldCharType="begin"/>
            </w:r>
            <w:r>
              <w:instrText xml:space="preserve"> REF _Ref1277 \r \h  \* MERGEFORMAT</w:instrText>
            </w:r>
            <w:r>
              <w:rPr>
                <w:rFonts w:ascii="宋体" w:hAnsi="宋体" w:eastAsia="宋体"/>
                <w:b w:val="0"/>
                <w:sz w:val="21"/>
                <w:vertAlign w:val="superscript"/>
              </w:rPr>
              <w:fldChar w:fldCharType="separate"/>
            </w:r>
            <w:r>
              <w:rPr>
                <w:rFonts w:ascii="宋体" w:hAnsi="宋体" w:eastAsia="宋体"/>
                <w:b w:val="0"/>
                <w:sz w:val="21"/>
                <w:vertAlign w:val="superscript"/>
              </w:rPr>
              <w:t>[19]</w:t>
            </w:r>
            <w:r>
              <w:rPr>
                <w:rFonts w:ascii="宋体" w:hAnsi="宋体" w:eastAsia="宋体"/>
                <w:b w:val="0"/>
                <w:sz w:val="21"/>
                <w:vertAlign w:val="superscript"/>
              </w:rPr>
              <w:fldChar w:fldCharType="end"/>
            </w:r>
            <w:r>
              <w:rPr>
                <w:rFonts w:hint="default" w:ascii="宋体" w:hAnsi="宋体" w:eastAsia="宋体"/>
                <w:b w:val="0"/>
                <w:sz w:val="21"/>
                <w:vertAlign w:val="superscript"/>
                <w:lang w:val="en-US"/>
              </w:rPr>
              <w:fldChar w:fldCharType="begin"/>
            </w:r>
            <w:r>
              <w:instrText xml:space="preserve"> REF _Ref1333 \r \h  \* MERGEFORMAT</w:instrText>
            </w:r>
            <w:r>
              <w:rPr>
                <w:rFonts w:hint="default" w:ascii="宋体" w:hAnsi="宋体" w:eastAsia="宋体"/>
                <w:b w:val="0"/>
                <w:sz w:val="21"/>
                <w:vertAlign w:val="superscript"/>
                <w:lang w:val="en-US"/>
              </w:rPr>
              <w:fldChar w:fldCharType="separate"/>
            </w:r>
            <w:r>
              <w:rPr>
                <w:rFonts w:hint="default" w:ascii="宋体" w:hAnsi="宋体" w:eastAsia="宋体"/>
                <w:b w:val="0"/>
                <w:sz w:val="21"/>
                <w:vertAlign w:val="superscript"/>
                <w:lang w:val="en-US"/>
              </w:rPr>
              <w:t>[23]</w:t>
            </w:r>
            <w:r>
              <w:rPr>
                <w:rFonts w:hint="default" w:ascii="宋体" w:hAnsi="宋体" w:eastAsia="宋体"/>
                <w:b w:val="0"/>
                <w:sz w:val="21"/>
                <w:vertAlign w:val="superscript"/>
                <w:lang w:val="en-US"/>
              </w:rPr>
              <w:fldChar w:fldCharType="end"/>
            </w:r>
            <w:r>
              <w:rPr>
                <w:rFonts w:ascii="宋体" w:hAnsi="宋体" w:eastAsia="宋体"/>
                <w:b w:val="0"/>
                <w:sz w:val="21"/>
              </w:rPr>
              <w:t>：</w:t>
            </w:r>
          </w:p>
          <w:tbl>
            <w:tblPr>
              <w:tblStyle w:val="4"/>
              <w:tblW w:w="885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70"/>
              <w:gridCol w:w="5983"/>
              <w:gridCol w:w="1100"/>
            </w:tblGrid>
            <w:tr w14:paraId="6D8280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70" w:type="dxa"/>
                </w:tcPr>
                <w:p w14:paraId="5BAE137C">
                  <w:pPr>
                    <w:spacing w:after="0" w:line="240" w:lineRule="auto"/>
                  </w:pPr>
                </w:p>
              </w:tc>
              <w:tc>
                <w:tcPr>
                  <w:tcW w:w="5983" w:type="dxa"/>
                  <w:vAlign w:val="center"/>
                </w:tcPr>
                <w:p w14:paraId="2DD5987D">
                  <w:pPr>
                    <w:spacing w:after="0" w:line="360" w:lineRule="auto"/>
                    <w:jc w:val="center"/>
                  </w:pPr>
                  <m:oMathPara>
                    <m:oMath>
                      <m:eqArr>
                        <m:eqArrPr/>
                        <m:e>
                          <m:sSup>
                            <m:sSupPr/>
                            <m:e>
                              <m:r>
                                <m:rPr/>
                                <m:t>a</m:t>
                              </m:r>
                            </m:e>
                            <m:sup>
                              <m:r>
                                <m:rPr/>
                                <m:t xml:space="preserve"> ∗</m:t>
                              </m:r>
                            </m:sup>
                          </m:sSup>
                          <m:r>
                            <m:rPr/>
                            <m:t>=</m:t>
                          </m:r>
                          <m:limLow>
                            <m:limLowPr/>
                            <m:e>
                              <m:r>
                                <m:rPr>
                                  <m:sty m:val="p"/>
                                </m:rPr>
                                <m:t>arg max</m:t>
                              </m:r>
                            </m:e>
                            <m:lim>
                              <m:r>
                                <m:rPr/>
                                <m:t>a∈A</m:t>
                              </m:r>
                            </m:lim>
                          </m:limLow>
                          <m:d>
                            <m:dPr>
                              <m:begChr m:val="["/>
                              <m:endChr m:val="]"/>
                            </m:dPr>
                            <m:e>
                              <m:r>
                                <m:rPr/>
                                <m:t xml:space="preserve"> Q</m:t>
                              </m:r>
                              <m:d>
                                <m:dPr/>
                                <m:e>
                                  <m:r>
                                    <m:rPr/>
                                    <m:t>s,a</m:t>
                                  </m:r>
                                </m:e>
                              </m:d>
                              <m:r>
                                <m:rPr>
                                  <m:sty m:val="p"/>
                                </m:rPr>
                                <w:rPr>
                                  <w:rFonts w:hint="default"/>
                                  <w:lang w:val="en-US" w:eastAsia="zh-CN"/>
                                </w:rPr>
                                <m:t>+</m:t>
                              </m:r>
                              <m:r>
                                <m:rPr/>
                                <m:t>U</m:t>
                              </m:r>
                              <m:d>
                                <m:dPr/>
                                <m:e>
                                  <m:r>
                                    <m:rPr/>
                                    <m:t>s,a</m:t>
                                  </m:r>
                                </m:e>
                              </m:d>
                              <m:r>
                                <m:rPr/>
                                <m:t xml:space="preserve"> </m:t>
                              </m:r>
                            </m:e>
                          </m:d>
                        </m:e>
                        <m:e>
                          <m:r>
                            <m:rPr/>
                            <m:t>U</m:t>
                          </m:r>
                          <m:d>
                            <m:dPr/>
                            <m:e>
                              <m:r>
                                <m:rPr/>
                                <m:t>s,a</m:t>
                              </m:r>
                            </m:e>
                          </m:d>
                          <m:r>
                            <m:rPr/>
                            <m:t>=c</m:t>
                          </m:r>
                          <m:d>
                            <m:dPr/>
                            <m:e>
                              <m:r>
                                <m:rPr/>
                                <m:t>s</m:t>
                              </m:r>
                            </m:e>
                          </m:d>
                          <m:r>
                            <m:rPr/>
                            <m:t xml:space="preserve"> P</m:t>
                          </m:r>
                          <m:d>
                            <m:dPr/>
                            <m:e>
                              <m:r>
                                <m:rPr/>
                                <m:t>s,a</m:t>
                              </m:r>
                            </m:e>
                          </m:d>
                          <m:r>
                            <m:rPr/>
                            <m:t xml:space="preserve"> </m:t>
                          </m:r>
                          <m:f>
                            <m:fPr/>
                            <m:num>
                              <m:rad>
                                <m:radPr>
                                  <m:degHide m:val="1"/>
                                </m:radPr>
                                <m:deg/>
                                <m:e>
                                  <m:sSub>
                                    <m:sSubPr/>
                                    <m:e>
                                      <m:r>
                                        <m:rPr/>
                                        <m:t>N</m:t>
                                      </m:r>
                                    </m:e>
                                    <m:sub>
                                      <m:r>
                                        <m:rPr/>
                                        <m:t>b</m:t>
                                      </m:r>
                                    </m:sub>
                                  </m:sSub>
                                  <m:d>
                                    <m:dPr/>
                                    <m:e>
                                      <m:r>
                                        <m:rPr/>
                                        <m:t>s</m:t>
                                      </m:r>
                                    </m:e>
                                  </m:d>
                                </m:e>
                              </m:rad>
                            </m:num>
                            <m:den>
                              <m:r>
                                <m:rPr>
                                  <m:sty m:val="p"/>
                                </m:rPr>
                                <w:rPr>
                                  <w:rFonts w:hint="default"/>
                                  <w:lang w:val="en-US" w:eastAsia="zh-CN"/>
                                </w:rPr>
                                <m:t>1+</m:t>
                              </m:r>
                              <m:r>
                                <m:rPr/>
                                <m:t>N</m:t>
                              </m:r>
                              <m:d>
                                <m:dPr/>
                                <m:e>
                                  <m:r>
                                    <m:rPr/>
                                    <m:t>s,a</m:t>
                                  </m:r>
                                </m:e>
                              </m:d>
                            </m:den>
                          </m:f>
                        </m:e>
                        <m:e>
                          <m:r>
                            <m:rPr/>
                            <m:t>c</m:t>
                          </m:r>
                          <m:d>
                            <m:dPr/>
                            <m:e>
                              <m:r>
                                <m:rPr/>
                                <m:t>s</m:t>
                              </m:r>
                            </m:e>
                          </m:d>
                          <m:r>
                            <m:rPr/>
                            <m:t>=</m:t>
                          </m:r>
                          <m:sSub>
                            <m:sSubPr/>
                            <m:e>
                              <m:r>
                                <m:rPr/>
                                <m:t>c</m:t>
                              </m:r>
                            </m:e>
                            <m:sub>
                              <m:r>
                                <m:rPr/>
                                <m:t>1</m:t>
                              </m:r>
                            </m:sub>
                          </m:sSub>
                          <m:r>
                            <m:rPr>
                              <m:sty m:val="p"/>
                            </m:rPr>
                            <w:rPr>
                              <w:rFonts w:hint="default"/>
                              <w:lang w:val="en-US" w:eastAsia="zh-CN"/>
                            </w:rPr>
                            <m:t>+</m:t>
                          </m:r>
                          <m:r>
                            <m:rPr>
                              <m:sty m:val="p"/>
                            </m:rPr>
                            <m:t>ln</m:t>
                          </m:r>
                          <m:f>
                            <m:fPr/>
                            <m:num>
                              <m:sSub>
                                <m:sSubPr/>
                                <m:e>
                                  <m:r>
                                    <m:rPr/>
                                    <m:t>N</m:t>
                                  </m:r>
                                </m:e>
                                <m:sub>
                                  <m:r>
                                    <m:rPr/>
                                    <m:t>b</m:t>
                                  </m:r>
                                </m:sub>
                              </m:sSub>
                              <m:d>
                                <m:dPr/>
                                <m:e>
                                  <m:r>
                                    <m:rPr/>
                                    <m:t>s</m:t>
                                  </m:r>
                                </m:e>
                              </m:d>
                              <m:r>
                                <m:rPr>
                                  <m:sty m:val="p"/>
                                </m:rPr>
                                <w:rPr>
                                  <w:rFonts w:hint="default"/>
                                  <w:lang w:val="en-US" w:eastAsia="zh-CN"/>
                                </w:rPr>
                                <m:t>+</m:t>
                              </m:r>
                              <m:sSub>
                                <m:sSubPr/>
                                <m:e>
                                  <m:r>
                                    <m:rPr/>
                                    <m:t>c</m:t>
                                  </m:r>
                                </m:e>
                                <m:sub>
                                  <m:r>
                                    <m:rPr>
                                      <m:sty m:val="p"/>
                                    </m:rPr>
                                    <m:t>base</m:t>
                                  </m:r>
                                </m:sub>
                              </m:sSub>
                            </m:num>
                            <m:den>
                              <m:sSub>
                                <m:sSubPr/>
                                <m:e>
                                  <m:r>
                                    <m:rPr/>
                                    <m:t>c</m:t>
                                  </m:r>
                                </m:e>
                                <m:sub>
                                  <m:r>
                                    <m:rPr>
                                      <m:sty m:val="p"/>
                                    </m:rPr>
                                    <m:t>base</m:t>
                                  </m:r>
                                </m:sub>
                              </m:sSub>
                            </m:den>
                          </m:f>
                        </m:e>
                      </m:eqArr>
                    </m:oMath>
                  </m:oMathPara>
                </w:p>
              </w:tc>
              <w:tc>
                <w:tcPr>
                  <w:tcW w:w="1100" w:type="dxa"/>
                  <w:vAlign w:val="center"/>
                </w:tcPr>
                <w:p w14:paraId="7F3F132E">
                  <w:pPr>
                    <w:spacing w:after="0" w:line="360" w:lineRule="auto"/>
                    <w:jc w:val="right"/>
                  </w:pPr>
                  <w:r>
                    <w:rPr>
                      <w:rFonts w:ascii="宋体" w:hAnsi="宋体" w:eastAsia="宋体"/>
                      <w:b w:val="0"/>
                      <w:sz w:val="21"/>
                    </w:rPr>
                    <w:t>(24)</w:t>
                  </w:r>
                </w:p>
              </w:tc>
            </w:tr>
          </w:tbl>
          <w:p w14:paraId="19FA0009">
            <w:pPr>
              <w:spacing w:after="60" w:line="360" w:lineRule="auto"/>
              <w:ind w:firstLine="420"/>
            </w:pPr>
            <w:r>
              <w:rPr>
                <w:rFonts w:ascii="宋体" w:hAnsi="宋体" w:eastAsia="宋体"/>
                <w:b w:val="0"/>
                <w:sz w:val="21"/>
              </w:rPr>
              <w:t>式中：</w:t>
            </w:r>
            <m:oMath>
              <m:r>
                <m:rPr>
                  <m:sty m:val="p"/>
                </m:rPr>
                <w:rPr>
                  <w:rFonts w:ascii="Cambria Math" w:hAnsi="Cambria Math" w:eastAsia="宋体" w:cs="Times New Roman"/>
                  <w:kern w:val="2"/>
                  <w:sz w:val="21"/>
                  <w:szCs w:val="22"/>
                  <w:lang w:val="en-US" w:bidi="ar-SA"/>
                </w:rPr>
                <m:t>Q(s,a)</m:t>
              </m:r>
            </m:oMath>
            <w:r>
              <w:rPr>
                <w:rFonts w:ascii="宋体" w:hAnsi="宋体" w:eastAsia="宋体"/>
                <w:b w:val="0"/>
                <w:sz w:val="21"/>
              </w:rPr>
              <w:t>为动作价值；</w:t>
            </w:r>
            <m:oMath>
              <m:r>
                <m:rPr>
                  <m:sty m:val="p"/>
                </m:rPr>
                <w:rPr>
                  <w:rFonts w:ascii="Cambria Math" w:hAnsi="Cambria Math" w:eastAsia="宋体" w:cs="Times New Roman"/>
                  <w:kern w:val="2"/>
                  <w:sz w:val="21"/>
                  <w:szCs w:val="22"/>
                  <w:lang w:val="en-US" w:bidi="ar-SA"/>
                </w:rPr>
                <m:t>P(s,a)</m:t>
              </m:r>
            </m:oMath>
            <w:r>
              <w:rPr>
                <w:rFonts w:ascii="宋体" w:hAnsi="宋体" w:eastAsia="宋体"/>
                <w:b w:val="0"/>
                <w:sz w:val="21"/>
              </w:rPr>
              <w:t>为预测网络给出的策略先验；</w:t>
            </w:r>
            <m:oMath>
              <m:r>
                <m:rPr>
                  <m:sty m:val="p"/>
                </m:rPr>
                <w:rPr>
                  <w:rFonts w:ascii="Cambria Math" w:hAnsi="Cambria Math" w:eastAsia="宋体" w:cs="Times New Roman"/>
                  <w:kern w:val="2"/>
                  <w:sz w:val="21"/>
                  <w:szCs w:val="22"/>
                  <w:lang w:val="en-US" w:bidi="ar-SA"/>
                </w:rPr>
                <m:t>N(s,a)</m:t>
              </m:r>
            </m:oMath>
            <w:r>
              <w:rPr>
                <w:rFonts w:ascii="宋体" w:hAnsi="宋体" w:eastAsia="宋体"/>
                <w:b w:val="0"/>
                <w:sz w:val="21"/>
              </w:rPr>
              <w:t>为该动作的访问次数；</w:t>
            </w:r>
            <m:oMath>
              <m:sSub>
                <m:sSubPr/>
                <m:e>
                  <m:r>
                    <m:rPr/>
                    <m:t>N</m:t>
                  </m:r>
                </m:e>
                <m:sub>
                  <m:r>
                    <m:rPr/>
                    <m:t>b</m:t>
                  </m:r>
                </m:sub>
              </m:sSub>
              <m:d>
                <m:dPr/>
                <m:e>
                  <m:r>
                    <m:rPr/>
                    <m:t>s</m:t>
                  </m:r>
                </m:e>
              </m:d>
            </m:oMath>
            <w:r>
              <w:rPr>
                <w:rFonts w:ascii="宋体" w:hAnsi="宋体" w:eastAsia="宋体"/>
                <w:b w:val="0"/>
                <w:sz w:val="21"/>
              </w:rPr>
              <w:t>为父节点总访问次数；</w:t>
            </w:r>
            <m:oMath>
              <m:r>
                <m:rPr>
                  <m:sty m:val="p"/>
                </m:rPr>
                <w:rPr>
                  <w:rFonts w:ascii="Cambria Math" w:hAnsi="Cambria Math" w:eastAsia="宋体" w:cs="Times New Roman"/>
                  <w:kern w:val="2"/>
                  <w:sz w:val="21"/>
                  <w:szCs w:val="22"/>
                  <w:lang w:val="en-US" w:bidi="ar-SA"/>
                </w:rPr>
                <m:t>c(s)</m:t>
              </m:r>
            </m:oMath>
            <w:r>
              <w:rPr>
                <w:rFonts w:ascii="宋体" w:hAnsi="宋体" w:eastAsia="宋体"/>
                <w:b w:val="0"/>
                <w:sz w:val="21"/>
              </w:rPr>
              <w:t>为随访问次数缓慢增大的探索系数，</w:t>
            </w:r>
            <m:oMath>
              <m:sSub>
                <m:sSubPr/>
                <m:e>
                  <m:r>
                    <m:rPr/>
                    <m:t>c</m:t>
                  </m:r>
                </m:e>
                <m:sub>
                  <m:r>
                    <m:rPr/>
                    <m:t>1</m:t>
                  </m:r>
                </m:sub>
              </m:sSub>
            </m:oMath>
            <w:r>
              <w:rPr>
                <w:rFonts w:ascii="宋体" w:hAnsi="宋体" w:eastAsia="宋体"/>
                <w:b w:val="0"/>
                <w:sz w:val="21"/>
              </w:rPr>
              <w:t>与</w:t>
            </w:r>
            <m:oMath>
              <m:sSub>
                <m:sSubPr/>
                <m:e>
                  <m:r>
                    <m:rPr/>
                    <m:t>c</m:t>
                  </m:r>
                </m:e>
                <m:sub>
                  <m:r>
                    <m:rPr>
                      <m:sty m:val="p"/>
                    </m:rPr>
                    <m:t>base</m:t>
                  </m:r>
                </m:sub>
              </m:sSub>
            </m:oMath>
            <w:r>
              <w:rPr>
                <w:rFonts w:ascii="宋体" w:hAnsi="宋体" w:eastAsia="宋体"/>
                <w:b w:val="0"/>
                <w:sz w:val="21"/>
              </w:rPr>
              <w:t>为探索常数。搜索按四个阶段循环：(1)选择——自根节点按式(24)逐层下行至叶节点；(2)扩展——用动力学网络生成叶节点的子隐状态；(3)评估——用预测网络给出叶节点的价值与先验；(4)回传——将叶节点价值沿搜索路径回传，路径上各节点按n步折扣回报更新统计量：</w:t>
            </w:r>
          </w:p>
          <w:tbl>
            <w:tblPr>
              <w:tblStyle w:val="4"/>
              <w:tblW w:w="885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70"/>
              <w:gridCol w:w="5983"/>
              <w:gridCol w:w="1100"/>
            </w:tblGrid>
            <w:tr w14:paraId="2F95D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70" w:type="dxa"/>
                </w:tcPr>
                <w:p w14:paraId="09D04446">
                  <w:pPr>
                    <w:spacing w:after="0" w:line="240" w:lineRule="auto"/>
                  </w:pPr>
                </w:p>
              </w:tc>
              <w:tc>
                <w:tcPr>
                  <w:tcW w:w="5983" w:type="dxa"/>
                  <w:vAlign w:val="center"/>
                </w:tcPr>
                <w:p w14:paraId="1F374390">
                  <w:pPr>
                    <w:spacing w:after="0" w:line="360" w:lineRule="auto"/>
                    <w:jc w:val="center"/>
                  </w:pPr>
                  <m:oMathPara>
                    <m:oMath>
                      <m:eqArr>
                        <m:eqArrPr/>
                        <m:e>
                          <m:sSup>
                            <m:sSupPr/>
                            <m:e>
                              <m:r>
                                <m:rPr/>
                                <m:t>G</m:t>
                              </m:r>
                            </m:e>
                            <m:sup>
                              <m:r>
                                <m:rPr/>
                                <m:t xml:space="preserve"> k</m:t>
                              </m:r>
                            </m:sup>
                          </m:sSup>
                          <m:r>
                            <m:rPr/>
                            <m:t>=</m:t>
                          </m:r>
                          <m:nary>
                            <m:naryPr>
                              <m:chr m:val="∑"/>
                              <m:limLoc m:val="undOvr"/>
                            </m:naryPr>
                            <m:sub>
                              <m:r>
                                <m:rPr/>
                                <m:t>τ=0</m:t>
                              </m:r>
                            </m:sub>
                            <m:sup>
                              <m:r>
                                <m:rPr/>
                                <m:t>l−1−k</m:t>
                              </m:r>
                            </m:sup>
                            <m:e>
                              <m:sSup>
                                <m:sSupPr/>
                                <m:e>
                                  <m:r>
                                    <m:rPr/>
                                    <m:t>γ</m:t>
                                  </m:r>
                                </m:e>
                                <m:sup>
                                  <m:r>
                                    <m:rPr/>
                                    <m:t>τ</m:t>
                                  </m:r>
                                </m:sup>
                              </m:sSup>
                              <m:acc>
                                <m:accPr/>
                                <m:e>
                                  <m:r>
                                    <m:rPr/>
                                    <m:t>r</m:t>
                                  </m:r>
                                </m:e>
                              </m:acc>
                              <m:r>
                                <m:rPr/>
                                <m:t xml:space="preserve"> k+1+τ</m:t>
                              </m:r>
                            </m:e>
                          </m:nary>
                          <m:r>
                            <m:rPr/>
                            <m:t>+</m:t>
                          </m:r>
                          <m:sSup>
                            <m:sSupPr/>
                            <m:e>
                              <m:r>
                                <m:rPr/>
                                <m:t>γ</m:t>
                              </m:r>
                            </m:e>
                            <m:sup>
                              <m:r>
                                <m:rPr/>
                                <m:t xml:space="preserve"> l−k</m:t>
                              </m:r>
                            </m:sup>
                          </m:sSup>
                          <m:acc>
                            <m:accPr/>
                            <m:e>
                              <m:r>
                                <m:rPr/>
                                <m:t>v</m:t>
                              </m:r>
                            </m:e>
                          </m:acc>
                          <m:r>
                            <m:rPr/>
                            <m:t xml:space="preserve"> l</m:t>
                          </m:r>
                        </m:e>
                        <m:e>
                          <m:r>
                            <m:rPr/>
                            <m:t>Q</m:t>
                          </m:r>
                          <m:d>
                            <m:dPr/>
                            <m:e>
                              <m:r>
                                <m:rPr/>
                                <m:t>s,a</m:t>
                              </m:r>
                            </m:e>
                          </m:d>
                          <m:r>
                            <m:rPr/>
                            <m:t>=</m:t>
                          </m:r>
                          <m:f>
                            <m:fPr/>
                            <m:num>
                              <m:r>
                                <m:rPr/>
                                <m:t>W</m:t>
                              </m:r>
                              <m:d>
                                <m:dPr/>
                                <m:e>
                                  <m:r>
                                    <m:rPr/>
                                    <m:t>s,a</m:t>
                                  </m:r>
                                </m:e>
                              </m:d>
                            </m:num>
                            <m:den>
                              <m:r>
                                <m:rPr/>
                                <m:t>N</m:t>
                              </m:r>
                              <m:d>
                                <m:dPr/>
                                <m:e>
                                  <m:r>
                                    <m:rPr/>
                                    <m:t>s,a</m:t>
                                  </m:r>
                                </m:e>
                              </m:d>
                            </m:den>
                          </m:f>
                        </m:e>
                      </m:eqArr>
                    </m:oMath>
                  </m:oMathPara>
                </w:p>
              </w:tc>
              <w:tc>
                <w:tcPr>
                  <w:tcW w:w="1100" w:type="dxa"/>
                  <w:vAlign w:val="center"/>
                </w:tcPr>
                <w:p w14:paraId="1911E7FA">
                  <w:pPr>
                    <w:spacing w:after="0" w:line="360" w:lineRule="auto"/>
                    <w:jc w:val="right"/>
                  </w:pPr>
                  <w:r>
                    <w:rPr>
                      <w:rFonts w:ascii="宋体" w:hAnsi="宋体" w:eastAsia="宋体"/>
                      <w:b w:val="0"/>
                      <w:sz w:val="21"/>
                    </w:rPr>
                    <w:t>(25)</w:t>
                  </w:r>
                </w:p>
              </w:tc>
            </w:tr>
          </w:tbl>
          <w:p w14:paraId="1E3757EE">
            <w:pPr>
              <w:spacing w:after="60" w:line="360" w:lineRule="auto"/>
              <w:ind w:firstLine="420"/>
            </w:pPr>
            <w:r>
              <w:rPr>
                <w:rFonts w:ascii="宋体" w:hAnsi="宋体" w:eastAsia="宋体"/>
                <w:b w:val="0"/>
                <w:sz w:val="21"/>
              </w:rPr>
              <w:t>式中：l为本次模拟到达的深度；</w:t>
            </w:r>
            <m:oMath>
              <m:acc>
                <m:accPr/>
                <m:e>
                  <m:r>
                    <m:rPr/>
                    <m:t>r</m:t>
                  </m:r>
                </m:e>
              </m:acc>
            </m:oMath>
            <w:r>
              <w:rPr>
                <w:rFonts w:ascii="宋体" w:hAnsi="宋体" w:eastAsia="宋体"/>
                <w:b w:val="0"/>
                <w:sz w:val="21"/>
              </w:rPr>
              <w:t>与</w:t>
            </w:r>
            <m:oMath>
              <m:acc>
                <m:accPr/>
                <m:e>
                  <m:r>
                    <m:rPr/>
                    <m:t>v</m:t>
                  </m:r>
                </m:e>
              </m:acc>
            </m:oMath>
            <w:r>
              <w:rPr>
                <w:rFonts w:ascii="宋体" w:hAnsi="宋体" w:eastAsia="宋体"/>
                <w:b w:val="0"/>
                <w:sz w:val="21"/>
              </w:rPr>
              <w:t>为网络在想象轨迹上的奖励与价值输出；</w:t>
            </w:r>
            <m:oMath>
              <m:r>
                <m:rPr>
                  <m:sty m:val="p"/>
                </m:rPr>
                <w:rPr>
                  <w:rFonts w:ascii="Cambria Math" w:hAnsi="Cambria Math" w:eastAsia="宋体" w:cs="Times New Roman"/>
                  <w:kern w:val="2"/>
                  <w:sz w:val="21"/>
                  <w:szCs w:val="22"/>
                  <w:lang w:val="en-US" w:bidi="ar-SA"/>
                </w:rPr>
                <m:t>W(s,a)</m:t>
              </m:r>
            </m:oMath>
            <w:r>
              <w:rPr>
                <w:rFonts w:ascii="宋体" w:hAnsi="宋体" w:eastAsia="宋体"/>
                <w:b w:val="0"/>
                <w:sz w:val="21"/>
              </w:rPr>
              <w:t>为累计价值之和，Q由均值估计。搜索完成后，根节点各动作的访问次数经温度规整为改进策略：</w:t>
            </w:r>
          </w:p>
          <w:tbl>
            <w:tblPr>
              <w:tblStyle w:val="4"/>
              <w:tblW w:w="885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70"/>
              <w:gridCol w:w="5983"/>
              <w:gridCol w:w="1100"/>
            </w:tblGrid>
            <w:tr w14:paraId="633DF9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70" w:type="dxa"/>
                </w:tcPr>
                <w:p w14:paraId="5398C452">
                  <w:pPr>
                    <w:spacing w:after="0" w:line="240" w:lineRule="auto"/>
                  </w:pPr>
                </w:p>
              </w:tc>
              <w:tc>
                <w:tcPr>
                  <w:tcW w:w="5983" w:type="dxa"/>
                  <w:vAlign w:val="center"/>
                </w:tcPr>
                <w:p w14:paraId="4B6C4A54">
                  <w:pPr>
                    <w:spacing w:after="0" w:line="360" w:lineRule="auto"/>
                    <w:jc w:val="center"/>
                  </w:pPr>
                  <m:oMathPara>
                    <m:oMath>
                      <m:r>
                        <m:rPr/>
                        <w:rPr>
                          <w:rFonts w:hint="default" w:ascii="Cambria Math" w:hAnsi="Cambria Math" w:eastAsia="宋体"/>
                          <w:sz w:val="21"/>
                        </w:rPr>
                        <m:t>π(a|s)=</m:t>
                      </m:r>
                      <m:f>
                        <m:fPr>
                          <m:ctrlPr>
                            <w:rPr>
                              <w:rFonts w:hint="default" w:ascii="Cambria Math" w:hAnsi="Cambria Math" w:eastAsia="宋体"/>
                              <w:sz w:val="21"/>
                            </w:rPr>
                          </m:ctrlPr>
                        </m:fPr>
                        <m:num>
                          <m:r>
                            <m:rPr/>
                            <w:rPr>
                              <w:rFonts w:hint="default" w:ascii="Cambria Math" w:hAnsi="Cambria Math" w:eastAsia="宋体"/>
                              <w:sz w:val="21"/>
                            </w:rPr>
                            <m:t>N(s,a</m:t>
                          </m:r>
                          <m:sSup>
                            <m:sSupPr>
                              <m:ctrlPr>
                                <w:rPr>
                                  <w:rFonts w:hint="default" w:ascii="Cambria Math" w:hAnsi="Cambria Math" w:eastAsia="宋体"/>
                                  <w:sz w:val="21"/>
                                </w:rPr>
                              </m:ctrlPr>
                            </m:sSupPr>
                            <m:e>
                              <m:r>
                                <m:rPr/>
                                <w:rPr>
                                  <w:rFonts w:hint="default" w:ascii="Cambria Math" w:hAnsi="Cambria Math" w:eastAsia="宋体"/>
                                  <w:sz w:val="21"/>
                                </w:rPr>
                                <m:t>)</m:t>
                              </m:r>
                              <m:ctrlPr>
                                <w:rPr>
                                  <w:rFonts w:ascii="Cambria Math" w:hAnsi="Cambria Math" w:eastAsia="宋体"/>
                                  <w:sz w:val="21"/>
                                </w:rPr>
                              </m:ctrlPr>
                            </m:e>
                            <m:sup>
                              <m:r>
                                <m:rPr/>
                                <w:rPr>
                                  <w:rFonts w:hint="default" w:ascii="Cambria Math" w:hAnsi="Cambria Math" w:eastAsia="宋体"/>
                                  <w:sz w:val="21"/>
                                </w:rPr>
                                <m:t> 1/τ</m:t>
                              </m:r>
                              <m:ctrlPr>
                                <w:rPr>
                                  <w:rFonts w:ascii="Cambria Math" w:hAnsi="Cambria Math" w:eastAsia="宋体"/>
                                  <w:sz w:val="21"/>
                                </w:rPr>
                              </m:ctrlPr>
                            </m:sup>
                          </m:sSup>
                          <m:ctrlPr>
                            <w:rPr>
                              <w:rFonts w:hint="default" w:ascii="Cambria Math" w:hAnsi="Cambria Math" w:eastAsia="宋体"/>
                              <w:sz w:val="21"/>
                            </w:rPr>
                          </m:ctrlPr>
                        </m:num>
                        <m:den>
                          <m:nary>
                            <m:naryPr>
                              <m:chr m:val="∑"/>
                              <m:limLoc m:val="subSup"/>
                              <m:supHide m:val="1"/>
                              <m:ctrlPr>
                                <w:rPr>
                                  <w:rFonts w:hint="default" w:ascii="Cambria Math" w:hAnsi="Cambria Math" w:eastAsia="宋体"/>
                                  <w:sz w:val="21"/>
                                </w:rPr>
                              </m:ctrlPr>
                            </m:naryPr>
                            <m:sub>
                              <m:r>
                                <m:rPr/>
                                <w:rPr>
                                  <w:rFonts w:hint="default" w:ascii="Cambria Math" w:hAnsi="Cambria Math" w:eastAsia="宋体"/>
                                  <w:sz w:val="21"/>
                                </w:rPr>
                                <m:t>b∈</m:t>
                              </m:r>
                              <m:r>
                                <m:rPr>
                                  <m:scr m:val="script"/>
                                </m:rPr>
                                <w:rPr>
                                  <w:rFonts w:hint="default" w:ascii="Cambria Math" w:hAnsi="Cambria Math" w:eastAsia="MS Mincho"/>
                                  <w:sz w:val="21"/>
                                </w:rPr>
                                <m:t>A</m:t>
                              </m:r>
                              <m:ctrlPr>
                                <w:rPr>
                                  <w:rFonts w:ascii="Cambria Math" w:hAnsi="Cambria Math" w:eastAsia="宋体"/>
                                  <w:sz w:val="21"/>
                                </w:rPr>
                              </m:ctrlPr>
                            </m:sub>
                            <m:sup>
                              <m:ctrlPr>
                                <w:rPr>
                                  <w:rFonts w:ascii="Cambria Math" w:hAnsi="Cambria Math" w:eastAsia="宋体"/>
                                  <w:sz w:val="21"/>
                                </w:rPr>
                              </m:ctrlPr>
                            </m:sup>
                            <m:e>
                              <m:r>
                                <m:rPr/>
                                <w:rPr>
                                  <w:rFonts w:hint="default" w:ascii="Cambria Math" w:hAnsi="Cambria Math" w:eastAsia="宋体"/>
                                  <w:sz w:val="21"/>
                                </w:rPr>
                                <m:t>N(s,b</m:t>
                              </m:r>
                              <m:ctrlPr>
                                <w:rPr>
                                  <w:rFonts w:ascii="Cambria Math" w:hAnsi="Cambria Math" w:eastAsia="宋体"/>
                                  <w:sz w:val="21"/>
                                </w:rPr>
                              </m:ctrlPr>
                            </m:e>
                          </m:nary>
                          <m:sSup>
                            <m:sSupPr>
                              <m:ctrlPr>
                                <w:rPr>
                                  <w:rFonts w:hint="default" w:ascii="Cambria Math" w:hAnsi="Cambria Math" w:eastAsia="宋体"/>
                                  <w:sz w:val="21"/>
                                </w:rPr>
                              </m:ctrlPr>
                            </m:sSupPr>
                            <m:e>
                              <m:r>
                                <m:rPr/>
                                <w:rPr>
                                  <w:rFonts w:hint="default" w:ascii="Cambria Math" w:hAnsi="Cambria Math" w:eastAsia="宋体"/>
                                  <w:sz w:val="21"/>
                                </w:rPr>
                                <m:t>)</m:t>
                              </m:r>
                              <m:ctrlPr>
                                <w:rPr>
                                  <w:rFonts w:ascii="Cambria Math" w:hAnsi="Cambria Math" w:eastAsia="宋体"/>
                                  <w:sz w:val="21"/>
                                </w:rPr>
                              </m:ctrlPr>
                            </m:e>
                            <m:sup>
                              <m:r>
                                <m:rPr/>
                                <w:rPr>
                                  <w:rFonts w:hint="default" w:ascii="Cambria Math" w:hAnsi="Cambria Math" w:eastAsia="宋体"/>
                                  <w:sz w:val="21"/>
                                </w:rPr>
                                <m:t> 1/τ</m:t>
                              </m:r>
                              <m:ctrlPr>
                                <w:rPr>
                                  <w:rFonts w:ascii="Cambria Math" w:hAnsi="Cambria Math" w:eastAsia="宋体"/>
                                  <w:sz w:val="21"/>
                                </w:rPr>
                              </m:ctrlPr>
                            </m:sup>
                          </m:sSup>
                          <m:ctrlPr>
                            <w:rPr>
                              <w:rFonts w:hint="default" w:ascii="Cambria Math" w:hAnsi="Cambria Math" w:eastAsia="宋体"/>
                              <w:sz w:val="21"/>
                            </w:rPr>
                          </m:ctrlPr>
                        </m:den>
                      </m:f>
                    </m:oMath>
                  </m:oMathPara>
                </w:p>
              </w:tc>
              <w:tc>
                <w:tcPr>
                  <w:tcW w:w="1100" w:type="dxa"/>
                  <w:vAlign w:val="center"/>
                </w:tcPr>
                <w:p w14:paraId="113FF583">
                  <w:pPr>
                    <w:spacing w:after="0" w:line="360" w:lineRule="auto"/>
                    <w:jc w:val="right"/>
                  </w:pPr>
                  <w:r>
                    <w:rPr>
                      <w:rFonts w:ascii="宋体" w:hAnsi="宋体" w:eastAsia="宋体"/>
                      <w:b w:val="0"/>
                      <w:sz w:val="21"/>
                    </w:rPr>
                    <w:t>(26)</w:t>
                  </w:r>
                </w:p>
              </w:tc>
            </w:tr>
          </w:tbl>
          <w:p w14:paraId="4901FE40">
            <w:pPr>
              <w:spacing w:after="60" w:line="360" w:lineRule="auto"/>
              <w:ind w:firstLine="420"/>
            </w:pPr>
            <w:r>
              <w:rPr>
                <w:rFonts w:ascii="宋体" w:hAnsi="宋体" w:eastAsia="宋体"/>
                <w:b w:val="0"/>
                <w:sz w:val="21"/>
              </w:rPr>
              <w:t>式中τ为温度系数：训练早期取较大τ以保持探索，后期减小τ以利用搜索结果。本课题将MCTS模拟次数(拟取25/50/100/200)与规划深度(拟取3/5/10)同时作为消融变量(见表6)，用于分析“性能—计算成本”的权衡。搜索过程中还对根节点先验注入Dirichlet噪声以维持探索多样性。</w:t>
            </w:r>
          </w:p>
          <w:p w14:paraId="1BEA3F1F">
            <w:pPr>
              <w:spacing w:after="60" w:line="360" w:lineRule="auto"/>
              <w:ind w:firstLine="420"/>
            </w:pPr>
            <w:r>
              <w:rPr>
                <w:rFonts w:ascii="宋体" w:hAnsi="宋体" w:eastAsia="宋体"/>
                <w:b w:val="0"/>
                <w:sz w:val="21"/>
              </w:rPr>
              <w:t>综合上述环节，本课题的完整训练流程如算法1所示。需要说明的是，本课题并非棋类的双人博弈，不存在真正意义上的self-play，正文中统一使用“环境交互(environment interaction)”描述智能体与声呐仿真环境的采样过程。</w:t>
            </w:r>
          </w:p>
          <w:tbl>
            <w:tblPr>
              <w:tblStyle w:val="4"/>
              <w:tblW w:w="885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20" w:type="dxa"/>
                <w:bottom w:w="0" w:type="dxa"/>
                <w:right w:w="120" w:type="dxa"/>
              </w:tblCellMar>
            </w:tblPr>
            <w:tblGrid>
              <w:gridCol w:w="8853"/>
            </w:tblGrid>
            <w:tr w14:paraId="3C00B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20" w:type="dxa"/>
                  <w:bottom w:w="0" w:type="dxa"/>
                  <w:right w:w="120" w:type="dxa"/>
                </w:tblCellMar>
              </w:tblPrEx>
              <w:tc>
                <w:tcPr>
                  <w:tcW w:w="8853" w:type="dxa"/>
                  <w:shd w:val="clear" w:color="auto" w:fill="F2F2F2"/>
                </w:tcPr>
                <w:p w14:paraId="6F85BB44">
                  <w:pPr>
                    <w:spacing w:before="30" w:after="30" w:line="300" w:lineRule="auto"/>
                    <w:jc w:val="center"/>
                    <w:rPr>
                      <w:rFonts w:hint="eastAsia" w:ascii="黑体" w:hAnsi="黑体" w:eastAsia="黑体" w:cs="黑体"/>
                      <w:b w:val="0"/>
                      <w:sz w:val="19"/>
                    </w:rPr>
                  </w:pPr>
                  <w:r>
                    <w:rPr>
                      <w:rFonts w:hint="eastAsia" w:ascii="黑体" w:hAnsi="黑体" w:eastAsia="黑体" w:cs="黑体"/>
                      <w:b w:val="0"/>
                      <w:sz w:val="19"/>
                    </w:rPr>
                    <w:t>算法1  基于MuZero的自适应声呐探测策略训练算法</w:t>
                  </w:r>
                </w:p>
              </w:tc>
            </w:tr>
            <w:tr w14:paraId="24025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20" w:type="dxa"/>
                  <w:bottom w:w="0" w:type="dxa"/>
                  <w:right w:w="120" w:type="dxa"/>
                </w:tblCellMar>
              </w:tblPrEx>
              <w:tc>
                <w:tcPr>
                  <w:tcW w:w="8853" w:type="dxa"/>
                </w:tcPr>
                <w:p w14:paraId="66850FEA">
                  <w:pPr>
                    <w:spacing w:before="0" w:after="0" w:line="276" w:lineRule="auto"/>
                  </w:pPr>
                  <w:r>
                    <w:rPr>
                      <w:rFonts w:ascii="Consolas" w:hAnsi="Consolas" w:eastAsia="宋体"/>
                      <w:b w:val="0"/>
                      <w:sz w:val="18"/>
                    </w:rPr>
                    <w:t>输入：声呐仿真环境E；最大探测步数T_max；回放缓冲区D；</w:t>
                  </w:r>
                </w:p>
                <w:p w14:paraId="65D34B1B">
                  <w:pPr>
                    <w:spacing w:before="0" w:after="0" w:line="276" w:lineRule="auto"/>
                  </w:pPr>
                  <w:r>
                    <w:rPr>
                      <w:rFonts w:ascii="Consolas" w:hAnsi="Consolas" w:eastAsia="宋体"/>
                      <w:b w:val="0"/>
                      <w:sz w:val="18"/>
                    </w:rPr>
                    <w:t xml:space="preserve">      MCTS模拟次数M；折扣γ；展开长度K；批大小B；学习率η</w:t>
                  </w:r>
                </w:p>
                <w:p w14:paraId="6068AC17">
                  <w:pPr>
                    <w:spacing w:before="0" w:after="0" w:line="276" w:lineRule="auto"/>
                  </w:pPr>
                  <w:r>
                    <w:rPr>
                      <w:rFonts w:ascii="Consolas" w:hAnsi="Consolas" w:eastAsia="宋体"/>
                      <w:b w:val="0"/>
                      <w:sz w:val="18"/>
                    </w:rPr>
                    <w:t>输出：训练后的网络 h_θ, g_θ, f_θ</w:t>
                  </w:r>
                </w:p>
                <w:p w14:paraId="621F2C91">
                  <w:pPr>
                    <w:spacing w:before="0" w:after="0" w:line="276" w:lineRule="auto"/>
                  </w:pPr>
                  <w:r>
                    <w:rPr>
                      <w:rFonts w:ascii="Consolas" w:hAnsi="Consolas" w:eastAsia="宋体"/>
                      <w:b w:val="0"/>
                      <w:sz w:val="18"/>
                    </w:rPr>
                    <w:t>1:  初始化网络参数θ(表3)，D ← ∅</w:t>
                  </w:r>
                </w:p>
                <w:p w14:paraId="115ADB2B">
                  <w:pPr>
                    <w:spacing w:before="0" w:after="0" w:line="276" w:lineRule="auto"/>
                  </w:pPr>
                  <w:r>
                    <w:rPr>
                      <w:rFonts w:ascii="Consolas" w:hAnsi="Consolas" w:eastAsia="宋体"/>
                      <w:b w:val="0"/>
                      <w:sz w:val="18"/>
                    </w:rPr>
                    <w:t>2:  for episode = 1, …, E_max do</w:t>
                  </w:r>
                </w:p>
                <w:p w14:paraId="7C45F7A5">
                  <w:pPr>
                    <w:spacing w:before="0" w:after="0" w:line="276" w:lineRule="auto"/>
                  </w:pPr>
                  <w:r>
                    <w:rPr>
                      <w:rFonts w:ascii="Consolas" w:hAnsi="Consolas" w:eastAsia="宋体"/>
                      <w:b w:val="0"/>
                      <w:sz w:val="18"/>
                    </w:rPr>
                    <w:t>3:      初始化环境：采样目标扇区x与初始信念b_0，获得初始观测o_0</w:t>
                  </w:r>
                </w:p>
                <w:p w14:paraId="0DB680B4">
                  <w:pPr>
                    <w:spacing w:before="0" w:after="0" w:line="276" w:lineRule="auto"/>
                  </w:pPr>
                  <w:r>
                    <w:rPr>
                      <w:rFonts w:ascii="Consolas" w:hAnsi="Consolas" w:eastAsia="宋体"/>
                      <w:b w:val="0"/>
                      <w:sz w:val="18"/>
                    </w:rPr>
                    <w:t>4:      for t = 0, …, T_max−1 do</w:t>
                  </w:r>
                </w:p>
                <w:p w14:paraId="0B8134AB">
                  <w:pPr>
                    <w:spacing w:before="0" w:after="0" w:line="276" w:lineRule="auto"/>
                  </w:pPr>
                  <w:r>
                    <w:rPr>
                      <w:rFonts w:ascii="Consolas" w:hAnsi="Consolas" w:eastAsia="宋体"/>
                      <w:b w:val="0"/>
                      <w:sz w:val="18"/>
                    </w:rPr>
                    <w:t>5:          h_t^0 ← h_θ(H_t)                      ▷ 表示：历史编码</w:t>
                  </w:r>
                </w:p>
                <w:p w14:paraId="2C035066">
                  <w:pPr>
                    <w:spacing w:before="0" w:after="0" w:line="276" w:lineRule="auto"/>
                  </w:pPr>
                  <w:r>
                    <w:rPr>
                      <w:rFonts w:ascii="Consolas" w:hAnsi="Consolas" w:eastAsia="宋体"/>
                      <w:b w:val="0"/>
                      <w:sz w:val="18"/>
                    </w:rPr>
                    <w:t>6:          π_t ← MCTS(h_t^0; g_θ, f_θ, M)          ▷ 规划：隐式空间搜索</w:t>
                  </w:r>
                </w:p>
                <w:p w14:paraId="7CD9C2CF">
                  <w:pPr>
                    <w:spacing w:before="0" w:after="0" w:line="276" w:lineRule="auto"/>
                  </w:pPr>
                  <w:r>
                    <w:rPr>
                      <w:rFonts w:ascii="Consolas" w:hAnsi="Consolas" w:eastAsia="宋体"/>
                      <w:b w:val="0"/>
                      <w:sz w:val="18"/>
                    </w:rPr>
                    <w:t>7:          a_t ~ π_t；在环境E中执行发射动作a_t</w:t>
                  </w:r>
                </w:p>
                <w:p w14:paraId="396DDE54">
                  <w:pPr>
                    <w:spacing w:before="0" w:after="0" w:line="276" w:lineRule="auto"/>
                  </w:pPr>
                  <w:r>
                    <w:rPr>
                      <w:rFonts w:ascii="Consolas" w:hAnsi="Consolas" w:eastAsia="宋体"/>
                      <w:b w:val="0"/>
                      <w:sz w:val="18"/>
                    </w:rPr>
                    <w:t>8:          获得观测o_{t+1}与奖励r_t；按式(5)更新信念b_{t+1}</w:t>
                  </w:r>
                </w:p>
                <w:p w14:paraId="109E9266">
                  <w:pPr>
                    <w:spacing w:before="0" w:after="0" w:line="276" w:lineRule="auto"/>
                  </w:pPr>
                  <w:r>
                    <w:rPr>
                      <w:rFonts w:ascii="Consolas" w:hAnsi="Consolas" w:eastAsia="宋体"/>
                      <w:b w:val="0"/>
                      <w:sz w:val="18"/>
                    </w:rPr>
                    <w:t>9:          存储 (H_t, a_t, r_t, π_t) 至当前回合</w:t>
                  </w:r>
                </w:p>
                <w:p w14:paraId="7503E06A">
                  <w:pPr>
                    <w:spacing w:before="0" w:after="0" w:line="276" w:lineRule="auto"/>
                  </w:pPr>
                  <w:r>
                    <w:rPr>
                      <w:rFonts w:ascii="Consolas" w:hAnsi="Consolas" w:eastAsia="宋体"/>
                      <w:b w:val="0"/>
                      <w:sz w:val="18"/>
                    </w:rPr>
                    <w:t>10:         if 目标被检出 then break</w:t>
                  </w:r>
                </w:p>
                <w:p w14:paraId="1DA01D5C">
                  <w:pPr>
                    <w:spacing w:before="0" w:after="0" w:line="276" w:lineRule="auto"/>
                  </w:pPr>
                  <w:r>
                    <w:rPr>
                      <w:rFonts w:ascii="Consolas" w:hAnsi="Consolas" w:eastAsia="宋体"/>
                      <w:b w:val="0"/>
                      <w:sz w:val="18"/>
                    </w:rPr>
                    <w:t>11:     end for</w:t>
                  </w:r>
                </w:p>
                <w:p w14:paraId="0D290099">
                  <w:pPr>
                    <w:spacing w:before="0" w:after="0" w:line="276" w:lineRule="auto"/>
                  </w:pPr>
                  <w:r>
                    <w:rPr>
                      <w:rFonts w:ascii="Consolas" w:hAnsi="Consolas" w:eastAsia="宋体"/>
                      <w:b w:val="0"/>
                      <w:sz w:val="18"/>
                    </w:rPr>
                    <w:t>12:     按式(20)(21)计算n步目标 z_t, u_t</w:t>
                  </w:r>
                </w:p>
                <w:p w14:paraId="74C7D38F">
                  <w:pPr>
                    <w:spacing w:before="0" w:after="0" w:line="276" w:lineRule="auto"/>
                  </w:pPr>
                  <w:r>
                    <w:rPr>
                      <w:rFonts w:ascii="Consolas" w:hAnsi="Consolas" w:eastAsia="宋体"/>
                      <w:b w:val="0"/>
                      <w:sz w:val="18"/>
                    </w:rPr>
                    <w:t>13:     将本回合(含z_t, u_t)存入回放缓冲区D</w:t>
                  </w:r>
                </w:p>
                <w:p w14:paraId="5A970A61">
                  <w:pPr>
                    <w:spacing w:before="0" w:after="0" w:line="276" w:lineRule="auto"/>
                  </w:pPr>
                  <w:r>
                    <w:rPr>
                      <w:rFonts w:ascii="Consolas" w:hAnsi="Consolas" w:eastAsia="宋体"/>
                      <w:b w:val="0"/>
                      <w:sz w:val="18"/>
                    </w:rPr>
                    <w:t>14:     从D采样B条长度为K的轨迹片段，沿真实动作在隐式空间展开</w:t>
                  </w:r>
                </w:p>
                <w:p w14:paraId="6D1F0431">
                  <w:pPr>
                    <w:spacing w:before="0" w:after="0" w:line="276" w:lineRule="auto"/>
                  </w:pPr>
                  <w:r>
                    <w:rPr>
                      <w:rFonts w:ascii="Consolas" w:hAnsi="Consolas" w:eastAsia="宋体"/>
                      <w:b w:val="0"/>
                      <w:sz w:val="18"/>
                    </w:rPr>
                    <w:t>15:     计算多目标损失L(θ)(式(22))；梯度裁剪后以AdamW更新θ</w:t>
                  </w:r>
                </w:p>
                <w:p w14:paraId="66DADB72">
                  <w:pPr>
                    <w:spacing w:before="0" w:after="0" w:line="276" w:lineRule="auto"/>
                  </w:pPr>
                  <w:r>
                    <w:rPr>
                      <w:rFonts w:ascii="Consolas" w:hAnsi="Consolas" w:eastAsia="宋体"/>
                      <w:b w:val="0"/>
                      <w:sz w:val="18"/>
                    </w:rPr>
                    <w:t>16: end for</w:t>
                  </w:r>
                </w:p>
                <w:p w14:paraId="2C79AE46">
                  <w:pPr>
                    <w:spacing w:before="0" w:after="0" w:line="276" w:lineRule="auto"/>
                  </w:pPr>
                  <w:r>
                    <w:rPr>
                      <w:rFonts w:ascii="Consolas" w:hAnsi="Consolas" w:eastAsia="宋体"/>
                      <w:b w:val="0"/>
                      <w:sz w:val="18"/>
                    </w:rPr>
                    <w:t>17: return h_θ, g_θ, f_θ</w:t>
                  </w:r>
                </w:p>
              </w:tc>
            </w:tr>
          </w:tbl>
          <w:p w14:paraId="1AF37D9A">
            <w:pPr>
              <w:spacing w:after="60" w:line="360" w:lineRule="auto"/>
              <w:ind w:firstLine="420"/>
            </w:pPr>
            <w:r>
              <w:rPr>
                <w:rFonts w:ascii="宋体" w:hAnsi="宋体" w:eastAsia="宋体"/>
                <w:b w:val="0"/>
                <w:sz w:val="21"/>
              </w:rPr>
              <w:t>算法1的各阶段说明：第3—10行为环境交互与轨迹采集阶段(①)，其中第5—6行为“表示+规划”(②)，第7—10行为动作执行与信念更新；第12—13行为目标计算与回放存储(③④)；第14—15行为网络更新(⑤⑥)，包括unroll展开与三项损失的计算。训练采用回合内在线采集、回合间批量更新的节奏，全部实现细节与超参数见表7。</w:t>
            </w:r>
          </w:p>
          <w:p w14:paraId="011B18A8">
            <w:pPr>
              <w:spacing w:after="60" w:line="360" w:lineRule="auto"/>
              <w:rPr>
                <w:rFonts w:hint="eastAsia" w:ascii="宋体" w:hAnsi="宋体" w:eastAsia="宋体" w:cs="宋体"/>
                <w:b w:val="0"/>
                <w:bCs/>
                <w:sz w:val="21"/>
              </w:rPr>
            </w:pPr>
            <w:r>
              <w:rPr>
                <w:rFonts w:hint="eastAsia" w:ascii="宋体" w:hAnsi="宋体" w:eastAsia="宋体" w:cs="宋体"/>
                <w:b w:val="0"/>
                <w:bCs/>
                <w:sz w:val="21"/>
              </w:rPr>
              <w:t>6. 仿真平台构建与实验设计</w:t>
            </w:r>
          </w:p>
          <w:p w14:paraId="51BEFC7B">
            <w:pPr>
              <w:spacing w:after="60" w:line="360" w:lineRule="auto"/>
              <w:ind w:firstLine="420"/>
            </w:pPr>
            <w:r>
              <w:rPr>
                <w:rFonts w:ascii="宋体" w:hAnsi="宋体" w:eastAsia="宋体"/>
                <w:b w:val="0"/>
                <w:sz w:val="21"/>
              </w:rPr>
              <w:t>声回波仿真环境按如下链路实现：动作</w:t>
            </w:r>
            <m:oMath>
              <m:r>
                <m:rPr>
                  <m:sty m:val="p"/>
                </m:rPr>
                <w:rPr>
                  <w:rFonts w:ascii="Cambria Math" w:hAnsi="Cambria Math" w:eastAsia="宋体" w:cs="Times New Roman"/>
                  <w:kern w:val="2"/>
                  <w:sz w:val="21"/>
                  <w:szCs w:val="22"/>
                  <w:lang w:val="en-US" w:bidi="ar-SA"/>
                </w:rPr>
                <m:t>a_t</m:t>
              </m:r>
            </m:oMath>
            <w:r>
              <w:rPr>
                <w:rFonts w:ascii="宋体" w:hAnsi="宋体" w:eastAsia="宋体"/>
                <w:b w:val="0"/>
                <w:sz w:val="21"/>
              </w:rPr>
              <w:t>(波束指向)→计算目标与波束夹角</w:t>
            </w:r>
            <m:oMath>
              <m:r>
                <m:rPr>
                  <m:sty m:val="p"/>
                </m:rPr>
                <w:rPr>
                  <w:rFonts w:ascii="Cambria Math" w:hAnsi="Cambria Math" w:eastAsia="宋体" w:cs="Times New Roman"/>
                  <w:kern w:val="2"/>
                  <w:sz w:val="21"/>
                  <w:szCs w:val="22"/>
                  <w:lang w:val="en-US" w:bidi="ar-SA"/>
                </w:rPr>
                <m:t>Δθ_t</m:t>
              </m:r>
            </m:oMath>
            <w:r>
              <w:rPr>
                <w:rFonts w:ascii="宋体" w:hAnsi="宋体" w:eastAsia="宋体"/>
                <w:b w:val="0"/>
                <w:sz w:val="21"/>
              </w:rPr>
              <w:t>→方向性增益</w:t>
            </w:r>
            <m:oMath>
              <m:r>
                <m:rPr>
                  <m:sty m:val="p"/>
                </m:rPr>
                <w:rPr>
                  <w:rFonts w:ascii="Cambria Math" w:hAnsi="Cambria Math" w:eastAsia="宋体" w:cs="Times New Roman"/>
                  <w:kern w:val="2"/>
                  <w:sz w:val="21"/>
                  <w:szCs w:val="22"/>
                  <w:lang w:val="en-US" w:bidi="ar-SA"/>
                </w:rPr>
                <m:t>G(Δθ)</m:t>
              </m:r>
            </m:oMath>
            <w:r>
              <w:rPr>
                <w:rFonts w:ascii="宋体" w:hAnsi="宋体" w:eastAsia="宋体"/>
                <w:b w:val="0"/>
                <w:sz w:val="21"/>
              </w:rPr>
              <w:t>(式(10))→传播损失</w:t>
            </w:r>
            <m:oMath>
              <m:r>
                <m:rPr>
                  <m:sty m:val="p"/>
                </m:rPr>
                <w:rPr>
                  <w:rFonts w:ascii="Cambria Math" w:hAnsi="Cambria Math" w:eastAsia="宋体" w:cs="Times New Roman"/>
                  <w:kern w:val="2"/>
                  <w:sz w:val="21"/>
                  <w:szCs w:val="22"/>
                  <w:lang w:val="en-US" w:bidi="ar-SA"/>
                </w:rPr>
                <m:t>TL(R)</m:t>
              </m:r>
            </m:oMath>
            <w:r>
              <w:rPr>
                <w:rFonts w:ascii="宋体" w:hAnsi="宋体" w:eastAsia="宋体"/>
                <w:b w:val="0"/>
                <w:sz w:val="21"/>
              </w:rPr>
              <w:t>(式(9))→回波信噪比(式(11))→检测概率</w:t>
            </w:r>
            <m:oMath>
              <m:r>
                <m:rPr>
                  <m:sty m:val="p"/>
                </m:rPr>
                <w:rPr>
                  <w:rFonts w:ascii="Cambria Math" w:hAnsi="Cambria Math" w:eastAsia="宋体" w:cs="Times New Roman"/>
                  <w:kern w:val="2"/>
                  <w:sz w:val="21"/>
                  <w:szCs w:val="22"/>
                  <w:lang w:val="en-US" w:bidi="ar-SA"/>
                </w:rPr>
                <m:t>P_D</m:t>
              </m:r>
            </m:oMath>
            <w:r>
              <w:rPr>
                <w:rFonts w:ascii="宋体" w:hAnsi="宋体" w:eastAsia="宋体"/>
                <w:b w:val="0"/>
                <w:sz w:val="21"/>
              </w:rPr>
              <w:t>与虚警概率</w:t>
            </w:r>
            <m:oMath>
              <m:r>
                <m:rPr>
                  <m:sty m:val="p"/>
                </m:rPr>
                <w:rPr>
                  <w:rFonts w:ascii="Cambria Math" w:hAnsi="Cambria Math" w:eastAsia="宋体" w:cs="Times New Roman"/>
                  <w:kern w:val="2"/>
                  <w:sz w:val="21"/>
                  <w:szCs w:val="22"/>
                  <w:lang w:val="en-US" w:bidi="ar-SA"/>
                </w:rPr>
                <m:t>P_FA</m:t>
              </m:r>
            </m:oMath>
            <w:r>
              <w:rPr>
                <w:rFonts w:ascii="宋体" w:hAnsi="宋体" w:eastAsia="宋体"/>
                <w:b w:val="0"/>
                <w:sz w:val="21"/>
              </w:rPr>
              <w:t>(式(12)—(14))→伯努利随机采样生成观测</w:t>
            </w:r>
            <m:oMath>
              <m:r>
                <m:rPr>
                  <m:sty m:val="p"/>
                </m:rPr>
                <w:rPr>
                  <w:rFonts w:ascii="Cambria Math" w:hAnsi="Cambria Math" w:eastAsia="宋体" w:cs="Times New Roman"/>
                  <w:kern w:val="2"/>
                  <w:sz w:val="21"/>
                  <w:szCs w:val="22"/>
                  <w:lang w:val="en-US" w:bidi="ar-SA"/>
                </w:rPr>
                <m:t>o_t</m:t>
              </m:r>
            </m:oMath>
            <w:r>
              <w:rPr>
                <w:rFonts w:ascii="宋体" w:hAnsi="宋体" w:eastAsia="宋体"/>
                <w:b w:val="0"/>
                <w:sz w:val="21"/>
              </w:rPr>
              <w:t>→贝叶斯信念更新(式(5))→奖励(式(16))→进入下一决策步。环境噪声与混响分别以</w:t>
            </w:r>
            <m:oMath>
              <m:sSub>
                <m:sSubPr/>
                <m:e>
                  <m:r>
                    <m:rPr/>
                    <m:t>n</m:t>
                  </m:r>
                </m:e>
                <m:sub>
                  <m:r>
                    <m:rPr/>
                    <m:t>t</m:t>
                  </m:r>
                </m:sub>
              </m:sSub>
              <m:r>
                <m:rPr/>
                <m:t>∼N</m:t>
              </m:r>
              <m:d>
                <m:dPr/>
                <m:e>
                  <m:r>
                    <m:rPr/>
                    <m:t>0,</m:t>
                  </m:r>
                  <m:sSubSup>
                    <m:sSubSupPr/>
                    <m:e>
                      <m:r>
                        <m:rPr/>
                        <m:t>σ</m:t>
                      </m:r>
                    </m:e>
                    <m:sub>
                      <m:r>
                        <m:rPr/>
                        <m:t>n</m:t>
                      </m:r>
                    </m:sub>
                    <m:sup>
                      <m:r>
                        <m:rPr/>
                        <m:t>2</m:t>
                      </m:r>
                    </m:sup>
                  </m:sSubSup>
                </m:e>
              </m:d>
            </m:oMath>
            <w:r>
              <w:rPr>
                <w:rFonts w:ascii="宋体" w:hAnsi="宋体" w:eastAsia="宋体"/>
                <w:b w:val="0"/>
                <w:sz w:val="21"/>
              </w:rPr>
              <w:t>与</w:t>
            </w:r>
            <m:oMath>
              <m:sSub>
                <m:sSubPr/>
                <m:e>
                  <m:r>
                    <m:rPr/>
                    <m:t>c</m:t>
                  </m:r>
                </m:e>
                <m:sub>
                  <m:r>
                    <m:rPr/>
                    <m:t>t</m:t>
                  </m:r>
                </m:sub>
              </m:sSub>
              <m:r>
                <m:rPr/>
                <m:t>∼N</m:t>
              </m:r>
              <m:d>
                <m:dPr/>
                <m:e>
                  <m:r>
                    <m:rPr/>
                    <m:t>0,</m:t>
                  </m:r>
                  <m:sSubSup>
                    <m:sSubSupPr/>
                    <m:e>
                      <m:r>
                        <m:rPr/>
                        <m:t>σ</m:t>
                      </m:r>
                    </m:e>
                    <m:sub>
                      <m:r>
                        <m:rPr/>
                        <m:t>c</m:t>
                      </m:r>
                    </m:sub>
                    <m:sup>
                      <m:r>
                        <m:rPr/>
                        <m:t>2</m:t>
                      </m:r>
                    </m:sup>
                  </m:sSubSup>
                </m:e>
              </m:d>
            </m:oMath>
            <w:r>
              <w:rPr>
                <w:rFonts w:ascii="宋体" w:hAnsi="宋体" w:eastAsia="宋体"/>
                <w:b w:val="0"/>
                <w:sz w:val="21"/>
              </w:rPr>
              <w:t>的统计模型按难度参数生成，并折算进式(11)的背景项。</w:t>
            </w:r>
          </w:p>
          <w:p w14:paraId="6B860DCA">
            <w:pPr>
              <w:spacing w:after="60" w:line="360" w:lineRule="auto"/>
              <w:ind w:firstLine="420"/>
            </w:pPr>
            <w:r>
              <w:rPr>
                <w:rFonts w:ascii="宋体" w:hAnsi="宋体" w:eastAsia="宋体"/>
                <w:b w:val="0"/>
                <w:sz w:val="21"/>
              </w:rPr>
              <w:t>仿真平台采用两级环境设计：Level 1为检测概率抽象环境(训练主环境)，直接执行“式(11)—(14)的统计映射”，单步计算量极小，适合强化学习的大规模交互；Level 2为信号级验证环境，在Level 1之上叠加式(6)—(8)的LFM波形、时延与传播模型，用于验证抽象环境行为与信号级模型的一致性。若两级环境上的方法排序与结论趋势一致，则可显著增强研究结论的可信度。环境以Gymnasium风格接口封装，开放随机种子控制，保证可复现性。</w:t>
            </w:r>
          </w:p>
          <w:p w14:paraId="6A08E16B">
            <w:pPr>
              <w:spacing w:after="60" w:line="360" w:lineRule="auto"/>
              <w:ind w:firstLine="420"/>
            </w:pPr>
            <w:r>
              <w:rPr>
                <w:rFonts w:ascii="宋体" w:hAnsi="宋体" w:eastAsia="宋体"/>
                <w:b w:val="0"/>
                <w:sz w:val="21"/>
              </w:rPr>
              <w:t>难度体系的形式化配置如表4所示(表中数值均为初始实验参数建议值，最终取值将结合文献依据与预实验调整)，并在此基础上设计连续难度实验：信噪比在−10 dB至10 dB、虚警概率在0.01至0.15、扇区数在8至64之间连续变化，用于绘制性能随环境难度与问题规模的完整变化曲线(实验设计与对照评估流程如图6所示)。</w:t>
            </w:r>
          </w:p>
          <w:p w14:paraId="0D0AA8C0">
            <w:pPr>
              <w:keepNext/>
              <w:spacing w:before="120" w:after="40" w:line="360" w:lineRule="auto"/>
              <w:jc w:val="center"/>
              <w:rPr>
                <w:rFonts w:hint="eastAsia" w:ascii="黑体" w:hAnsi="黑体" w:eastAsia="黑体" w:cs="黑体"/>
                <w:b w:val="0"/>
                <w:bCs/>
                <w:sz w:val="18"/>
                <w:szCs w:val="18"/>
              </w:rPr>
            </w:pPr>
            <w:r>
              <w:rPr>
                <w:rFonts w:hint="eastAsia" w:ascii="黑体" w:hAnsi="黑体" w:eastAsia="黑体" w:cs="黑体"/>
                <w:b w:val="0"/>
                <w:bCs/>
                <w:sz w:val="18"/>
                <w:szCs w:val="18"/>
              </w:rPr>
              <w:t>表4  仿真环境难度配置(初始建议值)</w:t>
            </w:r>
          </w:p>
          <w:tbl>
            <w:tblPr>
              <w:tblStyle w:val="4"/>
              <w:tblW w:w="86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874"/>
              <w:gridCol w:w="1068"/>
              <w:gridCol w:w="1280"/>
              <w:gridCol w:w="1280"/>
              <w:gridCol w:w="794"/>
              <w:gridCol w:w="1148"/>
              <w:gridCol w:w="2254"/>
            </w:tblGrid>
            <w:tr w14:paraId="34749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328" w:hRule="atLeast"/>
                <w:tblHeader/>
              </w:trPr>
              <w:tc>
                <w:tcPr>
                  <w:tcW w:w="874" w:type="dxa"/>
                  <w:vAlign w:val="center"/>
                </w:tcPr>
                <w:p w14:paraId="091F6059">
                  <w:pPr>
                    <w:spacing w:before="20" w:after="20" w:line="276" w:lineRule="auto"/>
                    <w:jc w:val="center"/>
                    <w:rPr>
                      <w:rFonts w:ascii="宋体" w:hAnsi="宋体" w:eastAsia="宋体"/>
                      <w:b/>
                      <w:sz w:val="19"/>
                    </w:rPr>
                  </w:pPr>
                  <w:r>
                    <w:rPr>
                      <w:rFonts w:ascii="宋体" w:hAnsi="宋体" w:eastAsia="宋体"/>
                      <w:b/>
                      <w:sz w:val="19"/>
                    </w:rPr>
                    <w:t>难度</w:t>
                  </w:r>
                </w:p>
              </w:tc>
              <w:tc>
                <w:tcPr>
                  <w:tcW w:w="1068" w:type="dxa"/>
                  <w:vAlign w:val="center"/>
                </w:tcPr>
                <w:p w14:paraId="64F0226E">
                  <w:pPr>
                    <w:spacing w:before="20" w:after="20" w:line="276" w:lineRule="auto"/>
                    <w:jc w:val="center"/>
                    <w:rPr>
                      <w:rFonts w:ascii="宋体" w:hAnsi="宋体" w:eastAsia="宋体"/>
                      <w:b/>
                      <w:sz w:val="19"/>
                    </w:rPr>
                  </w:pPr>
                  <w:r>
                    <w:rPr>
                      <w:rFonts w:ascii="宋体" w:hAnsi="宋体" w:eastAsia="宋体"/>
                      <w:b/>
                      <w:sz w:val="19"/>
                    </w:rPr>
                    <w:t>扇区数N</w:t>
                  </w:r>
                </w:p>
              </w:tc>
              <w:tc>
                <w:tcPr>
                  <w:tcW w:w="1280" w:type="dxa"/>
                  <w:vAlign w:val="center"/>
                </w:tcPr>
                <w:p w14:paraId="6B811480">
                  <w:pPr>
                    <w:spacing w:before="20" w:after="20" w:line="276" w:lineRule="auto"/>
                    <w:jc w:val="center"/>
                    <w:rPr>
                      <w:rFonts w:ascii="宋体" w:hAnsi="宋体" w:eastAsia="宋体"/>
                      <w:b/>
                      <w:sz w:val="19"/>
                    </w:rPr>
                  </w:pPr>
                  <w:r>
                    <w:rPr>
                      <w:rFonts w:ascii="宋体" w:hAnsi="宋体" w:eastAsia="宋体"/>
                      <w:b/>
                      <w:sz w:val="19"/>
                    </w:rPr>
                    <w:t>检测概率P_D</w:t>
                  </w:r>
                </w:p>
              </w:tc>
              <w:tc>
                <w:tcPr>
                  <w:tcW w:w="1280" w:type="dxa"/>
                  <w:vAlign w:val="center"/>
                </w:tcPr>
                <w:p w14:paraId="7A334FC7">
                  <w:pPr>
                    <w:spacing w:before="20" w:after="20" w:line="276" w:lineRule="auto"/>
                    <w:jc w:val="center"/>
                    <w:rPr>
                      <w:rFonts w:ascii="宋体" w:hAnsi="宋体" w:eastAsia="宋体"/>
                      <w:b/>
                      <w:sz w:val="19"/>
                    </w:rPr>
                  </w:pPr>
                  <w:r>
                    <w:rPr>
                      <w:rFonts w:ascii="宋体" w:hAnsi="宋体" w:eastAsia="宋体"/>
                      <w:b/>
                      <w:sz w:val="19"/>
                    </w:rPr>
                    <w:t>虚警概率P_FA</w:t>
                  </w:r>
                </w:p>
              </w:tc>
              <w:tc>
                <w:tcPr>
                  <w:tcW w:w="794" w:type="dxa"/>
                  <w:vAlign w:val="center"/>
                </w:tcPr>
                <w:p w14:paraId="4126E2AF">
                  <w:pPr>
                    <w:spacing w:before="20" w:after="20" w:line="276" w:lineRule="auto"/>
                    <w:jc w:val="center"/>
                    <w:rPr>
                      <w:rFonts w:ascii="宋体" w:hAnsi="宋体" w:eastAsia="宋体"/>
                      <w:b/>
                      <w:sz w:val="19"/>
                    </w:rPr>
                  </w:pPr>
                  <w:r>
                    <w:rPr>
                      <w:rFonts w:ascii="宋体" w:hAnsi="宋体" w:eastAsia="宋体"/>
                      <w:b/>
                      <w:sz w:val="19"/>
                    </w:rPr>
                    <w:t>目标数</w:t>
                  </w:r>
                </w:p>
              </w:tc>
              <w:tc>
                <w:tcPr>
                  <w:tcW w:w="1148" w:type="dxa"/>
                  <w:vAlign w:val="center"/>
                </w:tcPr>
                <w:p w14:paraId="707CA94E">
                  <w:pPr>
                    <w:spacing w:before="20" w:after="20" w:line="276" w:lineRule="auto"/>
                    <w:jc w:val="center"/>
                    <w:rPr>
                      <w:rFonts w:ascii="宋体" w:hAnsi="宋体" w:eastAsia="宋体"/>
                      <w:b/>
                      <w:sz w:val="19"/>
                    </w:rPr>
                  </w:pPr>
                  <w:r>
                    <w:rPr>
                      <w:rFonts w:ascii="宋体" w:hAnsi="宋体" w:eastAsia="宋体"/>
                      <w:b/>
                      <w:sz w:val="19"/>
                    </w:rPr>
                    <w:t>噪声/混响</w:t>
                  </w:r>
                </w:p>
              </w:tc>
              <w:tc>
                <w:tcPr>
                  <w:tcW w:w="2254" w:type="dxa"/>
                  <w:vAlign w:val="center"/>
                </w:tcPr>
                <w:p w14:paraId="492DE181">
                  <w:pPr>
                    <w:spacing w:before="20" w:after="20" w:line="276" w:lineRule="auto"/>
                    <w:jc w:val="center"/>
                    <w:rPr>
                      <w:rFonts w:ascii="宋体" w:hAnsi="宋体" w:eastAsia="宋体"/>
                      <w:b/>
                      <w:sz w:val="19"/>
                    </w:rPr>
                  </w:pPr>
                  <w:r>
                    <w:rPr>
                      <w:rFonts w:ascii="宋体" w:hAnsi="宋体" w:eastAsia="宋体"/>
                      <w:b/>
                      <w:sz w:val="19"/>
                    </w:rPr>
                    <w:t>初始先验</w:t>
                  </w:r>
                </w:p>
              </w:tc>
            </w:tr>
            <w:tr w14:paraId="13C61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328" w:hRule="atLeast"/>
              </w:trPr>
              <w:tc>
                <w:tcPr>
                  <w:tcW w:w="874" w:type="dxa"/>
                  <w:vAlign w:val="center"/>
                </w:tcPr>
                <w:p w14:paraId="10E17AE5">
                  <w:pPr>
                    <w:spacing w:before="20" w:after="20" w:line="276" w:lineRule="auto"/>
                    <w:jc w:val="center"/>
                    <w:rPr>
                      <w:rFonts w:ascii="宋体" w:hAnsi="宋体" w:eastAsia="宋体"/>
                      <w:b w:val="0"/>
                      <w:sz w:val="19"/>
                    </w:rPr>
                  </w:pPr>
                  <w:r>
                    <w:rPr>
                      <w:rFonts w:ascii="宋体" w:hAnsi="宋体" w:eastAsia="宋体"/>
                      <w:b w:val="0"/>
                      <w:sz w:val="19"/>
                    </w:rPr>
                    <w:t>Easy</w:t>
                  </w:r>
                </w:p>
              </w:tc>
              <w:tc>
                <w:tcPr>
                  <w:tcW w:w="1068" w:type="dxa"/>
                  <w:vAlign w:val="center"/>
                </w:tcPr>
                <w:p w14:paraId="00F57581">
                  <w:pPr>
                    <w:spacing w:before="20" w:after="20" w:line="276" w:lineRule="auto"/>
                    <w:rPr>
                      <w:rFonts w:ascii="宋体" w:hAnsi="宋体" w:eastAsia="宋体"/>
                      <w:b w:val="0"/>
                      <w:sz w:val="19"/>
                    </w:rPr>
                  </w:pPr>
                  <w:r>
                    <w:rPr>
                      <w:rFonts w:ascii="宋体" w:hAnsi="宋体" w:eastAsia="宋体"/>
                      <w:b w:val="0"/>
                      <w:sz w:val="19"/>
                    </w:rPr>
                    <w:t>8</w:t>
                  </w:r>
                </w:p>
              </w:tc>
              <w:tc>
                <w:tcPr>
                  <w:tcW w:w="1280" w:type="dxa"/>
                  <w:vAlign w:val="center"/>
                </w:tcPr>
                <w:p w14:paraId="38CE3576">
                  <w:pPr>
                    <w:spacing w:before="20" w:after="20" w:line="276" w:lineRule="auto"/>
                    <w:rPr>
                      <w:rFonts w:ascii="宋体" w:hAnsi="宋体" w:eastAsia="宋体"/>
                      <w:b w:val="0"/>
                      <w:sz w:val="19"/>
                    </w:rPr>
                  </w:pPr>
                  <w:r>
                    <w:rPr>
                      <w:rFonts w:ascii="宋体" w:hAnsi="宋体" w:eastAsia="宋体"/>
                      <w:b w:val="0"/>
                      <w:sz w:val="19"/>
                    </w:rPr>
                    <w:t>0.95</w:t>
                  </w:r>
                </w:p>
              </w:tc>
              <w:tc>
                <w:tcPr>
                  <w:tcW w:w="1280" w:type="dxa"/>
                  <w:vAlign w:val="center"/>
                </w:tcPr>
                <w:p w14:paraId="28FFC741">
                  <w:pPr>
                    <w:spacing w:before="20" w:after="20" w:line="276" w:lineRule="auto"/>
                    <w:rPr>
                      <w:rFonts w:ascii="宋体" w:hAnsi="宋体" w:eastAsia="宋体"/>
                      <w:b w:val="0"/>
                      <w:sz w:val="19"/>
                    </w:rPr>
                  </w:pPr>
                  <w:r>
                    <w:rPr>
                      <w:rFonts w:ascii="宋体" w:hAnsi="宋体" w:eastAsia="宋体"/>
                      <w:b w:val="0"/>
                      <w:sz w:val="19"/>
                    </w:rPr>
                    <w:t>0.01</w:t>
                  </w:r>
                </w:p>
              </w:tc>
              <w:tc>
                <w:tcPr>
                  <w:tcW w:w="794" w:type="dxa"/>
                  <w:vAlign w:val="center"/>
                </w:tcPr>
                <w:p w14:paraId="45C00610">
                  <w:pPr>
                    <w:spacing w:before="20" w:after="20" w:line="276" w:lineRule="auto"/>
                    <w:rPr>
                      <w:rFonts w:ascii="宋体" w:hAnsi="宋体" w:eastAsia="宋体"/>
                      <w:b w:val="0"/>
                      <w:sz w:val="19"/>
                    </w:rPr>
                  </w:pPr>
                  <w:r>
                    <w:rPr>
                      <w:rFonts w:ascii="宋体" w:hAnsi="宋体" w:eastAsia="宋体"/>
                      <w:b w:val="0"/>
                      <w:sz w:val="19"/>
                    </w:rPr>
                    <w:t>1</w:t>
                  </w:r>
                </w:p>
              </w:tc>
              <w:tc>
                <w:tcPr>
                  <w:tcW w:w="1148" w:type="dxa"/>
                  <w:vAlign w:val="center"/>
                </w:tcPr>
                <w:p w14:paraId="15A016AC">
                  <w:pPr>
                    <w:spacing w:before="20" w:after="20" w:line="276" w:lineRule="auto"/>
                    <w:rPr>
                      <w:rFonts w:ascii="宋体" w:hAnsi="宋体" w:eastAsia="宋体"/>
                      <w:b w:val="0"/>
                      <w:sz w:val="19"/>
                    </w:rPr>
                  </w:pPr>
                  <w:r>
                    <w:rPr>
                      <w:rFonts w:ascii="宋体" w:hAnsi="宋体" w:eastAsia="宋体"/>
                      <w:b w:val="0"/>
                      <w:sz w:val="19"/>
                    </w:rPr>
                    <w:t>低/低</w:t>
                  </w:r>
                </w:p>
              </w:tc>
              <w:tc>
                <w:tcPr>
                  <w:tcW w:w="2254" w:type="dxa"/>
                  <w:vAlign w:val="center"/>
                </w:tcPr>
                <w:p w14:paraId="67C9F19A">
                  <w:pPr>
                    <w:spacing w:before="20" w:after="20" w:line="276" w:lineRule="auto"/>
                    <w:rPr>
                      <w:rFonts w:ascii="宋体" w:hAnsi="宋体" w:eastAsia="宋体"/>
                      <w:b w:val="0"/>
                      <w:sz w:val="19"/>
                    </w:rPr>
                  </w:pPr>
                  <w:r>
                    <w:rPr>
                      <w:rFonts w:ascii="宋体" w:hAnsi="宋体" w:eastAsia="宋体"/>
                      <w:b w:val="0"/>
                      <w:sz w:val="19"/>
                    </w:rPr>
                    <w:t>较集中</w:t>
                  </w:r>
                </w:p>
              </w:tc>
            </w:tr>
            <w:tr w14:paraId="25A41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328" w:hRule="atLeast"/>
              </w:trPr>
              <w:tc>
                <w:tcPr>
                  <w:tcW w:w="874" w:type="dxa"/>
                  <w:vAlign w:val="center"/>
                </w:tcPr>
                <w:p w14:paraId="10B3BE04">
                  <w:pPr>
                    <w:spacing w:before="20" w:after="20" w:line="276" w:lineRule="auto"/>
                    <w:jc w:val="center"/>
                    <w:rPr>
                      <w:rFonts w:ascii="宋体" w:hAnsi="宋体" w:eastAsia="宋体"/>
                      <w:b w:val="0"/>
                      <w:sz w:val="19"/>
                    </w:rPr>
                  </w:pPr>
                  <w:r>
                    <w:rPr>
                      <w:rFonts w:ascii="宋体" w:hAnsi="宋体" w:eastAsia="宋体"/>
                      <w:b w:val="0"/>
                      <w:sz w:val="19"/>
                    </w:rPr>
                    <w:t>Medium</w:t>
                  </w:r>
                </w:p>
              </w:tc>
              <w:tc>
                <w:tcPr>
                  <w:tcW w:w="1068" w:type="dxa"/>
                  <w:vAlign w:val="center"/>
                </w:tcPr>
                <w:p w14:paraId="3A7292C0">
                  <w:pPr>
                    <w:spacing w:before="20" w:after="20" w:line="276" w:lineRule="auto"/>
                    <w:rPr>
                      <w:rFonts w:ascii="宋体" w:hAnsi="宋体" w:eastAsia="宋体"/>
                      <w:b w:val="0"/>
                      <w:sz w:val="19"/>
                    </w:rPr>
                  </w:pPr>
                  <w:r>
                    <w:rPr>
                      <w:rFonts w:ascii="宋体" w:hAnsi="宋体" w:eastAsia="宋体"/>
                      <w:b w:val="0"/>
                      <w:sz w:val="19"/>
                    </w:rPr>
                    <w:t>16</w:t>
                  </w:r>
                </w:p>
              </w:tc>
              <w:tc>
                <w:tcPr>
                  <w:tcW w:w="1280" w:type="dxa"/>
                  <w:vAlign w:val="center"/>
                </w:tcPr>
                <w:p w14:paraId="2223BEC9">
                  <w:pPr>
                    <w:spacing w:before="20" w:after="20" w:line="276" w:lineRule="auto"/>
                    <w:rPr>
                      <w:rFonts w:ascii="宋体" w:hAnsi="宋体" w:eastAsia="宋体"/>
                      <w:b w:val="0"/>
                      <w:sz w:val="19"/>
                    </w:rPr>
                  </w:pPr>
                  <w:r>
                    <w:rPr>
                      <w:rFonts w:ascii="宋体" w:hAnsi="宋体" w:eastAsia="宋体"/>
                      <w:b w:val="0"/>
                      <w:sz w:val="19"/>
                    </w:rPr>
                    <w:t>0.85</w:t>
                  </w:r>
                </w:p>
              </w:tc>
              <w:tc>
                <w:tcPr>
                  <w:tcW w:w="1280" w:type="dxa"/>
                  <w:vAlign w:val="center"/>
                </w:tcPr>
                <w:p w14:paraId="01FA2A68">
                  <w:pPr>
                    <w:spacing w:before="20" w:after="20" w:line="276" w:lineRule="auto"/>
                    <w:rPr>
                      <w:rFonts w:ascii="宋体" w:hAnsi="宋体" w:eastAsia="宋体"/>
                      <w:b w:val="0"/>
                      <w:sz w:val="19"/>
                    </w:rPr>
                  </w:pPr>
                  <w:r>
                    <w:rPr>
                      <w:rFonts w:ascii="宋体" w:hAnsi="宋体" w:eastAsia="宋体"/>
                      <w:b w:val="0"/>
                      <w:sz w:val="19"/>
                    </w:rPr>
                    <w:t>0.05</w:t>
                  </w:r>
                </w:p>
              </w:tc>
              <w:tc>
                <w:tcPr>
                  <w:tcW w:w="794" w:type="dxa"/>
                  <w:vAlign w:val="center"/>
                </w:tcPr>
                <w:p w14:paraId="7EB02617">
                  <w:pPr>
                    <w:spacing w:before="20" w:after="20" w:line="276" w:lineRule="auto"/>
                    <w:rPr>
                      <w:rFonts w:ascii="宋体" w:hAnsi="宋体" w:eastAsia="宋体"/>
                      <w:b w:val="0"/>
                      <w:sz w:val="19"/>
                    </w:rPr>
                  </w:pPr>
                  <w:r>
                    <w:rPr>
                      <w:rFonts w:ascii="宋体" w:hAnsi="宋体" w:eastAsia="宋体"/>
                      <w:b w:val="0"/>
                      <w:sz w:val="19"/>
                    </w:rPr>
                    <w:t>1</w:t>
                  </w:r>
                </w:p>
              </w:tc>
              <w:tc>
                <w:tcPr>
                  <w:tcW w:w="1148" w:type="dxa"/>
                  <w:vAlign w:val="center"/>
                </w:tcPr>
                <w:p w14:paraId="19B72BE4">
                  <w:pPr>
                    <w:spacing w:before="20" w:after="20" w:line="276" w:lineRule="auto"/>
                    <w:rPr>
                      <w:rFonts w:ascii="宋体" w:hAnsi="宋体" w:eastAsia="宋体"/>
                      <w:b w:val="0"/>
                      <w:sz w:val="19"/>
                    </w:rPr>
                  </w:pPr>
                  <w:r>
                    <w:rPr>
                      <w:rFonts w:ascii="宋体" w:hAnsi="宋体" w:eastAsia="宋体"/>
                      <w:b w:val="0"/>
                      <w:sz w:val="19"/>
                    </w:rPr>
                    <w:t>中/中</w:t>
                  </w:r>
                </w:p>
              </w:tc>
              <w:tc>
                <w:tcPr>
                  <w:tcW w:w="2254" w:type="dxa"/>
                  <w:vAlign w:val="center"/>
                </w:tcPr>
                <w:p w14:paraId="0FCD6989">
                  <w:pPr>
                    <w:spacing w:before="20" w:after="20" w:line="276" w:lineRule="auto"/>
                    <w:rPr>
                      <w:rFonts w:ascii="宋体" w:hAnsi="宋体" w:eastAsia="宋体"/>
                      <w:b w:val="0"/>
                      <w:sz w:val="19"/>
                    </w:rPr>
                  </w:pPr>
                  <w:r>
                    <w:rPr>
                      <w:rFonts w:ascii="宋体" w:hAnsi="宋体" w:eastAsia="宋体"/>
                      <w:b w:val="0"/>
                      <w:sz w:val="19"/>
                    </w:rPr>
                    <w:t>中等弥散</w:t>
                  </w:r>
                </w:p>
              </w:tc>
            </w:tr>
            <w:tr w14:paraId="71EDF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338" w:hRule="atLeast"/>
              </w:trPr>
              <w:tc>
                <w:tcPr>
                  <w:tcW w:w="874" w:type="dxa"/>
                  <w:vAlign w:val="center"/>
                </w:tcPr>
                <w:p w14:paraId="63E35A73">
                  <w:pPr>
                    <w:spacing w:before="20" w:after="20" w:line="276" w:lineRule="auto"/>
                    <w:jc w:val="center"/>
                    <w:rPr>
                      <w:rFonts w:ascii="宋体" w:hAnsi="宋体" w:eastAsia="宋体"/>
                      <w:b w:val="0"/>
                      <w:sz w:val="19"/>
                    </w:rPr>
                  </w:pPr>
                  <w:r>
                    <w:rPr>
                      <w:rFonts w:ascii="宋体" w:hAnsi="宋体" w:eastAsia="宋体"/>
                      <w:b w:val="0"/>
                      <w:sz w:val="19"/>
                    </w:rPr>
                    <w:t>Hard</w:t>
                  </w:r>
                </w:p>
              </w:tc>
              <w:tc>
                <w:tcPr>
                  <w:tcW w:w="1068" w:type="dxa"/>
                  <w:vAlign w:val="center"/>
                </w:tcPr>
                <w:p w14:paraId="33F9CFF1">
                  <w:pPr>
                    <w:spacing w:before="20" w:after="20" w:line="276" w:lineRule="auto"/>
                    <w:rPr>
                      <w:rFonts w:ascii="宋体" w:hAnsi="宋体" w:eastAsia="宋体"/>
                      <w:b w:val="0"/>
                      <w:sz w:val="19"/>
                    </w:rPr>
                  </w:pPr>
                  <w:r>
                    <w:rPr>
                      <w:rFonts w:ascii="宋体" w:hAnsi="宋体" w:eastAsia="宋体"/>
                      <w:b w:val="0"/>
                      <w:sz w:val="19"/>
                    </w:rPr>
                    <w:t>32</w:t>
                  </w:r>
                </w:p>
              </w:tc>
              <w:tc>
                <w:tcPr>
                  <w:tcW w:w="1280" w:type="dxa"/>
                  <w:vAlign w:val="center"/>
                </w:tcPr>
                <w:p w14:paraId="61C93C1F">
                  <w:pPr>
                    <w:spacing w:before="20" w:after="20" w:line="276" w:lineRule="auto"/>
                    <w:rPr>
                      <w:rFonts w:ascii="宋体" w:hAnsi="宋体" w:eastAsia="宋体"/>
                      <w:b w:val="0"/>
                      <w:sz w:val="19"/>
                    </w:rPr>
                  </w:pPr>
                  <w:r>
                    <w:rPr>
                      <w:rFonts w:ascii="宋体" w:hAnsi="宋体" w:eastAsia="宋体"/>
                      <w:b w:val="0"/>
                      <w:sz w:val="19"/>
                    </w:rPr>
                    <w:t>0.70</w:t>
                  </w:r>
                </w:p>
              </w:tc>
              <w:tc>
                <w:tcPr>
                  <w:tcW w:w="1280" w:type="dxa"/>
                  <w:vAlign w:val="center"/>
                </w:tcPr>
                <w:p w14:paraId="4E1EB4B1">
                  <w:pPr>
                    <w:spacing w:before="20" w:after="20" w:line="276" w:lineRule="auto"/>
                    <w:rPr>
                      <w:rFonts w:ascii="宋体" w:hAnsi="宋体" w:eastAsia="宋体"/>
                      <w:b w:val="0"/>
                      <w:sz w:val="19"/>
                    </w:rPr>
                  </w:pPr>
                  <w:r>
                    <w:rPr>
                      <w:rFonts w:ascii="宋体" w:hAnsi="宋体" w:eastAsia="宋体"/>
                      <w:b w:val="0"/>
                      <w:sz w:val="19"/>
                    </w:rPr>
                    <w:t>0.10</w:t>
                  </w:r>
                </w:p>
              </w:tc>
              <w:tc>
                <w:tcPr>
                  <w:tcW w:w="794" w:type="dxa"/>
                  <w:vAlign w:val="center"/>
                </w:tcPr>
                <w:p w14:paraId="27248822">
                  <w:pPr>
                    <w:spacing w:before="20" w:after="20" w:line="276" w:lineRule="auto"/>
                    <w:rPr>
                      <w:rFonts w:ascii="宋体" w:hAnsi="宋体" w:eastAsia="宋体"/>
                      <w:b w:val="0"/>
                      <w:sz w:val="19"/>
                    </w:rPr>
                  </w:pPr>
                  <w:r>
                    <w:rPr>
                      <w:rFonts w:ascii="宋体" w:hAnsi="宋体" w:eastAsia="宋体"/>
                      <w:b w:val="0"/>
                      <w:sz w:val="19"/>
                    </w:rPr>
                    <w:t>1</w:t>
                  </w:r>
                </w:p>
              </w:tc>
              <w:tc>
                <w:tcPr>
                  <w:tcW w:w="1148" w:type="dxa"/>
                  <w:vAlign w:val="center"/>
                </w:tcPr>
                <w:p w14:paraId="03F784EE">
                  <w:pPr>
                    <w:spacing w:before="20" w:after="20" w:line="276" w:lineRule="auto"/>
                    <w:rPr>
                      <w:rFonts w:ascii="宋体" w:hAnsi="宋体" w:eastAsia="宋体"/>
                      <w:b w:val="0"/>
                      <w:sz w:val="19"/>
                    </w:rPr>
                  </w:pPr>
                  <w:r>
                    <w:rPr>
                      <w:rFonts w:ascii="宋体" w:hAnsi="宋体" w:eastAsia="宋体"/>
                      <w:b w:val="0"/>
                      <w:sz w:val="19"/>
                    </w:rPr>
                    <w:t>高/高</w:t>
                  </w:r>
                </w:p>
              </w:tc>
              <w:tc>
                <w:tcPr>
                  <w:tcW w:w="2254" w:type="dxa"/>
                  <w:vAlign w:val="center"/>
                </w:tcPr>
                <w:p w14:paraId="7760EDC6">
                  <w:pPr>
                    <w:spacing w:before="20" w:after="20" w:line="276" w:lineRule="auto"/>
                    <w:rPr>
                      <w:rFonts w:ascii="宋体" w:hAnsi="宋体" w:eastAsia="宋体"/>
                      <w:b w:val="0"/>
                      <w:sz w:val="19"/>
                    </w:rPr>
                  </w:pPr>
                  <w:r>
                    <w:rPr>
                      <w:rFonts w:ascii="宋体" w:hAnsi="宋体" w:eastAsia="宋体"/>
                      <w:b w:val="0"/>
                      <w:sz w:val="19"/>
                    </w:rPr>
                    <w:t>存在偏差</w:t>
                  </w:r>
                </w:p>
              </w:tc>
            </w:tr>
          </w:tbl>
          <w:p w14:paraId="79541687">
            <w:pPr>
              <w:spacing w:before="120" w:after="40"/>
              <w:jc w:val="center"/>
            </w:pPr>
            <w:r>
              <w:drawing>
                <wp:inline distT="0" distB="0" distL="114300" distR="114300">
                  <wp:extent cx="4572000" cy="2717800"/>
                  <wp:effectExtent l="0" t="0" r="0" b="0"/>
                  <wp:docPr id="105" name="media/fig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media/fig06.png"/>
                          <pic:cNvPicPr>
                            <a:picLocks noChangeAspect="1"/>
                          </pic:cNvPicPr>
                        </pic:nvPicPr>
                        <pic:blipFill>
                          <a:blip r:embed="rId13"/>
                          <a:stretch>
                            <a:fillRect/>
                          </a:stretch>
                        </pic:blipFill>
                        <pic:spPr>
                          <a:xfrm>
                            <a:off x="0" y="0"/>
                            <a:ext cx="4572000" cy="2718233"/>
                          </a:xfrm>
                          <a:prstGeom prst="rect">
                            <a:avLst/>
                          </a:prstGeom>
                        </pic:spPr>
                      </pic:pic>
                    </a:graphicData>
                  </a:graphic>
                </wp:inline>
              </w:drawing>
            </w:r>
          </w:p>
          <w:p w14:paraId="37E50B54">
            <w:pPr>
              <w:spacing w:after="160"/>
              <w:jc w:val="center"/>
              <w:rPr>
                <w:rFonts w:hint="eastAsia" w:ascii="黑体" w:hAnsi="黑体" w:eastAsia="黑体" w:cs="黑体"/>
                <w:b w:val="0"/>
                <w:bCs/>
                <w:sz w:val="18"/>
                <w:szCs w:val="18"/>
              </w:rPr>
            </w:pPr>
            <w:r>
              <w:rPr>
                <w:rFonts w:hint="eastAsia" w:ascii="黑体" w:hAnsi="黑体" w:eastAsia="黑体" w:cs="黑体"/>
                <w:b w:val="0"/>
                <w:bCs/>
                <w:sz w:val="18"/>
                <w:szCs w:val="18"/>
              </w:rPr>
              <w:t>图6  实验设计与对照评估流程</w:t>
            </w:r>
          </w:p>
          <w:p w14:paraId="3F3EC7D4">
            <w:pPr>
              <w:spacing w:after="60" w:line="360" w:lineRule="auto"/>
              <w:rPr>
                <w:rFonts w:hint="eastAsia" w:ascii="宋体" w:hAnsi="宋体" w:eastAsia="宋体" w:cs="宋体"/>
                <w:b w:val="0"/>
                <w:bCs/>
                <w:sz w:val="21"/>
              </w:rPr>
            </w:pPr>
            <w:r>
              <w:rPr>
                <w:rFonts w:hint="eastAsia" w:ascii="宋体" w:hAnsi="宋体" w:eastAsia="宋体" w:cs="宋体"/>
                <w:b w:val="0"/>
                <w:bCs/>
                <w:sz w:val="21"/>
              </w:rPr>
              <w:t>7. 基线方法与公平比较</w:t>
            </w:r>
          </w:p>
          <w:p w14:paraId="399BA202">
            <w:pPr>
              <w:spacing w:after="60" w:line="360" w:lineRule="auto"/>
              <w:ind w:firstLine="420"/>
            </w:pPr>
            <w:r>
              <w:rPr>
                <w:rFonts w:ascii="宋体" w:hAnsi="宋体" w:eastAsia="宋体"/>
                <w:b w:val="0"/>
                <w:sz w:val="21"/>
              </w:rPr>
              <w:t>本课题设置五类基线。基线1为顺序扫描(Sequential)：按扇区编号固定顺序循环发射；基线2为随机扫描(Random)：每步均匀随机选择扇区，用于验证策略确实学到有效搜索行为；基线3为信念贪心(Belief-Greedy)，每步选择后验概率最大的扇区：</w:t>
            </w:r>
          </w:p>
          <w:tbl>
            <w:tblPr>
              <w:tblStyle w:val="4"/>
              <w:tblW w:w="885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70"/>
              <w:gridCol w:w="5983"/>
              <w:gridCol w:w="1100"/>
            </w:tblGrid>
            <w:tr w14:paraId="6E4F54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70" w:type="dxa"/>
                </w:tcPr>
                <w:p w14:paraId="64753F72">
                  <w:pPr>
                    <w:spacing w:after="0" w:line="240" w:lineRule="auto"/>
                  </w:pPr>
                </w:p>
              </w:tc>
              <w:tc>
                <w:tcPr>
                  <w:tcW w:w="5983" w:type="dxa"/>
                  <w:vAlign w:val="center"/>
                </w:tcPr>
                <w:p w14:paraId="30650A87">
                  <w:pPr>
                    <w:spacing w:after="0" w:line="360" w:lineRule="auto"/>
                    <w:jc w:val="center"/>
                  </w:pPr>
                  <m:oMathPara>
                    <m:oMath>
                      <m:sSub>
                        <m:sSubPr/>
                        <m:e>
                          <m:r>
                            <m:rPr/>
                            <m:t>a</m:t>
                          </m:r>
                        </m:e>
                        <m:sub>
                          <m:r>
                            <m:rPr/>
                            <m:t>t</m:t>
                          </m:r>
                        </m:sub>
                      </m:sSub>
                      <m:r>
                        <m:rPr/>
                        <m:t>=</m:t>
                      </m:r>
                      <m:limLow>
                        <m:limLowPr/>
                        <m:e>
                          <m:r>
                            <m:rPr>
                              <m:sty m:val="p"/>
                            </m:rPr>
                            <m:t>arg max</m:t>
                          </m:r>
                        </m:e>
                        <m:lim>
                          <m:r>
                            <m:rPr/>
                            <m:t>i∈S</m:t>
                          </m:r>
                        </m:lim>
                      </m:limLow>
                      <m:sSub>
                        <m:sSubPr/>
                        <m:e>
                          <m:r>
                            <m:rPr/>
                            <m:t>b</m:t>
                          </m:r>
                        </m:e>
                        <m:sub>
                          <m:r>
                            <m:rPr/>
                            <m:t>t</m:t>
                          </m:r>
                        </m:sub>
                      </m:sSub>
                      <m:d>
                        <m:dPr/>
                        <m:e>
                          <m:r>
                            <m:rPr/>
                            <m:t>i</m:t>
                          </m:r>
                        </m:e>
                      </m:d>
                    </m:oMath>
                  </m:oMathPara>
                </w:p>
              </w:tc>
              <w:tc>
                <w:tcPr>
                  <w:tcW w:w="1100" w:type="dxa"/>
                  <w:vAlign w:val="center"/>
                </w:tcPr>
                <w:p w14:paraId="38F07938">
                  <w:pPr>
                    <w:spacing w:after="0" w:line="360" w:lineRule="auto"/>
                    <w:jc w:val="right"/>
                  </w:pPr>
                  <w:r>
                    <w:rPr>
                      <w:rFonts w:ascii="宋体" w:hAnsi="宋体" w:eastAsia="宋体"/>
                      <w:b w:val="0"/>
                      <w:sz w:val="21"/>
                    </w:rPr>
                    <w:t>(27)</w:t>
                  </w:r>
                </w:p>
              </w:tc>
            </w:tr>
          </w:tbl>
          <w:p w14:paraId="4E61ACA1">
            <w:pPr>
              <w:spacing w:after="60" w:line="360" w:lineRule="auto"/>
              <w:ind w:firstLine="420"/>
            </w:pPr>
            <w:r>
              <w:rPr>
                <w:rFonts w:ascii="宋体" w:hAnsi="宋体" w:eastAsia="宋体"/>
                <w:b w:val="0"/>
                <w:sz w:val="21"/>
              </w:rPr>
              <w:t>该基线显式利用信念信息，是与MuZero最直接的“单步贪心vs多步规划”对照组。基线4为DQN</w:t>
            </w:r>
            <w:r>
              <w:rPr>
                <w:rFonts w:ascii="宋体" w:hAnsi="宋体" w:eastAsia="宋体"/>
                <w:b w:val="0"/>
                <w:sz w:val="21"/>
                <w:vertAlign w:val="superscript"/>
              </w:rPr>
              <w:fldChar w:fldCharType="begin"/>
            </w:r>
            <w:r>
              <w:instrText xml:space="preserve"> REF _Ref448 \r \h  \* MERGEFORMAT</w:instrText>
            </w:r>
            <w:r>
              <w:rPr>
                <w:rFonts w:ascii="宋体" w:hAnsi="宋体" w:eastAsia="宋体"/>
                <w:b w:val="0"/>
                <w:sz w:val="21"/>
                <w:vertAlign w:val="superscript"/>
              </w:rPr>
              <w:fldChar w:fldCharType="separate"/>
            </w:r>
            <w:r>
              <w:rPr>
                <w:rFonts w:ascii="宋体" w:hAnsi="宋体" w:eastAsia="宋体"/>
                <w:b w:val="0"/>
                <w:sz w:val="21"/>
                <w:vertAlign w:val="superscript"/>
              </w:rPr>
              <w:t>[7]</w:t>
            </w:r>
            <w:r>
              <w:rPr>
                <w:rFonts w:ascii="宋体" w:hAnsi="宋体" w:eastAsia="宋体"/>
                <w:b w:val="0"/>
                <w:sz w:val="21"/>
                <w:vertAlign w:val="superscript"/>
              </w:rPr>
              <w:fldChar w:fldCharType="end"/>
            </w:r>
            <w:r>
              <w:rPr>
                <w:rFonts w:hint="default" w:ascii="宋体" w:hAnsi="宋体" w:eastAsia="宋体"/>
                <w:b w:val="0"/>
                <w:sz w:val="21"/>
                <w:vertAlign w:val="superscript"/>
                <w:lang w:val="en-US"/>
              </w:rPr>
              <w:fldChar w:fldCharType="begin"/>
            </w:r>
            <w:r>
              <w:instrText xml:space="preserve"> REF _Ref451 \r \h  \* MERGEFORMAT</w:instrText>
            </w:r>
            <w:r>
              <w:rPr>
                <w:rFonts w:hint="default" w:ascii="宋体" w:hAnsi="宋体" w:eastAsia="宋体"/>
                <w:b w:val="0"/>
                <w:sz w:val="21"/>
                <w:vertAlign w:val="superscript"/>
                <w:lang w:val="en-US"/>
              </w:rPr>
              <w:fldChar w:fldCharType="separate"/>
            </w:r>
            <w:r>
              <w:rPr>
                <w:rFonts w:hint="default" w:ascii="宋体" w:hAnsi="宋体" w:eastAsia="宋体"/>
                <w:b w:val="0"/>
                <w:sz w:val="21"/>
                <w:vertAlign w:val="superscript"/>
                <w:lang w:val="en-US"/>
              </w:rPr>
              <w:t>[8]</w:t>
            </w:r>
            <w:r>
              <w:rPr>
                <w:rFonts w:hint="default" w:ascii="宋体" w:hAnsi="宋体" w:eastAsia="宋体"/>
                <w:b w:val="0"/>
                <w:sz w:val="21"/>
                <w:vertAlign w:val="superscript"/>
                <w:lang w:val="en-US"/>
              </w:rPr>
              <w:fldChar w:fldCharType="end"/>
            </w:r>
            <w:r>
              <w:rPr>
                <w:rFonts w:ascii="宋体" w:hAnsi="宋体" w:eastAsia="宋体"/>
                <w:b w:val="0"/>
                <w:sz w:val="21"/>
              </w:rPr>
              <w:t>：输入与MuZero一致的观测向量(式(15))，输出各动作的Q值，训练采用经验回放、目标网络与ε-greedy探索，损失函数为：</w:t>
            </w:r>
          </w:p>
          <w:tbl>
            <w:tblPr>
              <w:tblStyle w:val="4"/>
              <w:tblW w:w="885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70"/>
              <w:gridCol w:w="5983"/>
              <w:gridCol w:w="1100"/>
            </w:tblGrid>
            <w:tr w14:paraId="083F0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70" w:type="dxa"/>
                </w:tcPr>
                <w:p w14:paraId="0C5F6D34">
                  <w:pPr>
                    <w:spacing w:after="0" w:line="240" w:lineRule="auto"/>
                  </w:pPr>
                </w:p>
              </w:tc>
              <w:tc>
                <w:tcPr>
                  <w:tcW w:w="5983" w:type="dxa"/>
                  <w:vAlign w:val="center"/>
                </w:tcPr>
                <w:p w14:paraId="32C41D35">
                  <w:pPr>
                    <w:spacing w:after="0" w:line="360" w:lineRule="auto"/>
                    <w:jc w:val="center"/>
                  </w:pPr>
                  <m:oMathPara>
                    <m:oMath>
                      <m:sSub>
                        <m:sSubPr/>
                        <m:e>
                          <m:r>
                            <m:rPr/>
                            <m:t>L</m:t>
                          </m:r>
                        </m:e>
                        <m:sub>
                          <m:r>
                            <m:rPr>
                              <m:sty m:val="p"/>
                            </m:rPr>
                            <m:t>DQN</m:t>
                          </m:r>
                        </m:sub>
                      </m:sSub>
                      <m:r>
                        <m:rPr/>
                        <m:t>=</m:t>
                      </m:r>
                      <m:r>
                        <m:rPr>
                          <m:sty m:val="p"/>
                        </m:rPr>
                        <m:t>E</m:t>
                      </m:r>
                      <m:d>
                        <m:dPr>
                          <m:begChr m:val="["/>
                          <m:endChr m:val="]"/>
                        </m:dPr>
                        <m:e>
                          <m:sSup>
                            <m:sSupPr/>
                            <m:e>
                              <m:d>
                                <m:dPr/>
                                <m:e>
                                  <m:sSub>
                                    <m:sSubPr/>
                                    <m:e>
                                      <m:r>
                                        <m:rPr/>
                                        <m:t>r</m:t>
                                      </m:r>
                                    </m:e>
                                    <m:sub>
                                      <m:r>
                                        <m:rPr/>
                                        <m:t>t</m:t>
                                      </m:r>
                                    </m:sub>
                                  </m:sSub>
                                  <m:r>
                                    <m:rPr>
                                      <m:sty m:val="p"/>
                                    </m:rPr>
                                    <w:rPr>
                                      <w:rFonts w:hint="default"/>
                                      <w:lang w:val="en-US" w:eastAsia="zh-CN"/>
                                    </w:rPr>
                                    <m:t>+</m:t>
                                  </m:r>
                                  <m:r>
                                    <m:rPr/>
                                    <m:t>γ</m:t>
                                  </m:r>
                                  <m:sSub>
                                    <m:sSubPr/>
                                    <m:e>
                                      <m:r>
                                        <m:rPr>
                                          <m:sty m:val="p"/>
                                        </m:rPr>
                                        <m:t>max</m:t>
                                      </m:r>
                                    </m:e>
                                    <m:sub>
                                      <m:r>
                                        <m:rPr/>
                                        <m:t>a′</m:t>
                                      </m:r>
                                    </m:sub>
                                  </m:sSub>
                                  <m:sSup>
                                    <m:sSupPr/>
                                    <m:e>
                                      <m:r>
                                        <m:rPr/>
                                        <m:t>Q</m:t>
                                      </m:r>
                                    </m:e>
                                    <m:sup>
                                      <m:r>
                                        <m:rPr>
                                          <m:sty m:val="p"/>
                                        </m:rPr>
                                        <w:rPr>
                                          <w:rFonts w:hint="default"/>
                                          <w:lang w:val="en-US" w:eastAsia="zh-CN"/>
                                        </w:rPr>
                                        <m:t>−</m:t>
                                      </m:r>
                                    </m:sup>
                                  </m:sSup>
                                  <m:d>
                                    <m:dPr/>
                                    <m:e>
                                      <m:sSub>
                                        <m:sSubPr/>
                                        <m:e>
                                          <m:r>
                                            <m:rPr/>
                                            <m:t>s</m:t>
                                          </m:r>
                                        </m:e>
                                        <m:sub>
                                          <m:r>
                                            <m:rPr/>
                                            <m:t>t</m:t>
                                          </m:r>
                                          <m:r>
                                            <m:rPr>
                                              <m:sty m:val="p"/>
                                            </m:rPr>
                                            <w:rPr>
                                              <w:rFonts w:hint="default"/>
                                              <w:lang w:val="en-US" w:eastAsia="zh-CN"/>
                                            </w:rPr>
                                            <m:t>+</m:t>
                                          </m:r>
                                          <m:r>
                                            <m:rPr/>
                                            <m:t>1</m:t>
                                          </m:r>
                                        </m:sub>
                                      </m:sSub>
                                      <m:r>
                                        <m:rPr/>
                                        <m:t>,a′</m:t>
                                      </m:r>
                                    </m:e>
                                  </m:d>
                                  <m:r>
                                    <m:rPr>
                                      <m:sty m:val="p"/>
                                    </m:rPr>
                                    <w:rPr>
                                      <w:rFonts w:hint="default"/>
                                      <w:lang w:val="en-US" w:eastAsia="zh-CN"/>
                                    </w:rPr>
                                    <m:t>−</m:t>
                                  </m:r>
                                  <m:r>
                                    <m:rPr/>
                                    <m:t>Q</m:t>
                                  </m:r>
                                  <m:d>
                                    <m:dPr/>
                                    <m:e>
                                      <m:sSub>
                                        <m:sSubPr/>
                                        <m:e>
                                          <m:r>
                                            <m:rPr/>
                                            <m:t>s</m:t>
                                          </m:r>
                                        </m:e>
                                        <m:sub>
                                          <m:r>
                                            <m:rPr/>
                                            <m:t>t</m:t>
                                          </m:r>
                                        </m:sub>
                                      </m:sSub>
                                      <m:r>
                                        <m:rPr/>
                                        <m:t>,</m:t>
                                      </m:r>
                                      <m:sSub>
                                        <m:sSubPr/>
                                        <m:e>
                                          <m:r>
                                            <m:rPr/>
                                            <m:t>a</m:t>
                                          </m:r>
                                        </m:e>
                                        <m:sub>
                                          <m:r>
                                            <m:rPr/>
                                            <m:t>t</m:t>
                                          </m:r>
                                        </m:sub>
                                      </m:sSub>
                                    </m:e>
                                  </m:d>
                                </m:e>
                              </m:d>
                            </m:e>
                            <m:sup>
                              <m:r>
                                <m:rPr/>
                                <m:t>2</m:t>
                              </m:r>
                            </m:sup>
                          </m:sSup>
                        </m:e>
                      </m:d>
                    </m:oMath>
                  </m:oMathPara>
                </w:p>
              </w:tc>
              <w:tc>
                <w:tcPr>
                  <w:tcW w:w="1100" w:type="dxa"/>
                  <w:vAlign w:val="center"/>
                </w:tcPr>
                <w:p w14:paraId="3BB7770F">
                  <w:pPr>
                    <w:spacing w:after="0" w:line="360" w:lineRule="auto"/>
                    <w:jc w:val="right"/>
                  </w:pPr>
                  <w:r>
                    <w:rPr>
                      <w:rFonts w:ascii="宋体" w:hAnsi="宋体" w:eastAsia="宋体"/>
                      <w:b w:val="0"/>
                      <w:sz w:val="21"/>
                    </w:rPr>
                    <w:t>(28)</w:t>
                  </w:r>
                </w:p>
              </w:tc>
            </w:tr>
          </w:tbl>
          <w:p w14:paraId="628656D5">
            <w:pPr>
              <w:spacing w:after="60" w:line="360" w:lineRule="auto"/>
              <w:ind w:firstLine="420"/>
            </w:pPr>
            <w:r>
              <w:rPr>
                <w:rFonts w:ascii="宋体" w:hAnsi="宋体" w:eastAsia="宋体"/>
                <w:b w:val="0"/>
                <w:sz w:val="21"/>
              </w:rPr>
              <w:t>式中</w:t>
            </w:r>
            <m:oMath>
              <m:sSup>
                <m:sSupPr/>
                <m:e>
                  <m:r>
                    <m:rPr/>
                    <m:t>Q</m:t>
                  </m:r>
                </m:e>
                <m:sup>
                  <m:r>
                    <m:rPr/>
                    <m:t>−</m:t>
                  </m:r>
                </m:sup>
              </m:sSup>
            </m:oMath>
            <w:r>
              <w:rPr>
                <w:rFonts w:ascii="宋体" w:hAnsi="宋体" w:eastAsia="宋体"/>
                <w:b w:val="0"/>
                <w:sz w:val="21"/>
              </w:rPr>
              <w:t>为目标网络。基线5为PPO</w:t>
            </w:r>
            <w:r>
              <w:rPr>
                <w:rFonts w:ascii="宋体" w:hAnsi="宋体" w:eastAsia="宋体"/>
                <w:b w:val="0"/>
                <w:sz w:val="21"/>
                <w:vertAlign w:val="superscript"/>
              </w:rPr>
              <w:fldChar w:fldCharType="begin"/>
            </w:r>
            <w:r>
              <w:instrText xml:space="preserve"> REF _Ref510 \r \h  \* MERGEFORMAT</w:instrText>
            </w:r>
            <w:r>
              <w:rPr>
                <w:rFonts w:ascii="宋体" w:hAnsi="宋体" w:eastAsia="宋体"/>
                <w:b w:val="0"/>
                <w:sz w:val="21"/>
                <w:vertAlign w:val="superscript"/>
              </w:rPr>
              <w:fldChar w:fldCharType="separate"/>
            </w:r>
            <w:r>
              <w:rPr>
                <w:rFonts w:ascii="宋体" w:hAnsi="宋体" w:eastAsia="宋体"/>
                <w:b w:val="0"/>
                <w:sz w:val="21"/>
                <w:vertAlign w:val="superscript"/>
              </w:rPr>
              <w:t>[10]</w:t>
            </w:r>
            <w:r>
              <w:rPr>
                <w:rFonts w:ascii="宋体" w:hAnsi="宋体" w:eastAsia="宋体"/>
                <w:b w:val="0"/>
                <w:sz w:val="21"/>
                <w:vertAlign w:val="superscript"/>
              </w:rPr>
              <w:fldChar w:fldCharType="end"/>
            </w:r>
            <w:r>
              <w:rPr>
                <w:rFonts w:ascii="宋体" w:hAnsi="宋体" w:eastAsia="宋体"/>
                <w:b w:val="0"/>
                <w:sz w:val="21"/>
              </w:rPr>
              <w:t>：同为无模型策略优化方法，其截断式目标函数为：</w:t>
            </w:r>
          </w:p>
          <w:tbl>
            <w:tblPr>
              <w:tblStyle w:val="4"/>
              <w:tblW w:w="885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70"/>
              <w:gridCol w:w="5983"/>
              <w:gridCol w:w="1100"/>
            </w:tblGrid>
            <w:tr w14:paraId="0430E8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70" w:type="dxa"/>
                </w:tcPr>
                <w:p w14:paraId="0D11C356">
                  <w:pPr>
                    <w:spacing w:after="0" w:line="240" w:lineRule="auto"/>
                  </w:pPr>
                </w:p>
              </w:tc>
              <w:tc>
                <w:tcPr>
                  <w:tcW w:w="5983" w:type="dxa"/>
                  <w:vAlign w:val="center"/>
                </w:tcPr>
                <w:p w14:paraId="6F1A70E8">
                  <w:pPr>
                    <w:spacing w:after="0" w:line="360" w:lineRule="auto"/>
                    <w:jc w:val="center"/>
                  </w:pPr>
                  <m:oMathPara>
                    <m:oMath>
                      <m:sSub>
                        <m:sSubPr/>
                        <m:e>
                          <m:r>
                            <m:rPr/>
                            <m:t>r</m:t>
                          </m:r>
                        </m:e>
                        <m:sub>
                          <m:r>
                            <m:rPr/>
                            <m:t>t</m:t>
                          </m:r>
                        </m:sub>
                      </m:sSub>
                      <m:d>
                        <m:dPr/>
                        <m:e>
                          <m:r>
                            <m:rPr/>
                            <m:t>θ</m:t>
                          </m:r>
                        </m:e>
                      </m:d>
                      <m:r>
                        <m:rPr/>
                        <m:t>=</m:t>
                      </m:r>
                      <m:f>
                        <m:fPr/>
                        <m:num>
                          <m:sSub>
                            <m:sSubPr/>
                            <m:e>
                              <m:r>
                                <m:rPr/>
                                <m:t>π</m:t>
                              </m:r>
                            </m:e>
                            <m:sub>
                              <m:r>
                                <m:rPr/>
                                <m:t>θ</m:t>
                              </m:r>
                            </m:sub>
                          </m:sSub>
                          <m:d>
                            <m:dPr/>
                            <m:e>
                              <m:sSub>
                                <m:sSubPr/>
                                <m:e>
                                  <m:r>
                                    <m:rPr/>
                                    <m:t>a</m:t>
                                  </m:r>
                                </m:e>
                                <m:sub>
                                  <m:r>
                                    <m:rPr/>
                                    <m:t>t</m:t>
                                  </m:r>
                                </m:sub>
                              </m:sSub>
                              <m:r>
                                <m:rPr/>
                                <m:t>|</m:t>
                              </m:r>
                              <m:sSub>
                                <m:sSubPr/>
                                <m:e>
                                  <m:r>
                                    <m:rPr/>
                                    <m:t>s</m:t>
                                  </m:r>
                                </m:e>
                                <m:sub>
                                  <m:r>
                                    <m:rPr/>
                                    <m:t>t</m:t>
                                  </m:r>
                                </m:sub>
                              </m:sSub>
                            </m:e>
                          </m:d>
                        </m:num>
                        <m:den>
                          <m:sSub>
                            <m:sSubPr/>
                            <m:e>
                              <m:r>
                                <m:rPr/>
                                <m:t>π</m:t>
                              </m:r>
                            </m:e>
                            <m:sub>
                              <m:sSub>
                                <m:sSubPr/>
                                <m:e>
                                  <m:r>
                                    <m:rPr/>
                                    <m:t>θ</m:t>
                                  </m:r>
                                </m:e>
                                <m:sub>
                                  <m:r>
                                    <m:rPr/>
                                    <m:t>old</m:t>
                                  </m:r>
                                </m:sub>
                              </m:sSub>
                            </m:sub>
                          </m:sSub>
                          <m:d>
                            <m:dPr/>
                            <m:e>
                              <m:sSub>
                                <m:sSubPr/>
                                <m:e>
                                  <m:r>
                                    <m:rPr/>
                                    <m:t>a</m:t>
                                  </m:r>
                                </m:e>
                                <m:sub>
                                  <m:r>
                                    <m:rPr/>
                                    <m:t>t</m:t>
                                  </m:r>
                                </m:sub>
                              </m:sSub>
                              <m:r>
                                <m:rPr/>
                                <m:t>|</m:t>
                              </m:r>
                              <m:sSub>
                                <m:sSubPr/>
                                <m:e>
                                  <m:r>
                                    <m:rPr/>
                                    <m:t>s</m:t>
                                  </m:r>
                                </m:e>
                                <m:sub>
                                  <m:r>
                                    <m:rPr/>
                                    <m:t>t</m:t>
                                  </m:r>
                                </m:sub>
                              </m:sSub>
                            </m:e>
                          </m:d>
                        </m:den>
                      </m:f>
                    </m:oMath>
                  </m:oMathPara>
                </w:p>
              </w:tc>
              <w:tc>
                <w:tcPr>
                  <w:tcW w:w="1100" w:type="dxa"/>
                  <w:vAlign w:val="center"/>
                </w:tcPr>
                <w:p w14:paraId="42DBACF7">
                  <w:pPr>
                    <w:spacing w:after="0" w:line="360" w:lineRule="auto"/>
                    <w:jc w:val="right"/>
                  </w:pPr>
                  <w:r>
                    <w:rPr>
                      <w:rFonts w:ascii="宋体" w:hAnsi="宋体" w:eastAsia="宋体"/>
                      <w:b w:val="0"/>
                      <w:sz w:val="21"/>
                    </w:rPr>
                    <w:t>(29)</w:t>
                  </w:r>
                </w:p>
              </w:tc>
            </w:tr>
            <w:tr w14:paraId="2FDE75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70" w:type="dxa"/>
                </w:tcPr>
                <w:p w14:paraId="5D67433E">
                  <w:pPr>
                    <w:spacing w:after="0" w:line="240" w:lineRule="auto"/>
                  </w:pPr>
                </w:p>
              </w:tc>
              <w:tc>
                <w:tcPr>
                  <w:tcW w:w="5983" w:type="dxa"/>
                  <w:shd w:val="clear" w:color="auto" w:fill="auto"/>
                  <w:vAlign w:val="center"/>
                </w:tcPr>
                <w:p w14:paraId="677BDC04">
                  <w:pPr>
                    <w:shd w:val="clear" w:color="auto" w:fill="F4F4F4"/>
                    <w:spacing w:before="0" w:after="40" w:line="360" w:lineRule="auto"/>
                  </w:pPr>
                  <m:oMathPara>
                    <m:oMath>
                      <m:sSup>
                        <m:sSupPr>
                          <m:ctrlPr>
                            <w:rPr>
                              <w:rFonts w:hint="default" w:ascii="Cambria Math" w:hAnsi="Cambria Math" w:eastAsia="宋体"/>
                              <w:sz w:val="21"/>
                            </w:rPr>
                          </m:ctrlPr>
                        </m:sSupPr>
                        <m:e>
                          <m:r>
                            <m:rPr/>
                            <w:rPr>
                              <w:rFonts w:hint="default" w:ascii="Cambria Math" w:hAnsi="Cambria Math" w:eastAsia="宋体"/>
                              <w:sz w:val="21"/>
                            </w:rPr>
                            <m:t>L</m:t>
                          </m:r>
                          <m:ctrlPr>
                            <w:rPr>
                              <w:rFonts w:ascii="Cambria Math" w:hAnsi="Cambria Math" w:eastAsia="宋体"/>
                              <w:sz w:val="21"/>
                            </w:rPr>
                          </m:ctrlPr>
                        </m:e>
                        <m:sup>
                          <m:r>
                            <m:rPr>
                              <m:sty m:val="p"/>
                            </m:rPr>
                            <w:rPr>
                              <w:rFonts w:hint="default" w:ascii="Cambria Math" w:hAnsi="Cambria Math" w:eastAsia="宋体"/>
                              <w:sz w:val="21"/>
                            </w:rPr>
                            <m:t>CLIP</m:t>
                          </m:r>
                          <m:ctrlPr>
                            <w:rPr>
                              <w:rFonts w:ascii="Cambria Math" w:hAnsi="Cambria Math" w:eastAsia="宋体"/>
                              <w:sz w:val="21"/>
                            </w:rPr>
                          </m:ctrlPr>
                        </m:sup>
                      </m:sSup>
                      <m:r>
                        <m:rPr/>
                        <w:rPr>
                          <w:rFonts w:hint="default" w:ascii="Cambria Math" w:hAnsi="Cambria Math" w:eastAsia="宋体"/>
                          <w:sz w:val="21"/>
                        </w:rPr>
                        <m:t>(θ)=</m:t>
                      </m:r>
                      <m:sSub>
                        <m:sSubPr>
                          <m:ctrlPr>
                            <w:rPr>
                              <w:rFonts w:hint="default" w:ascii="Cambria Math" w:hAnsi="Cambria Math" w:eastAsia="宋体"/>
                              <w:sz w:val="21"/>
                            </w:rPr>
                          </m:ctrlPr>
                        </m:sSubPr>
                        <m:e>
                          <m:r>
                            <m:rPr>
                              <m:sty m:val="p"/>
                            </m:rPr>
                            <w:rPr>
                              <w:rFonts w:hint="default" w:ascii="Cambria Math" w:hAnsi="Cambria Math" w:eastAsia="宋体"/>
                              <w:sz w:val="21"/>
                            </w:rPr>
                            <m:t>E</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m:t>
                      </m:r>
                      <m:func>
                        <m:funcPr>
                          <m:ctrlPr>
                            <w:rPr>
                              <w:rFonts w:hint="default" w:ascii="Cambria Math" w:hAnsi="Cambria Math" w:eastAsia="宋体"/>
                              <w:sz w:val="21"/>
                            </w:rPr>
                          </m:ctrlPr>
                        </m:funcPr>
                        <m:fName>
                          <m:limLow>
                            <m:limLowPr>
                              <m:ctrlPr>
                                <w:rPr>
                                  <w:rFonts w:hint="default" w:ascii="Cambria Math" w:hAnsi="Cambria Math" w:eastAsia="宋体"/>
                                  <w:sz w:val="21"/>
                                </w:rPr>
                              </m:ctrlPr>
                            </m:limLowPr>
                            <m:e>
                              <m:r>
                                <m:rPr>
                                  <m:sty m:val="p"/>
                                </m:rPr>
                                <w:rPr>
                                  <w:rFonts w:hint="default" w:ascii="Cambria Math" w:hAnsi="Cambria Math" w:eastAsia="宋体"/>
                                  <w:sz w:val="21"/>
                                </w:rPr>
                                <m:t>min</m:t>
                              </m:r>
                              <m:ctrlPr>
                                <w:rPr>
                                  <w:rFonts w:ascii="Cambria Math" w:hAnsi="Cambria Math" w:eastAsia="宋体"/>
                                  <w:sz w:val="21"/>
                                </w:rPr>
                              </m:ctrlPr>
                            </m:e>
                            <m:lim>
                              <m:ctrlPr>
                                <w:rPr>
                                  <w:rFonts w:ascii="Cambria Math" w:hAnsi="Cambria Math" w:eastAsia="宋体"/>
                                  <w:sz w:val="21"/>
                                </w:rPr>
                              </m:ctrlPr>
                            </m:lim>
                          </m:limLow>
                          <m:ctrlPr>
                            <w:rPr>
                              <w:rFonts w:hint="default" w:ascii="Cambria Math" w:hAnsi="Cambria Math" w:eastAsia="宋体"/>
                              <w:sz w:val="21"/>
                            </w:rPr>
                          </m:ctrlPr>
                        </m:fName>
                        <m:e>
                          <m:r>
                            <m:rPr/>
                            <w:rPr>
                              <w:rFonts w:hint="default" w:ascii="Cambria Math" w:hAnsi="Cambria Math" w:eastAsia="宋体"/>
                              <w:sz w:val="21"/>
                            </w:rPr>
                            <m:t>(</m:t>
                          </m:r>
                          <m:ctrlPr>
                            <w:rPr>
                              <w:rFonts w:hint="default" w:ascii="Cambria Math" w:hAnsi="Cambria Math" w:eastAsia="宋体"/>
                              <w:sz w:val="21"/>
                            </w:rPr>
                          </m:ctrlPr>
                        </m:e>
                      </m:func>
                      <m:sSub>
                        <m:sSubPr>
                          <m:ctrlPr>
                            <w:rPr>
                              <w:rFonts w:hint="default" w:ascii="Cambria Math" w:hAnsi="Cambria Math" w:eastAsia="宋体"/>
                              <w:sz w:val="21"/>
                            </w:rPr>
                          </m:ctrlPr>
                        </m:sSubPr>
                        <m:e>
                          <m:r>
                            <m:rPr/>
                            <w:rPr>
                              <w:rFonts w:hint="default" w:ascii="Cambria Math" w:hAnsi="Cambria Math" w:eastAsia="宋体"/>
                              <w:sz w:val="21"/>
                            </w:rPr>
                            <m:t>r</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Sub>
                      <m:r>
                        <m:rPr/>
                        <w:rPr>
                          <w:rFonts w:hint="default" w:ascii="Cambria Math" w:hAnsi="Cambria Math" w:eastAsia="宋体"/>
                          <w:sz w:val="21"/>
                        </w:rPr>
                        <m:t>(θ)</m:t>
                      </m:r>
                      <m:sSub>
                        <m:sSubPr>
                          <m:ctrlPr>
                            <w:rPr>
                              <w:rFonts w:hint="default" w:ascii="Cambria Math" w:hAnsi="Cambria Math" w:eastAsia="宋体"/>
                              <w:sz w:val="21"/>
                            </w:rPr>
                          </m:ctrlPr>
                        </m:sSubPr>
                        <m:e>
                          <m:r>
                            <m:rPr/>
                            <w:rPr>
                              <w:rFonts w:hint="default" w:ascii="Cambria Math" w:hAnsi="Cambria Math" w:eastAsia="宋体"/>
                              <w:sz w:val="21"/>
                            </w:rPr>
                            <m:t>A</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Sub>
                      <m:r>
                        <m:rPr/>
                        <w:rPr>
                          <w:rFonts w:hint="default" w:ascii="Cambria Math" w:hAnsi="Cambria Math" w:eastAsia="宋体"/>
                          <w:sz w:val="21"/>
                        </w:rPr>
                        <m:t>, </m:t>
                      </m:r>
                      <m:r>
                        <m:rPr>
                          <m:sty m:val="p"/>
                        </m:rPr>
                        <w:rPr>
                          <w:rFonts w:hint="default" w:ascii="Cambria Math" w:hAnsi="Cambria Math" w:eastAsia="宋体"/>
                          <w:sz w:val="21"/>
                        </w:rPr>
                        <m:t>clip</m:t>
                      </m:r>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r</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Sub>
                      <m:r>
                        <m:rPr/>
                        <w:rPr>
                          <w:rFonts w:hint="default" w:ascii="Cambria Math" w:hAnsi="Cambria Math" w:eastAsia="宋体"/>
                          <w:sz w:val="21"/>
                        </w:rPr>
                        <m:t>(θ),1−ϵ,1+ϵ)</m:t>
                      </m:r>
                      <m:sSub>
                        <m:sSubPr>
                          <m:ctrlPr>
                            <w:rPr>
                              <w:rFonts w:hint="default" w:ascii="Cambria Math" w:hAnsi="Cambria Math" w:eastAsia="宋体"/>
                              <w:sz w:val="21"/>
                            </w:rPr>
                          </m:ctrlPr>
                        </m:sSubPr>
                        <m:e>
                          <m:r>
                            <m:rPr/>
                            <w:rPr>
                              <w:rFonts w:hint="default" w:ascii="Cambria Math" w:hAnsi="Cambria Math" w:eastAsia="宋体"/>
                              <w:sz w:val="21"/>
                            </w:rPr>
                            <m:t>A</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Sub>
                      <m:r>
                        <m:rPr/>
                        <w:rPr>
                          <w:rFonts w:hint="default" w:ascii="Cambria Math" w:hAnsi="Cambria Math" w:eastAsia="宋体"/>
                          <w:sz w:val="21"/>
                        </w:rPr>
                        <m:t>)]</m:t>
                      </m:r>
                    </m:oMath>
                  </m:oMathPara>
                </w:p>
              </w:tc>
              <w:tc>
                <w:tcPr>
                  <w:tcW w:w="1100" w:type="dxa"/>
                  <w:vAlign w:val="center"/>
                </w:tcPr>
                <w:p w14:paraId="0F73392B">
                  <w:pPr>
                    <w:spacing w:after="0" w:line="360" w:lineRule="auto"/>
                    <w:jc w:val="right"/>
                  </w:pPr>
                  <w:r>
                    <w:rPr>
                      <w:rFonts w:ascii="宋体" w:hAnsi="宋体" w:eastAsia="宋体"/>
                      <w:b w:val="0"/>
                      <w:sz w:val="21"/>
                    </w:rPr>
                    <w:t>(30)</w:t>
                  </w:r>
                </w:p>
              </w:tc>
            </w:tr>
          </w:tbl>
          <w:p w14:paraId="4671FE4B">
            <w:pPr>
              <w:spacing w:after="60" w:line="360" w:lineRule="auto"/>
              <w:ind w:firstLine="420"/>
            </w:pPr>
            <w:r>
              <w:rPr>
                <w:rFonts w:ascii="宋体" w:hAnsi="宋体" w:eastAsia="宋体"/>
                <w:b w:val="0"/>
                <w:sz w:val="21"/>
              </w:rPr>
              <w:t>式中：</w:t>
            </w:r>
            <m:oMath>
              <m:sSub>
                <m:sSubPr/>
                <m:e>
                  <m:r>
                    <m:rPr/>
                    <m:t>A</m:t>
                  </m:r>
                </m:e>
                <m:sub>
                  <m:r>
                    <m:rPr/>
                    <m:t>t</m:t>
                  </m:r>
                </m:sub>
              </m:sSub>
            </m:oMath>
            <w:r>
              <w:rPr>
                <w:rFonts w:ascii="宋体" w:hAnsi="宋体" w:eastAsia="宋体"/>
                <w:b w:val="0"/>
                <w:sz w:val="21"/>
              </w:rPr>
              <w:t>为优势估计；ε为截断参数。各方法的特性对比如表5所示。</w:t>
            </w:r>
          </w:p>
          <w:p w14:paraId="1710951A">
            <w:pPr>
              <w:keepNext/>
              <w:spacing w:before="120" w:after="40" w:line="360" w:lineRule="auto"/>
              <w:jc w:val="center"/>
              <w:rPr>
                <w:rFonts w:hint="eastAsia" w:ascii="黑体" w:hAnsi="黑体" w:eastAsia="黑体" w:cs="黑体"/>
                <w:b w:val="0"/>
                <w:bCs/>
                <w:sz w:val="18"/>
                <w:szCs w:val="18"/>
              </w:rPr>
            </w:pPr>
            <w:r>
              <w:rPr>
                <w:rFonts w:hint="eastAsia" w:ascii="黑体" w:hAnsi="黑体" w:eastAsia="黑体" w:cs="黑体"/>
                <w:b w:val="0"/>
                <w:bCs/>
                <w:sz w:val="18"/>
                <w:szCs w:val="18"/>
              </w:rPr>
              <w:t>表5  基线方法与MuZero的特性对比</w:t>
            </w:r>
          </w:p>
          <w:tbl>
            <w:tblPr>
              <w:tblStyle w:val="4"/>
              <w:tblW w:w="885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1500"/>
              <w:gridCol w:w="1750"/>
              <w:gridCol w:w="1650"/>
              <w:gridCol w:w="1600"/>
              <w:gridCol w:w="1100"/>
              <w:gridCol w:w="1253"/>
            </w:tblGrid>
            <w:tr w14:paraId="36AD3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blHeader/>
              </w:trPr>
              <w:tc>
                <w:tcPr>
                  <w:tcW w:w="1500" w:type="dxa"/>
                  <w:vAlign w:val="center"/>
                </w:tcPr>
                <w:p w14:paraId="064E0E83">
                  <w:pPr>
                    <w:spacing w:before="20" w:after="20" w:line="276" w:lineRule="auto"/>
                    <w:jc w:val="center"/>
                    <w:rPr>
                      <w:rFonts w:ascii="宋体" w:hAnsi="宋体" w:eastAsia="宋体"/>
                      <w:b/>
                      <w:sz w:val="19"/>
                    </w:rPr>
                  </w:pPr>
                  <w:r>
                    <w:rPr>
                      <w:rFonts w:ascii="宋体" w:hAnsi="宋体" w:eastAsia="宋体"/>
                      <w:b/>
                      <w:sz w:val="19"/>
                    </w:rPr>
                    <w:t>方法</w:t>
                  </w:r>
                </w:p>
              </w:tc>
              <w:tc>
                <w:tcPr>
                  <w:tcW w:w="1750" w:type="dxa"/>
                  <w:vAlign w:val="center"/>
                </w:tcPr>
                <w:p w14:paraId="3F3AF8B1">
                  <w:pPr>
                    <w:spacing w:before="20" w:after="20" w:line="276" w:lineRule="auto"/>
                    <w:jc w:val="center"/>
                    <w:rPr>
                      <w:rFonts w:ascii="宋体" w:hAnsi="宋体" w:eastAsia="宋体"/>
                      <w:b/>
                      <w:sz w:val="19"/>
                    </w:rPr>
                  </w:pPr>
                  <w:r>
                    <w:rPr>
                      <w:rFonts w:ascii="宋体" w:hAnsi="宋体" w:eastAsia="宋体"/>
                      <w:b/>
                      <w:sz w:val="19"/>
                    </w:rPr>
                    <w:t>环境模型</w:t>
                  </w:r>
                </w:p>
              </w:tc>
              <w:tc>
                <w:tcPr>
                  <w:tcW w:w="1650" w:type="dxa"/>
                  <w:vAlign w:val="center"/>
                </w:tcPr>
                <w:p w14:paraId="77A2F1F2">
                  <w:pPr>
                    <w:spacing w:before="20" w:after="20" w:line="276" w:lineRule="auto"/>
                    <w:jc w:val="center"/>
                    <w:rPr>
                      <w:rFonts w:ascii="宋体" w:hAnsi="宋体" w:eastAsia="宋体"/>
                      <w:b/>
                      <w:sz w:val="19"/>
                    </w:rPr>
                  </w:pPr>
                  <w:r>
                    <w:rPr>
                      <w:rFonts w:ascii="宋体" w:hAnsi="宋体" w:eastAsia="宋体"/>
                      <w:b/>
                      <w:sz w:val="19"/>
                    </w:rPr>
                    <w:t>前瞻规划</w:t>
                  </w:r>
                </w:p>
              </w:tc>
              <w:tc>
                <w:tcPr>
                  <w:tcW w:w="1600" w:type="dxa"/>
                  <w:vAlign w:val="center"/>
                </w:tcPr>
                <w:p w14:paraId="641CBF0A">
                  <w:pPr>
                    <w:spacing w:before="20" w:after="20" w:line="276" w:lineRule="auto"/>
                    <w:jc w:val="center"/>
                    <w:rPr>
                      <w:rFonts w:ascii="宋体" w:hAnsi="宋体" w:eastAsia="宋体"/>
                      <w:b/>
                      <w:sz w:val="19"/>
                    </w:rPr>
                  </w:pPr>
                  <w:r>
                    <w:rPr>
                      <w:rFonts w:ascii="宋体" w:hAnsi="宋体" w:eastAsia="宋体"/>
                      <w:b/>
                      <w:sz w:val="19"/>
                    </w:rPr>
                    <w:t>信念利用</w:t>
                  </w:r>
                </w:p>
              </w:tc>
              <w:tc>
                <w:tcPr>
                  <w:tcW w:w="1100" w:type="dxa"/>
                  <w:vAlign w:val="center"/>
                </w:tcPr>
                <w:p w14:paraId="6D0809A8">
                  <w:pPr>
                    <w:spacing w:before="20" w:after="20" w:line="276" w:lineRule="auto"/>
                    <w:jc w:val="center"/>
                    <w:rPr>
                      <w:rFonts w:ascii="宋体" w:hAnsi="宋体" w:eastAsia="宋体"/>
                      <w:b/>
                      <w:sz w:val="19"/>
                    </w:rPr>
                  </w:pPr>
                  <w:r>
                    <w:rPr>
                      <w:rFonts w:ascii="宋体" w:hAnsi="宋体" w:eastAsia="宋体"/>
                      <w:b/>
                      <w:sz w:val="19"/>
                    </w:rPr>
                    <w:t>参数学习</w:t>
                  </w:r>
                </w:p>
              </w:tc>
              <w:tc>
                <w:tcPr>
                  <w:tcW w:w="1253" w:type="dxa"/>
                  <w:vAlign w:val="center"/>
                </w:tcPr>
                <w:p w14:paraId="153BF90D">
                  <w:pPr>
                    <w:spacing w:before="20" w:after="20" w:line="276" w:lineRule="auto"/>
                    <w:jc w:val="center"/>
                    <w:rPr>
                      <w:rFonts w:ascii="宋体" w:hAnsi="宋体" w:eastAsia="宋体"/>
                      <w:b/>
                      <w:sz w:val="19"/>
                    </w:rPr>
                  </w:pPr>
                  <w:r>
                    <w:rPr>
                      <w:rFonts w:ascii="宋体" w:hAnsi="宋体" w:eastAsia="宋体"/>
                      <w:b/>
                      <w:sz w:val="19"/>
                    </w:rPr>
                    <w:t>多步前瞻</w:t>
                  </w:r>
                </w:p>
              </w:tc>
            </w:tr>
            <w:tr w14:paraId="5B72B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Pr>
              <w:tc>
                <w:tcPr>
                  <w:tcW w:w="1500" w:type="dxa"/>
                  <w:vAlign w:val="center"/>
                </w:tcPr>
                <w:p w14:paraId="1CF4B697">
                  <w:pPr>
                    <w:spacing w:before="20" w:after="20" w:line="276" w:lineRule="auto"/>
                    <w:jc w:val="center"/>
                    <w:rPr>
                      <w:rFonts w:ascii="宋体" w:hAnsi="宋体" w:eastAsia="宋体"/>
                      <w:b w:val="0"/>
                      <w:sz w:val="19"/>
                    </w:rPr>
                  </w:pPr>
                  <w:r>
                    <w:rPr>
                      <w:rFonts w:ascii="宋体" w:hAnsi="宋体" w:eastAsia="宋体"/>
                      <w:b w:val="0"/>
                      <w:sz w:val="19"/>
                    </w:rPr>
                    <w:t>顺序扫描</w:t>
                  </w:r>
                </w:p>
              </w:tc>
              <w:tc>
                <w:tcPr>
                  <w:tcW w:w="1750" w:type="dxa"/>
                  <w:vAlign w:val="center"/>
                </w:tcPr>
                <w:p w14:paraId="79922C62">
                  <w:pPr>
                    <w:spacing w:before="20" w:after="20" w:line="276" w:lineRule="auto"/>
                    <w:rPr>
                      <w:rFonts w:ascii="宋体" w:hAnsi="宋体" w:eastAsia="宋体"/>
                      <w:b w:val="0"/>
                      <w:sz w:val="19"/>
                    </w:rPr>
                  </w:pPr>
                  <w:r>
                    <w:rPr>
                      <w:rFonts w:ascii="宋体" w:hAnsi="宋体" w:eastAsia="宋体"/>
                      <w:b w:val="0"/>
                      <w:sz w:val="19"/>
                    </w:rPr>
                    <w:t>无</w:t>
                  </w:r>
                </w:p>
              </w:tc>
              <w:tc>
                <w:tcPr>
                  <w:tcW w:w="1650" w:type="dxa"/>
                  <w:vAlign w:val="center"/>
                </w:tcPr>
                <w:p w14:paraId="7ACE5241">
                  <w:pPr>
                    <w:spacing w:before="20" w:after="20" w:line="276" w:lineRule="auto"/>
                    <w:rPr>
                      <w:rFonts w:ascii="宋体" w:hAnsi="宋体" w:eastAsia="宋体"/>
                      <w:b w:val="0"/>
                      <w:sz w:val="19"/>
                    </w:rPr>
                  </w:pPr>
                  <w:r>
                    <w:rPr>
                      <w:rFonts w:ascii="宋体" w:hAnsi="宋体" w:eastAsia="宋体"/>
                      <w:b w:val="0"/>
                      <w:sz w:val="19"/>
                    </w:rPr>
                    <w:t>无</w:t>
                  </w:r>
                </w:p>
              </w:tc>
              <w:tc>
                <w:tcPr>
                  <w:tcW w:w="1600" w:type="dxa"/>
                  <w:vAlign w:val="center"/>
                </w:tcPr>
                <w:p w14:paraId="6346B400">
                  <w:pPr>
                    <w:spacing w:before="20" w:after="20" w:line="276" w:lineRule="auto"/>
                    <w:rPr>
                      <w:rFonts w:ascii="宋体" w:hAnsi="宋体" w:eastAsia="宋体"/>
                      <w:b w:val="0"/>
                      <w:sz w:val="19"/>
                    </w:rPr>
                  </w:pPr>
                  <w:r>
                    <w:rPr>
                      <w:rFonts w:ascii="宋体" w:hAnsi="宋体" w:eastAsia="宋体"/>
                      <w:b w:val="0"/>
                      <w:sz w:val="19"/>
                    </w:rPr>
                    <w:t>否</w:t>
                  </w:r>
                </w:p>
              </w:tc>
              <w:tc>
                <w:tcPr>
                  <w:tcW w:w="1100" w:type="dxa"/>
                  <w:vAlign w:val="center"/>
                </w:tcPr>
                <w:p w14:paraId="519A6D7C">
                  <w:pPr>
                    <w:spacing w:before="20" w:after="20" w:line="276" w:lineRule="auto"/>
                    <w:rPr>
                      <w:rFonts w:ascii="宋体" w:hAnsi="宋体" w:eastAsia="宋体"/>
                      <w:b w:val="0"/>
                      <w:sz w:val="19"/>
                    </w:rPr>
                  </w:pPr>
                  <w:r>
                    <w:rPr>
                      <w:rFonts w:ascii="宋体" w:hAnsi="宋体" w:eastAsia="宋体"/>
                      <w:b w:val="0"/>
                      <w:sz w:val="19"/>
                    </w:rPr>
                    <w:t>否</w:t>
                  </w:r>
                </w:p>
              </w:tc>
              <w:tc>
                <w:tcPr>
                  <w:tcW w:w="1253" w:type="dxa"/>
                  <w:vAlign w:val="center"/>
                </w:tcPr>
                <w:p w14:paraId="61DC3E4D">
                  <w:pPr>
                    <w:spacing w:before="20" w:after="20" w:line="276" w:lineRule="auto"/>
                    <w:rPr>
                      <w:rFonts w:ascii="宋体" w:hAnsi="宋体" w:eastAsia="宋体"/>
                      <w:b w:val="0"/>
                      <w:sz w:val="19"/>
                    </w:rPr>
                  </w:pPr>
                  <w:r>
                    <w:rPr>
                      <w:rFonts w:ascii="宋体" w:hAnsi="宋体" w:eastAsia="宋体"/>
                      <w:b w:val="0"/>
                      <w:sz w:val="19"/>
                    </w:rPr>
                    <w:t>否</w:t>
                  </w:r>
                </w:p>
              </w:tc>
            </w:tr>
            <w:tr w14:paraId="21F0D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Pr>
              <w:tc>
                <w:tcPr>
                  <w:tcW w:w="1500" w:type="dxa"/>
                  <w:vAlign w:val="center"/>
                </w:tcPr>
                <w:p w14:paraId="01FB9F9A">
                  <w:pPr>
                    <w:spacing w:before="20" w:after="20" w:line="276" w:lineRule="auto"/>
                    <w:jc w:val="center"/>
                    <w:rPr>
                      <w:rFonts w:ascii="宋体" w:hAnsi="宋体" w:eastAsia="宋体"/>
                      <w:b w:val="0"/>
                      <w:sz w:val="19"/>
                    </w:rPr>
                  </w:pPr>
                  <w:r>
                    <w:rPr>
                      <w:rFonts w:ascii="宋体" w:hAnsi="宋体" w:eastAsia="宋体"/>
                      <w:b w:val="0"/>
                      <w:sz w:val="19"/>
                    </w:rPr>
                    <w:t>随机扫描</w:t>
                  </w:r>
                </w:p>
              </w:tc>
              <w:tc>
                <w:tcPr>
                  <w:tcW w:w="1750" w:type="dxa"/>
                  <w:vAlign w:val="center"/>
                </w:tcPr>
                <w:p w14:paraId="54887569">
                  <w:pPr>
                    <w:spacing w:before="20" w:after="20" w:line="276" w:lineRule="auto"/>
                    <w:rPr>
                      <w:rFonts w:ascii="宋体" w:hAnsi="宋体" w:eastAsia="宋体"/>
                      <w:b w:val="0"/>
                      <w:sz w:val="19"/>
                    </w:rPr>
                  </w:pPr>
                  <w:r>
                    <w:rPr>
                      <w:rFonts w:ascii="宋体" w:hAnsi="宋体" w:eastAsia="宋体"/>
                      <w:b w:val="0"/>
                      <w:sz w:val="19"/>
                    </w:rPr>
                    <w:t>无</w:t>
                  </w:r>
                </w:p>
              </w:tc>
              <w:tc>
                <w:tcPr>
                  <w:tcW w:w="1650" w:type="dxa"/>
                  <w:vAlign w:val="center"/>
                </w:tcPr>
                <w:p w14:paraId="02E88DE9">
                  <w:pPr>
                    <w:spacing w:before="20" w:after="20" w:line="276" w:lineRule="auto"/>
                    <w:rPr>
                      <w:rFonts w:ascii="宋体" w:hAnsi="宋体" w:eastAsia="宋体"/>
                      <w:b w:val="0"/>
                      <w:sz w:val="19"/>
                    </w:rPr>
                  </w:pPr>
                  <w:r>
                    <w:rPr>
                      <w:rFonts w:ascii="宋体" w:hAnsi="宋体" w:eastAsia="宋体"/>
                      <w:b w:val="0"/>
                      <w:sz w:val="19"/>
                    </w:rPr>
                    <w:t>无</w:t>
                  </w:r>
                </w:p>
              </w:tc>
              <w:tc>
                <w:tcPr>
                  <w:tcW w:w="1600" w:type="dxa"/>
                  <w:vAlign w:val="center"/>
                </w:tcPr>
                <w:p w14:paraId="39ACDB0D">
                  <w:pPr>
                    <w:spacing w:before="20" w:after="20" w:line="276" w:lineRule="auto"/>
                    <w:rPr>
                      <w:rFonts w:ascii="宋体" w:hAnsi="宋体" w:eastAsia="宋体"/>
                      <w:b w:val="0"/>
                      <w:sz w:val="19"/>
                    </w:rPr>
                  </w:pPr>
                  <w:r>
                    <w:rPr>
                      <w:rFonts w:ascii="宋体" w:hAnsi="宋体" w:eastAsia="宋体"/>
                      <w:b w:val="0"/>
                      <w:sz w:val="19"/>
                    </w:rPr>
                    <w:t>否</w:t>
                  </w:r>
                </w:p>
              </w:tc>
              <w:tc>
                <w:tcPr>
                  <w:tcW w:w="1100" w:type="dxa"/>
                  <w:vAlign w:val="center"/>
                </w:tcPr>
                <w:p w14:paraId="29638928">
                  <w:pPr>
                    <w:spacing w:before="20" w:after="20" w:line="276" w:lineRule="auto"/>
                    <w:rPr>
                      <w:rFonts w:ascii="宋体" w:hAnsi="宋体" w:eastAsia="宋体"/>
                      <w:b w:val="0"/>
                      <w:sz w:val="19"/>
                    </w:rPr>
                  </w:pPr>
                  <w:r>
                    <w:rPr>
                      <w:rFonts w:ascii="宋体" w:hAnsi="宋体" w:eastAsia="宋体"/>
                      <w:b w:val="0"/>
                      <w:sz w:val="19"/>
                    </w:rPr>
                    <w:t>否</w:t>
                  </w:r>
                </w:p>
              </w:tc>
              <w:tc>
                <w:tcPr>
                  <w:tcW w:w="1253" w:type="dxa"/>
                  <w:vAlign w:val="center"/>
                </w:tcPr>
                <w:p w14:paraId="418B49D2">
                  <w:pPr>
                    <w:spacing w:before="20" w:after="20" w:line="276" w:lineRule="auto"/>
                    <w:rPr>
                      <w:rFonts w:ascii="宋体" w:hAnsi="宋体" w:eastAsia="宋体"/>
                      <w:b w:val="0"/>
                      <w:sz w:val="19"/>
                    </w:rPr>
                  </w:pPr>
                  <w:r>
                    <w:rPr>
                      <w:rFonts w:ascii="宋体" w:hAnsi="宋体" w:eastAsia="宋体"/>
                      <w:b w:val="0"/>
                      <w:sz w:val="19"/>
                    </w:rPr>
                    <w:t>否</w:t>
                  </w:r>
                </w:p>
              </w:tc>
            </w:tr>
            <w:tr w14:paraId="2A6A2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Pr>
              <w:tc>
                <w:tcPr>
                  <w:tcW w:w="1500" w:type="dxa"/>
                  <w:vAlign w:val="center"/>
                </w:tcPr>
                <w:p w14:paraId="7B74C94E">
                  <w:pPr>
                    <w:spacing w:before="20" w:after="20" w:line="276" w:lineRule="auto"/>
                    <w:jc w:val="center"/>
                    <w:rPr>
                      <w:rFonts w:ascii="宋体" w:hAnsi="宋体" w:eastAsia="宋体"/>
                      <w:b w:val="0"/>
                      <w:sz w:val="19"/>
                    </w:rPr>
                  </w:pPr>
                  <w:r>
                    <w:rPr>
                      <w:rFonts w:ascii="宋体" w:hAnsi="宋体" w:eastAsia="宋体"/>
                      <w:b w:val="0"/>
                      <w:sz w:val="19"/>
                    </w:rPr>
                    <w:t>信念贪心</w:t>
                  </w:r>
                </w:p>
              </w:tc>
              <w:tc>
                <w:tcPr>
                  <w:tcW w:w="1750" w:type="dxa"/>
                  <w:vAlign w:val="center"/>
                </w:tcPr>
                <w:p w14:paraId="291B7582">
                  <w:pPr>
                    <w:spacing w:before="20" w:after="20" w:line="276" w:lineRule="auto"/>
                    <w:rPr>
                      <w:rFonts w:ascii="宋体" w:hAnsi="宋体" w:eastAsia="宋体"/>
                      <w:b w:val="0"/>
                      <w:sz w:val="19"/>
                    </w:rPr>
                  </w:pPr>
                  <w:r>
                    <w:rPr>
                      <w:rFonts w:ascii="宋体" w:hAnsi="宋体" w:eastAsia="宋体"/>
                      <w:b w:val="0"/>
                      <w:sz w:val="19"/>
                    </w:rPr>
                    <w:t>无</w:t>
                  </w:r>
                </w:p>
              </w:tc>
              <w:tc>
                <w:tcPr>
                  <w:tcW w:w="1650" w:type="dxa"/>
                  <w:vAlign w:val="center"/>
                </w:tcPr>
                <w:p w14:paraId="61324411">
                  <w:pPr>
                    <w:spacing w:before="20" w:after="20" w:line="276" w:lineRule="auto"/>
                    <w:rPr>
                      <w:rFonts w:ascii="宋体" w:hAnsi="宋体" w:eastAsia="宋体"/>
                      <w:b w:val="0"/>
                      <w:sz w:val="19"/>
                    </w:rPr>
                  </w:pPr>
                  <w:r>
                    <w:rPr>
                      <w:rFonts w:ascii="宋体" w:hAnsi="宋体" w:eastAsia="宋体"/>
                      <w:b w:val="0"/>
                      <w:sz w:val="19"/>
                    </w:rPr>
                    <w:t>单步贪心</w:t>
                  </w:r>
                </w:p>
              </w:tc>
              <w:tc>
                <w:tcPr>
                  <w:tcW w:w="1600" w:type="dxa"/>
                  <w:vAlign w:val="center"/>
                </w:tcPr>
                <w:p w14:paraId="1212974A">
                  <w:pPr>
                    <w:spacing w:before="20" w:after="20" w:line="276" w:lineRule="auto"/>
                    <w:rPr>
                      <w:rFonts w:ascii="宋体" w:hAnsi="宋体" w:eastAsia="宋体"/>
                      <w:b w:val="0"/>
                      <w:sz w:val="19"/>
                    </w:rPr>
                  </w:pPr>
                  <w:r>
                    <w:rPr>
                      <w:rFonts w:ascii="宋体" w:hAnsi="宋体" w:eastAsia="宋体"/>
                      <w:b w:val="0"/>
                      <w:sz w:val="19"/>
                    </w:rPr>
                    <w:t>是</w:t>
                  </w:r>
                </w:p>
              </w:tc>
              <w:tc>
                <w:tcPr>
                  <w:tcW w:w="1100" w:type="dxa"/>
                  <w:vAlign w:val="center"/>
                </w:tcPr>
                <w:p w14:paraId="1E2764C4">
                  <w:pPr>
                    <w:spacing w:before="20" w:after="20" w:line="276" w:lineRule="auto"/>
                    <w:rPr>
                      <w:rFonts w:ascii="宋体" w:hAnsi="宋体" w:eastAsia="宋体"/>
                      <w:b w:val="0"/>
                      <w:sz w:val="19"/>
                    </w:rPr>
                  </w:pPr>
                  <w:r>
                    <w:rPr>
                      <w:rFonts w:ascii="宋体" w:hAnsi="宋体" w:eastAsia="宋体"/>
                      <w:b w:val="0"/>
                      <w:sz w:val="19"/>
                    </w:rPr>
                    <w:t>否</w:t>
                  </w:r>
                </w:p>
              </w:tc>
              <w:tc>
                <w:tcPr>
                  <w:tcW w:w="1253" w:type="dxa"/>
                  <w:vAlign w:val="center"/>
                </w:tcPr>
                <w:p w14:paraId="2CB1F270">
                  <w:pPr>
                    <w:spacing w:before="20" w:after="20" w:line="276" w:lineRule="auto"/>
                    <w:rPr>
                      <w:rFonts w:ascii="宋体" w:hAnsi="宋体" w:eastAsia="宋体"/>
                      <w:b w:val="0"/>
                      <w:sz w:val="19"/>
                    </w:rPr>
                  </w:pPr>
                  <w:r>
                    <w:rPr>
                      <w:rFonts w:ascii="宋体" w:hAnsi="宋体" w:eastAsia="宋体"/>
                      <w:b w:val="0"/>
                      <w:sz w:val="19"/>
                    </w:rPr>
                    <w:t>否</w:t>
                  </w:r>
                </w:p>
              </w:tc>
            </w:tr>
            <w:tr w14:paraId="40C0B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Pr>
              <w:tc>
                <w:tcPr>
                  <w:tcW w:w="1500" w:type="dxa"/>
                  <w:vAlign w:val="center"/>
                </w:tcPr>
                <w:p w14:paraId="6FD9D740">
                  <w:pPr>
                    <w:spacing w:before="20" w:after="20" w:line="276" w:lineRule="auto"/>
                    <w:jc w:val="center"/>
                    <w:rPr>
                      <w:rFonts w:ascii="宋体" w:hAnsi="宋体" w:eastAsia="宋体"/>
                      <w:b w:val="0"/>
                      <w:sz w:val="19"/>
                    </w:rPr>
                  </w:pPr>
                  <w:r>
                    <w:rPr>
                      <w:rFonts w:ascii="宋体" w:hAnsi="宋体" w:eastAsia="宋体"/>
                      <w:b w:val="0"/>
                      <w:sz w:val="19"/>
                    </w:rPr>
                    <w:t>DQN</w:t>
                  </w:r>
                </w:p>
              </w:tc>
              <w:tc>
                <w:tcPr>
                  <w:tcW w:w="1750" w:type="dxa"/>
                  <w:vAlign w:val="center"/>
                </w:tcPr>
                <w:p w14:paraId="1C6E9C02">
                  <w:pPr>
                    <w:spacing w:before="20" w:after="20" w:line="276" w:lineRule="auto"/>
                    <w:rPr>
                      <w:rFonts w:ascii="宋体" w:hAnsi="宋体" w:eastAsia="宋体"/>
                      <w:b w:val="0"/>
                      <w:sz w:val="19"/>
                    </w:rPr>
                  </w:pPr>
                  <w:r>
                    <w:rPr>
                      <w:rFonts w:ascii="宋体" w:hAnsi="宋体" w:eastAsia="宋体"/>
                      <w:b w:val="0"/>
                      <w:sz w:val="19"/>
                    </w:rPr>
                    <w:t>无</w:t>
                  </w:r>
                </w:p>
              </w:tc>
              <w:tc>
                <w:tcPr>
                  <w:tcW w:w="1650" w:type="dxa"/>
                  <w:vAlign w:val="center"/>
                </w:tcPr>
                <w:p w14:paraId="0A922CFC">
                  <w:pPr>
                    <w:spacing w:before="20" w:after="20" w:line="276" w:lineRule="auto"/>
                    <w:rPr>
                      <w:rFonts w:ascii="宋体" w:hAnsi="宋体" w:eastAsia="宋体"/>
                      <w:b w:val="0"/>
                      <w:sz w:val="19"/>
                    </w:rPr>
                  </w:pPr>
                  <w:r>
                    <w:rPr>
                      <w:rFonts w:ascii="宋体" w:hAnsi="宋体" w:eastAsia="宋体"/>
                      <w:b w:val="0"/>
                      <w:sz w:val="19"/>
                    </w:rPr>
                    <w:t>隐式(价值函数)</w:t>
                  </w:r>
                </w:p>
              </w:tc>
              <w:tc>
                <w:tcPr>
                  <w:tcW w:w="1600" w:type="dxa"/>
                  <w:vAlign w:val="center"/>
                </w:tcPr>
                <w:p w14:paraId="0EA53396">
                  <w:pPr>
                    <w:spacing w:before="20" w:after="20" w:line="276" w:lineRule="auto"/>
                    <w:rPr>
                      <w:rFonts w:ascii="宋体" w:hAnsi="宋体" w:eastAsia="宋体"/>
                      <w:b w:val="0"/>
                      <w:sz w:val="19"/>
                    </w:rPr>
                  </w:pPr>
                  <w:r>
                    <w:rPr>
                      <w:rFonts w:ascii="宋体" w:hAnsi="宋体" w:eastAsia="宋体"/>
                      <w:b w:val="0"/>
                      <w:sz w:val="19"/>
                    </w:rPr>
                    <w:t>可选(输入含信念)</w:t>
                  </w:r>
                </w:p>
              </w:tc>
              <w:tc>
                <w:tcPr>
                  <w:tcW w:w="1100" w:type="dxa"/>
                  <w:vAlign w:val="center"/>
                </w:tcPr>
                <w:p w14:paraId="66E3D57E">
                  <w:pPr>
                    <w:spacing w:before="20" w:after="20" w:line="276" w:lineRule="auto"/>
                    <w:rPr>
                      <w:rFonts w:ascii="宋体" w:hAnsi="宋体" w:eastAsia="宋体"/>
                      <w:b w:val="0"/>
                      <w:sz w:val="19"/>
                    </w:rPr>
                  </w:pPr>
                  <w:r>
                    <w:rPr>
                      <w:rFonts w:ascii="宋体" w:hAnsi="宋体" w:eastAsia="宋体"/>
                      <w:b w:val="0"/>
                      <w:sz w:val="19"/>
                    </w:rPr>
                    <w:t>是</w:t>
                  </w:r>
                </w:p>
              </w:tc>
              <w:tc>
                <w:tcPr>
                  <w:tcW w:w="1253" w:type="dxa"/>
                  <w:vAlign w:val="center"/>
                </w:tcPr>
                <w:p w14:paraId="626CB350">
                  <w:pPr>
                    <w:spacing w:before="20" w:after="20" w:line="276" w:lineRule="auto"/>
                    <w:rPr>
                      <w:rFonts w:ascii="宋体" w:hAnsi="宋体" w:eastAsia="宋体"/>
                      <w:b w:val="0"/>
                      <w:sz w:val="19"/>
                    </w:rPr>
                  </w:pPr>
                  <w:r>
                    <w:rPr>
                      <w:rFonts w:ascii="宋体" w:hAnsi="宋体" w:eastAsia="宋体"/>
                      <w:b w:val="0"/>
                      <w:sz w:val="19"/>
                    </w:rPr>
                    <w:t>否</w:t>
                  </w:r>
                </w:p>
              </w:tc>
            </w:tr>
            <w:tr w14:paraId="2B0EE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Pr>
              <w:tc>
                <w:tcPr>
                  <w:tcW w:w="1500" w:type="dxa"/>
                  <w:vAlign w:val="center"/>
                </w:tcPr>
                <w:p w14:paraId="31A27ED3">
                  <w:pPr>
                    <w:spacing w:before="20" w:after="20" w:line="276" w:lineRule="auto"/>
                    <w:jc w:val="center"/>
                    <w:rPr>
                      <w:rFonts w:ascii="宋体" w:hAnsi="宋体" w:eastAsia="宋体"/>
                      <w:b w:val="0"/>
                      <w:sz w:val="19"/>
                    </w:rPr>
                  </w:pPr>
                  <w:r>
                    <w:rPr>
                      <w:rFonts w:ascii="宋体" w:hAnsi="宋体" w:eastAsia="宋体"/>
                      <w:b w:val="0"/>
                      <w:sz w:val="19"/>
                    </w:rPr>
                    <w:t>PPO</w:t>
                  </w:r>
                </w:p>
              </w:tc>
              <w:tc>
                <w:tcPr>
                  <w:tcW w:w="1750" w:type="dxa"/>
                  <w:vAlign w:val="center"/>
                </w:tcPr>
                <w:p w14:paraId="70F99FB7">
                  <w:pPr>
                    <w:spacing w:before="20" w:after="20" w:line="276" w:lineRule="auto"/>
                    <w:rPr>
                      <w:rFonts w:ascii="宋体" w:hAnsi="宋体" w:eastAsia="宋体"/>
                      <w:b w:val="0"/>
                      <w:sz w:val="19"/>
                    </w:rPr>
                  </w:pPr>
                  <w:r>
                    <w:rPr>
                      <w:rFonts w:ascii="宋体" w:hAnsi="宋体" w:eastAsia="宋体"/>
                      <w:b w:val="0"/>
                      <w:sz w:val="19"/>
                    </w:rPr>
                    <w:t>无</w:t>
                  </w:r>
                </w:p>
              </w:tc>
              <w:tc>
                <w:tcPr>
                  <w:tcW w:w="1650" w:type="dxa"/>
                  <w:vAlign w:val="center"/>
                </w:tcPr>
                <w:p w14:paraId="53D641B3">
                  <w:pPr>
                    <w:spacing w:before="20" w:after="20" w:line="276" w:lineRule="auto"/>
                    <w:rPr>
                      <w:rFonts w:ascii="宋体" w:hAnsi="宋体" w:eastAsia="宋体"/>
                      <w:b w:val="0"/>
                      <w:sz w:val="19"/>
                    </w:rPr>
                  </w:pPr>
                  <w:r>
                    <w:rPr>
                      <w:rFonts w:ascii="宋体" w:hAnsi="宋体" w:eastAsia="宋体"/>
                      <w:b w:val="0"/>
                      <w:sz w:val="19"/>
                    </w:rPr>
                    <w:t>隐式(策略梯度)</w:t>
                  </w:r>
                </w:p>
              </w:tc>
              <w:tc>
                <w:tcPr>
                  <w:tcW w:w="1600" w:type="dxa"/>
                  <w:vAlign w:val="center"/>
                </w:tcPr>
                <w:p w14:paraId="29F3786E">
                  <w:pPr>
                    <w:spacing w:before="20" w:after="20" w:line="276" w:lineRule="auto"/>
                    <w:rPr>
                      <w:rFonts w:ascii="宋体" w:hAnsi="宋体" w:eastAsia="宋体"/>
                      <w:b w:val="0"/>
                      <w:sz w:val="19"/>
                    </w:rPr>
                  </w:pPr>
                  <w:r>
                    <w:rPr>
                      <w:rFonts w:ascii="宋体" w:hAnsi="宋体" w:eastAsia="宋体"/>
                      <w:b w:val="0"/>
                      <w:sz w:val="19"/>
                    </w:rPr>
                    <w:t>可选(输入含信念)</w:t>
                  </w:r>
                </w:p>
              </w:tc>
              <w:tc>
                <w:tcPr>
                  <w:tcW w:w="1100" w:type="dxa"/>
                  <w:vAlign w:val="center"/>
                </w:tcPr>
                <w:p w14:paraId="488B8FF9">
                  <w:pPr>
                    <w:spacing w:before="20" w:after="20" w:line="276" w:lineRule="auto"/>
                    <w:rPr>
                      <w:rFonts w:ascii="宋体" w:hAnsi="宋体" w:eastAsia="宋体"/>
                      <w:b w:val="0"/>
                      <w:sz w:val="19"/>
                    </w:rPr>
                  </w:pPr>
                  <w:r>
                    <w:rPr>
                      <w:rFonts w:ascii="宋体" w:hAnsi="宋体" w:eastAsia="宋体"/>
                      <w:b w:val="0"/>
                      <w:sz w:val="19"/>
                    </w:rPr>
                    <w:t>是</w:t>
                  </w:r>
                </w:p>
              </w:tc>
              <w:tc>
                <w:tcPr>
                  <w:tcW w:w="1253" w:type="dxa"/>
                  <w:vAlign w:val="center"/>
                </w:tcPr>
                <w:p w14:paraId="2A762B17">
                  <w:pPr>
                    <w:spacing w:before="20" w:after="20" w:line="276" w:lineRule="auto"/>
                    <w:rPr>
                      <w:rFonts w:ascii="宋体" w:hAnsi="宋体" w:eastAsia="宋体"/>
                      <w:b w:val="0"/>
                      <w:sz w:val="19"/>
                    </w:rPr>
                  </w:pPr>
                  <w:r>
                    <w:rPr>
                      <w:rFonts w:ascii="宋体" w:hAnsi="宋体" w:eastAsia="宋体"/>
                      <w:b w:val="0"/>
                      <w:sz w:val="19"/>
                    </w:rPr>
                    <w:t>否</w:t>
                  </w:r>
                </w:p>
              </w:tc>
            </w:tr>
            <w:tr w14:paraId="3D1FC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Pr>
              <w:tc>
                <w:tcPr>
                  <w:tcW w:w="1500" w:type="dxa"/>
                  <w:vAlign w:val="center"/>
                </w:tcPr>
                <w:p w14:paraId="4D779AD9">
                  <w:pPr>
                    <w:spacing w:before="20" w:after="20" w:line="276" w:lineRule="auto"/>
                    <w:jc w:val="center"/>
                    <w:rPr>
                      <w:rFonts w:ascii="宋体" w:hAnsi="宋体" w:eastAsia="宋体"/>
                      <w:b w:val="0"/>
                      <w:sz w:val="19"/>
                    </w:rPr>
                  </w:pPr>
                  <w:r>
                    <w:rPr>
                      <w:rFonts w:ascii="宋体" w:hAnsi="宋体" w:eastAsia="宋体"/>
                      <w:b w:val="0"/>
                      <w:sz w:val="19"/>
                    </w:rPr>
                    <w:t>MuZero</w:t>
                  </w:r>
                </w:p>
              </w:tc>
              <w:tc>
                <w:tcPr>
                  <w:tcW w:w="1750" w:type="dxa"/>
                  <w:vAlign w:val="center"/>
                </w:tcPr>
                <w:p w14:paraId="51B85D3B">
                  <w:pPr>
                    <w:spacing w:before="20" w:after="20" w:line="276" w:lineRule="auto"/>
                    <w:rPr>
                      <w:rFonts w:ascii="宋体" w:hAnsi="宋体" w:eastAsia="宋体"/>
                      <w:b w:val="0"/>
                      <w:sz w:val="19"/>
                    </w:rPr>
                  </w:pPr>
                  <w:r>
                    <w:rPr>
                      <w:rFonts w:ascii="宋体" w:hAnsi="宋体" w:eastAsia="宋体"/>
                      <w:b w:val="0"/>
                      <w:sz w:val="19"/>
                    </w:rPr>
                    <w:t>隐式动力学模型</w:t>
                  </w:r>
                </w:p>
              </w:tc>
              <w:tc>
                <w:tcPr>
                  <w:tcW w:w="1650" w:type="dxa"/>
                  <w:vAlign w:val="center"/>
                </w:tcPr>
                <w:p w14:paraId="4A7E0795">
                  <w:pPr>
                    <w:spacing w:before="20" w:after="20" w:line="276" w:lineRule="auto"/>
                    <w:rPr>
                      <w:rFonts w:ascii="宋体" w:hAnsi="宋体" w:eastAsia="宋体"/>
                      <w:b w:val="0"/>
                      <w:sz w:val="19"/>
                    </w:rPr>
                  </w:pPr>
                  <w:r>
                    <w:rPr>
                      <w:rFonts w:ascii="宋体" w:hAnsi="宋体" w:eastAsia="宋体"/>
                      <w:b w:val="0"/>
                      <w:sz w:val="19"/>
                    </w:rPr>
                    <w:t>MCTS显式规划</w:t>
                  </w:r>
                </w:p>
              </w:tc>
              <w:tc>
                <w:tcPr>
                  <w:tcW w:w="1600" w:type="dxa"/>
                  <w:vAlign w:val="center"/>
                </w:tcPr>
                <w:p w14:paraId="32AB1464">
                  <w:pPr>
                    <w:spacing w:before="20" w:after="20" w:line="276" w:lineRule="auto"/>
                    <w:rPr>
                      <w:rFonts w:ascii="宋体" w:hAnsi="宋体" w:eastAsia="宋体"/>
                      <w:b w:val="0"/>
                      <w:sz w:val="19"/>
                    </w:rPr>
                  </w:pPr>
                  <w:r>
                    <w:rPr>
                      <w:rFonts w:ascii="宋体" w:hAnsi="宋体" w:eastAsia="宋体"/>
                      <w:b w:val="0"/>
                      <w:sz w:val="19"/>
                    </w:rPr>
                    <w:t>是</w:t>
                  </w:r>
                </w:p>
              </w:tc>
              <w:tc>
                <w:tcPr>
                  <w:tcW w:w="1100" w:type="dxa"/>
                  <w:vAlign w:val="center"/>
                </w:tcPr>
                <w:p w14:paraId="192765AD">
                  <w:pPr>
                    <w:spacing w:before="20" w:after="20" w:line="276" w:lineRule="auto"/>
                    <w:rPr>
                      <w:rFonts w:ascii="宋体" w:hAnsi="宋体" w:eastAsia="宋体"/>
                      <w:b w:val="0"/>
                      <w:sz w:val="19"/>
                    </w:rPr>
                  </w:pPr>
                  <w:r>
                    <w:rPr>
                      <w:rFonts w:ascii="宋体" w:hAnsi="宋体" w:eastAsia="宋体"/>
                      <w:b w:val="0"/>
                      <w:sz w:val="19"/>
                    </w:rPr>
                    <w:t>是</w:t>
                  </w:r>
                </w:p>
              </w:tc>
              <w:tc>
                <w:tcPr>
                  <w:tcW w:w="1253" w:type="dxa"/>
                  <w:vAlign w:val="center"/>
                </w:tcPr>
                <w:p w14:paraId="47CA6407">
                  <w:pPr>
                    <w:spacing w:before="20" w:after="20" w:line="276" w:lineRule="auto"/>
                    <w:rPr>
                      <w:rFonts w:ascii="宋体" w:hAnsi="宋体" w:eastAsia="宋体"/>
                      <w:b w:val="0"/>
                      <w:sz w:val="19"/>
                    </w:rPr>
                  </w:pPr>
                  <w:r>
                    <w:rPr>
                      <w:rFonts w:ascii="宋体" w:hAnsi="宋体" w:eastAsia="宋体"/>
                      <w:b w:val="0"/>
                      <w:sz w:val="19"/>
                    </w:rPr>
                    <w:t>是</w:t>
                  </w:r>
                </w:p>
              </w:tc>
            </w:tr>
          </w:tbl>
          <w:p w14:paraId="3171D4B7">
            <w:pPr>
              <w:spacing w:after="60" w:line="360" w:lineRule="auto"/>
              <w:ind w:firstLine="420"/>
            </w:pPr>
            <w:r>
              <w:rPr>
                <w:rFonts w:ascii="宋体" w:hAnsi="宋体" w:eastAsia="宋体"/>
                <w:b w:val="0"/>
                <w:sz w:val="21"/>
              </w:rPr>
              <w:t>公平性保障单独设计：所有方法使用相同训练环境、相同目标分布、相同噪声范围、相同最大探测步数与奖励函数、相同测试集与随机种子集合、相同观测信息与评测预算；对强化学习方法控制总环境交互次数一致(拟统一为1×10^6步)。MuZero的MCTS内部隐式展开不计入环境交互数，但将单独报告其计算开销(训练时间、单步决策时延、模拟次数)——即承认“MuZero可能以更高计算量换取更好性能”，并在结果中同时呈现性能与代价两个维度，避免只报告探测性能的片面结论。</w:t>
            </w:r>
          </w:p>
          <w:p w14:paraId="3AFF1A84">
            <w:pPr>
              <w:spacing w:after="60" w:line="360" w:lineRule="auto"/>
              <w:rPr>
                <w:rFonts w:hint="eastAsia" w:ascii="宋体" w:hAnsi="宋体" w:eastAsia="宋体" w:cs="宋体"/>
                <w:b w:val="0"/>
                <w:bCs/>
                <w:sz w:val="21"/>
              </w:rPr>
            </w:pPr>
            <w:r>
              <w:rPr>
                <w:rFonts w:hint="eastAsia" w:ascii="宋体" w:hAnsi="宋体" w:eastAsia="宋体" w:cs="宋体"/>
                <w:b w:val="0"/>
                <w:bCs/>
                <w:sz w:val="21"/>
              </w:rPr>
              <w:t>8. 评价指标与统计检验</w:t>
            </w:r>
          </w:p>
          <w:p w14:paraId="6266BD73">
            <w:pPr>
              <w:spacing w:after="60" w:line="360" w:lineRule="auto"/>
              <w:ind w:firstLine="420"/>
            </w:pPr>
            <w:r>
              <w:rPr>
                <w:rFonts w:ascii="宋体" w:hAnsi="宋体" w:eastAsia="宋体"/>
                <w:b w:val="0"/>
                <w:sz w:val="21"/>
              </w:rPr>
              <w:t>评价指标全部数学化定义如下(设评测回合数为N，其中成功回合数为N_succ)：</w:t>
            </w:r>
          </w:p>
          <w:tbl>
            <w:tblPr>
              <w:tblStyle w:val="4"/>
              <w:tblW w:w="885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70"/>
              <w:gridCol w:w="5983"/>
              <w:gridCol w:w="1100"/>
            </w:tblGrid>
            <w:tr w14:paraId="16469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70" w:type="dxa"/>
                </w:tcPr>
                <w:p w14:paraId="6447D506">
                  <w:pPr>
                    <w:spacing w:after="0" w:line="240" w:lineRule="auto"/>
                  </w:pPr>
                </w:p>
              </w:tc>
              <w:tc>
                <w:tcPr>
                  <w:tcW w:w="5983" w:type="dxa"/>
                  <w:vAlign w:val="center"/>
                </w:tcPr>
                <w:p w14:paraId="53250852">
                  <w:pPr>
                    <w:shd w:val="clear" w:color="auto" w:fill="F4F4F4"/>
                    <w:spacing w:before="0" w:after="40" w:line="360" w:lineRule="auto"/>
                  </w:pPr>
                  <m:oMathPara>
                    <m:oMath>
                      <m:r>
                        <m:rPr>
                          <m:sty m:val="p"/>
                        </m:rPr>
                        <w:rPr>
                          <w:rFonts w:hint="default" w:ascii="Cambria Math" w:hAnsi="Cambria Math" w:eastAsia="宋体"/>
                          <w:sz w:val="21"/>
                        </w:rPr>
                        <m:t>SR</m:t>
                      </m:r>
                      <m:r>
                        <m:rPr/>
                        <w:rPr>
                          <w:rFonts w:hint="default" w:ascii="Cambria Math" w:hAnsi="Cambria Math" w:eastAsia="宋体"/>
                          <w:sz w:val="21"/>
                        </w:rPr>
                        <m:t>=</m:t>
                      </m:r>
                      <m:f>
                        <m:fPr>
                          <m:ctrlPr>
                            <w:rPr>
                              <w:rFonts w:hint="default" w:ascii="Cambria Math" w:hAnsi="Cambria Math" w:eastAsia="宋体"/>
                              <w:sz w:val="21"/>
                            </w:rPr>
                          </m:ctrlPr>
                        </m:fPr>
                        <m:num>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succ</m:t>
                              </m:r>
                              <m:ctrlPr>
                                <w:rPr>
                                  <w:rFonts w:ascii="Cambria Math" w:hAnsi="Cambria Math" w:eastAsia="宋体"/>
                                  <w:sz w:val="21"/>
                                </w:rPr>
                              </m:ctrlPr>
                            </m:sub>
                          </m:sSub>
                          <m:ctrlPr>
                            <w:rPr>
                              <w:rFonts w:hint="default" w:ascii="Cambria Math" w:hAnsi="Cambria Math" w:eastAsia="宋体"/>
                              <w:sz w:val="21"/>
                            </w:rPr>
                          </m:ctrlPr>
                        </m:num>
                        <m:den>
                          <m:r>
                            <m:rPr/>
                            <w:rPr>
                              <w:rFonts w:hint="default" w:ascii="Cambria Math" w:hAnsi="Cambria Math" w:eastAsia="宋体"/>
                              <w:sz w:val="21"/>
                            </w:rPr>
                            <m:t>N</m:t>
                          </m:r>
                          <m:ctrlPr>
                            <w:rPr>
                              <w:rFonts w:hint="default" w:ascii="Cambria Math" w:hAnsi="Cambria Math" w:eastAsia="宋体"/>
                              <w:sz w:val="21"/>
                            </w:rPr>
                          </m:ctrlPr>
                        </m:den>
                      </m:f>
                    </m:oMath>
                  </m:oMathPara>
                </w:p>
              </w:tc>
              <w:tc>
                <w:tcPr>
                  <w:tcW w:w="1100" w:type="dxa"/>
                  <w:vAlign w:val="center"/>
                </w:tcPr>
                <w:p w14:paraId="080F3ABB">
                  <w:pPr>
                    <w:spacing w:after="0" w:line="360" w:lineRule="auto"/>
                    <w:jc w:val="right"/>
                  </w:pPr>
                  <w:r>
                    <w:rPr>
                      <w:rFonts w:ascii="宋体" w:hAnsi="宋体" w:eastAsia="宋体"/>
                      <w:b w:val="0"/>
                      <w:sz w:val="21"/>
                    </w:rPr>
                    <w:t>(31)</w:t>
                  </w:r>
                </w:p>
              </w:tc>
            </w:tr>
          </w:tbl>
          <w:p w14:paraId="7B4C362A">
            <w:pPr>
              <w:spacing w:after="60" w:line="360" w:lineRule="auto"/>
              <w:ind w:firstLine="420"/>
            </w:pPr>
            <w:r>
              <w:rPr>
                <w:rFonts w:ascii="宋体" w:hAnsi="宋体" w:eastAsia="宋体"/>
                <w:b w:val="0"/>
                <w:sz w:val="21"/>
              </w:rPr>
              <w:t>为成功探测概率，即预算内发现目标的比例；平均发现步数按条件统计(仅成功回合)：</w:t>
            </w:r>
          </w:p>
          <w:tbl>
            <w:tblPr>
              <w:tblStyle w:val="4"/>
              <w:tblW w:w="885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70"/>
              <w:gridCol w:w="5983"/>
              <w:gridCol w:w="1100"/>
            </w:tblGrid>
            <w:tr w14:paraId="526D1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70" w:type="dxa"/>
                </w:tcPr>
                <w:p w14:paraId="3F78958E">
                  <w:pPr>
                    <w:spacing w:after="0" w:line="240" w:lineRule="auto"/>
                  </w:pPr>
                </w:p>
              </w:tc>
              <w:tc>
                <w:tcPr>
                  <w:tcW w:w="5983" w:type="dxa"/>
                  <w:vAlign w:val="center"/>
                </w:tcPr>
                <w:p w14:paraId="4B9E9944">
                  <w:pPr>
                    <w:spacing w:after="0" w:line="360" w:lineRule="auto"/>
                    <w:jc w:val="center"/>
                  </w:pPr>
                  <m:oMathPara>
                    <m:oMath>
                      <m:r>
                        <m:rPr>
                          <m:sty m:val="p"/>
                        </m:rPr>
                        <w:rPr>
                          <w:rFonts w:hint="default" w:ascii="Cambria Math" w:hAnsi="Cambria Math" w:eastAsia="宋体"/>
                          <w:sz w:val="21"/>
                        </w:rPr>
                        <m:t>ADS</m:t>
                      </m:r>
                      <m:r>
                        <m:rPr/>
                        <w:rPr>
                          <w:rFonts w:hint="default" w:ascii="Cambria Math" w:hAnsi="Cambria Math" w:eastAsia="宋体"/>
                          <w:sz w:val="21"/>
                        </w:rPr>
                        <m:t>=</m:t>
                      </m:r>
                      <m:f>
                        <m:fPr>
                          <m:ctrlPr>
                            <w:rPr>
                              <w:rFonts w:hint="default" w:ascii="Cambria Math" w:hAnsi="Cambria Math" w:eastAsia="宋体"/>
                              <w:sz w:val="21"/>
                            </w:rPr>
                          </m:ctrlPr>
                        </m:fPr>
                        <m:num>
                          <m:r>
                            <m:rPr/>
                            <w:rPr>
                              <w:rFonts w:hint="default" w:ascii="Cambria Math" w:hAnsi="Cambria Math" w:eastAsia="宋体"/>
                              <w:sz w:val="21"/>
                            </w:rPr>
                            <m:t>1</m:t>
                          </m:r>
                          <m:ctrlPr>
                            <w:rPr>
                              <w:rFonts w:ascii="Cambria Math" w:hAnsi="Cambria Math" w:eastAsia="宋体"/>
                              <w:sz w:val="21"/>
                            </w:rPr>
                          </m:ctrlPr>
                        </m:num>
                        <m:den>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succ</m:t>
                              </m:r>
                              <m:ctrlPr>
                                <w:rPr>
                                  <w:rFonts w:ascii="Cambria Math" w:hAnsi="Cambria Math" w:eastAsia="宋体"/>
                                  <w:sz w:val="21"/>
                                </w:rPr>
                              </m:ctrlPr>
                            </m:sub>
                          </m:sSub>
                          <m:ctrlPr>
                            <w:rPr>
                              <w:rFonts w:hint="default" w:ascii="Cambria Math" w:hAnsi="Cambria Math" w:eastAsia="宋体"/>
                              <w:sz w:val="21"/>
                            </w:rPr>
                          </m:ctrlPr>
                        </m:den>
                      </m:f>
                      <m:nary>
                        <m:naryPr>
                          <m:chr m:val="∑"/>
                          <m:limLoc m:val="subSup"/>
                          <m:supHide m:val="1"/>
                          <m:ctrlPr>
                            <w:rPr>
                              <w:rFonts w:hint="default" w:ascii="Cambria Math" w:hAnsi="Cambria Math" w:eastAsia="宋体"/>
                              <w:sz w:val="21"/>
                            </w:rPr>
                          </m:ctrlPr>
                        </m:naryPr>
                        <m:sub>
                          <m:r>
                            <m:rPr/>
                            <w:rPr>
                              <w:rFonts w:hint="default" w:ascii="Cambria Math" w:hAnsi="Cambria Math" w:eastAsia="宋体"/>
                              <w:sz w:val="21"/>
                            </w:rPr>
                            <m:t>i∈</m:t>
                          </m:r>
                          <m:sSub>
                            <m:sSubPr>
                              <m:ctrlPr>
                                <w:rPr>
                                  <w:rFonts w:hint="default" w:ascii="Cambria Math" w:hAnsi="Cambria Math" w:eastAsia="宋体"/>
                                  <w:sz w:val="21"/>
                                </w:rPr>
                              </m:ctrlPr>
                            </m:sSubPr>
                            <m:e>
                              <m:r>
                                <m:rPr>
                                  <m:scr m:val="script"/>
                                </m:rPr>
                                <w:rPr>
                                  <w:rFonts w:hint="default" w:ascii="Cambria Math" w:hAnsi="Cambria Math" w:eastAsia="MS Mincho"/>
                                  <w:sz w:val="21"/>
                                </w:rPr>
                                <m:t>S</m:t>
                              </m:r>
                              <m:ctrlPr>
                                <w:rPr>
                                  <w:rFonts w:ascii="Cambria Math" w:hAnsi="Cambria Math" w:eastAsia="宋体"/>
                                  <w:sz w:val="21"/>
                                </w:rPr>
                              </m:ctrlPr>
                            </m:e>
                            <m:sub>
                              <m:r>
                                <m:rPr/>
                                <w:rPr>
                                  <w:rFonts w:hint="default" w:ascii="Cambria Math" w:hAnsi="Cambria Math" w:eastAsia="宋体"/>
                                  <w:sz w:val="21"/>
                                </w:rPr>
                                <m:t>succ</m:t>
                              </m:r>
                              <m:ctrlPr>
                                <w:rPr>
                                  <w:rFonts w:ascii="Cambria Math" w:hAnsi="Cambria Math" w:eastAsia="宋体"/>
                                  <w:sz w:val="21"/>
                                </w:rPr>
                              </m:ctrlPr>
                            </m:sub>
                          </m:sSub>
                          <m:ctrlPr>
                            <w:rPr>
                              <w:rFonts w:hint="default" w:ascii="Cambria Math" w:hAnsi="Cambria Math" w:eastAsia="宋体"/>
                              <w:sz w:val="21"/>
                            </w:rPr>
                          </m:ctrlPr>
                        </m:sub>
                        <m:sup>
                          <m:ctrlPr>
                            <w:rPr>
                              <w:rFonts w:hint="default" w:ascii="Cambria Math" w:hAnsi="Cambria Math" w:eastAsia="宋体"/>
                              <w:sz w:val="21"/>
                            </w:rPr>
                          </m:ctrlPr>
                        </m:sup>
                        <m:e>
                          <m:sSubSup>
                            <m:sSubSupPr>
                              <m:ctrlPr>
                                <w:rPr>
                                  <w:rFonts w:hint="default" w:ascii="Cambria Math" w:hAnsi="Cambria Math" w:eastAsia="宋体"/>
                                  <w:sz w:val="21"/>
                                </w:rPr>
                              </m:ctrlPr>
                            </m:sSubSupPr>
                            <m:e>
                              <m:r>
                                <m:rPr/>
                                <w:rPr>
                                  <w:rFonts w:hint="default" w:ascii="Cambria Math" w:hAnsi="Cambria Math" w:eastAsia="宋体"/>
                                  <w:sz w:val="21"/>
                                </w:rPr>
                                <m:t>T</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up>
                              <m:r>
                                <m:rPr/>
                                <w:rPr>
                                  <w:rFonts w:hint="default" w:ascii="Cambria Math" w:hAnsi="Cambria Math" w:eastAsia="宋体"/>
                                  <w:sz w:val="21"/>
                                </w:rPr>
                                <m:t>(i)</m:t>
                              </m:r>
                              <m:ctrlPr>
                                <w:rPr>
                                  <w:rFonts w:ascii="Cambria Math" w:hAnsi="Cambria Math" w:eastAsia="宋体"/>
                                  <w:sz w:val="21"/>
                                </w:rPr>
                              </m:ctrlPr>
                            </m:sup>
                          </m:sSubSup>
                          <m:ctrlPr>
                            <w:rPr>
                              <w:rFonts w:hint="default" w:ascii="Cambria Math" w:hAnsi="Cambria Math" w:eastAsia="宋体"/>
                              <w:sz w:val="21"/>
                            </w:rPr>
                          </m:ctrlPr>
                        </m:e>
                      </m:nary>
                    </m:oMath>
                  </m:oMathPara>
                </w:p>
              </w:tc>
              <w:tc>
                <w:tcPr>
                  <w:tcW w:w="1100" w:type="dxa"/>
                  <w:vAlign w:val="center"/>
                </w:tcPr>
                <w:p w14:paraId="1C33805D">
                  <w:pPr>
                    <w:spacing w:after="0" w:line="360" w:lineRule="auto"/>
                    <w:jc w:val="right"/>
                  </w:pPr>
                  <w:r>
                    <w:rPr>
                      <w:rFonts w:ascii="宋体" w:hAnsi="宋体" w:eastAsia="宋体"/>
                      <w:b w:val="0"/>
                      <w:sz w:val="21"/>
                    </w:rPr>
                    <w:t>(32)</w:t>
                  </w:r>
                </w:p>
              </w:tc>
            </w:tr>
          </w:tbl>
          <w:p w14:paraId="53472293">
            <w:pPr>
              <w:spacing w:after="60" w:line="360" w:lineRule="auto"/>
              <w:ind w:firstLine="420"/>
            </w:pPr>
            <w:r>
              <w:rPr>
                <w:rFonts w:ascii="宋体" w:hAnsi="宋体" w:eastAsia="宋体"/>
                <w:b w:val="0"/>
                <w:sz w:val="21"/>
              </w:rPr>
              <w:t>式中</w:t>
            </w:r>
            <m:oMath>
              <m:r>
                <m:rPr/>
                <m:t>Ssucc</m:t>
              </m:r>
            </m:oMath>
            <w:r>
              <w:rPr>
                <w:rFonts w:ascii="宋体" w:hAnsi="宋体" w:eastAsia="宋体"/>
                <w:b w:val="0"/>
                <w:sz w:val="21"/>
              </w:rPr>
              <w:t>为成功回合集合。为避免“只统计成功样本”导致的偏差(失败回合步数被截尾)，同时报告删失加权的期望探测代价：</w:t>
            </w:r>
          </w:p>
          <w:tbl>
            <w:tblPr>
              <w:tblStyle w:val="4"/>
              <w:tblW w:w="885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70"/>
              <w:gridCol w:w="5983"/>
              <w:gridCol w:w="1100"/>
            </w:tblGrid>
            <w:tr w14:paraId="3A852F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70" w:type="dxa"/>
                </w:tcPr>
                <w:p w14:paraId="6637B220">
                  <w:pPr>
                    <w:spacing w:after="0" w:line="240" w:lineRule="auto"/>
                  </w:pPr>
                </w:p>
              </w:tc>
              <w:tc>
                <w:tcPr>
                  <w:tcW w:w="5983" w:type="dxa"/>
                  <w:vAlign w:val="center"/>
                </w:tcPr>
                <w:p w14:paraId="4B1F43D9">
                  <w:pPr>
                    <w:shd w:val="clear" w:color="auto" w:fill="F4F4F4"/>
                    <w:spacing w:before="0" w:after="40" w:line="360" w:lineRule="auto"/>
                    <w:rPr>
                      <w:rFonts w:hint="default" w:hAnsi="Cambria Math" w:eastAsia="宋体"/>
                      <w:sz w:val="21"/>
                    </w:rPr>
                  </w:pPr>
                  <m:oMathPara>
                    <m:oMath>
                      <m:r>
                        <m:rPr>
                          <m:sty m:val="p"/>
                        </m:rPr>
                        <w:rPr>
                          <w:rFonts w:hint="default" w:ascii="Cambria Math" w:hAnsi="Cambria Math" w:eastAsia="宋体"/>
                          <w:sz w:val="21"/>
                        </w:rPr>
                        <m:t>EDC</m:t>
                      </m:r>
                      <m:r>
                        <m:rPr/>
                        <w:rPr>
                          <w:rFonts w:hint="default" w:ascii="Cambria Math" w:hAnsi="Cambria Math" w:eastAsia="宋体"/>
                          <w:sz w:val="21"/>
                        </w:rPr>
                        <m:t>=</m:t>
                      </m:r>
                      <m:f>
                        <m:fPr>
                          <m:ctrlPr>
                            <w:rPr>
                              <w:rFonts w:hint="default" w:ascii="Cambria Math" w:hAnsi="Cambria Math" w:eastAsia="宋体"/>
                              <w:sz w:val="21"/>
                            </w:rPr>
                          </m:ctrlPr>
                        </m:fPr>
                        <m:num>
                          <m:r>
                            <m:rPr/>
                            <w:rPr>
                              <w:rFonts w:hint="default" w:ascii="Cambria Math" w:hAnsi="Cambria Math" w:eastAsia="宋体"/>
                              <w:sz w:val="21"/>
                            </w:rPr>
                            <m:t>1</m:t>
                          </m:r>
                          <m:ctrlPr>
                            <w:rPr>
                              <w:rFonts w:ascii="Cambria Math" w:hAnsi="Cambria Math" w:eastAsia="宋体"/>
                              <w:sz w:val="21"/>
                            </w:rPr>
                          </m:ctrlPr>
                        </m:num>
                        <m:den>
                          <m:r>
                            <m:rPr/>
                            <w:rPr>
                              <w:rFonts w:hint="default" w:ascii="Cambria Math" w:hAnsi="Cambria Math" w:eastAsia="宋体"/>
                              <w:sz w:val="21"/>
                            </w:rPr>
                            <m:t>N</m:t>
                          </m:r>
                          <m:ctrlPr>
                            <w:rPr>
                              <w:rFonts w:ascii="Cambria Math" w:hAnsi="Cambria Math" w:eastAsia="宋体"/>
                              <w:sz w:val="21"/>
                            </w:rPr>
                          </m:ctrlPr>
                        </m:den>
                      </m:f>
                      <m:nary>
                        <m:naryPr>
                          <m:chr m:val="∑"/>
                          <m:limLoc m:val="subSup"/>
                          <m:ctrlPr>
                            <w:rPr>
                              <w:rFonts w:hint="default" w:ascii="Cambria Math" w:hAnsi="Cambria Math" w:eastAsia="宋体"/>
                              <w:sz w:val="21"/>
                            </w:rPr>
                          </m:ctrlPr>
                        </m:naryPr>
                        <m:sub>
                          <m:r>
                            <m:rPr/>
                            <w:rPr>
                              <w:rFonts w:hint="default" w:ascii="Cambria Math" w:hAnsi="Cambria Math" w:eastAsia="宋体"/>
                              <w:sz w:val="21"/>
                            </w:rPr>
                            <m:t>i=1</m:t>
                          </m:r>
                          <m:ctrlPr>
                            <w:rPr>
                              <w:rFonts w:ascii="Cambria Math" w:hAnsi="Cambria Math" w:eastAsia="宋体"/>
                              <w:sz w:val="21"/>
                            </w:rPr>
                          </m:ctrlPr>
                        </m:sub>
                        <m:sup>
                          <m:r>
                            <m:rPr/>
                            <w:rPr>
                              <w:rFonts w:hint="default" w:ascii="Cambria Math" w:hAnsi="Cambria Math" w:eastAsia="宋体"/>
                              <w:sz w:val="21"/>
                            </w:rPr>
                            <m:t>N</m:t>
                          </m:r>
                          <m:ctrlPr>
                            <w:rPr>
                              <w:rFonts w:ascii="Cambria Math" w:hAnsi="Cambria Math" w:eastAsia="宋体"/>
                              <w:sz w:val="21"/>
                            </w:rPr>
                          </m:ctrlPr>
                        </m:sup>
                        <m:e>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ctrlPr>
                            <w:rPr>
                              <w:rFonts w:hint="default" w:ascii="Cambria Math" w:hAnsi="Cambria Math" w:eastAsia="宋体"/>
                              <w:sz w:val="21"/>
                            </w:rPr>
                          </m:ctrlPr>
                        </m:e>
                      </m:nary>
                    </m:oMath>
                  </m:oMathPara>
                </w:p>
                <w:p w14:paraId="73677414">
                  <w:pPr>
                    <w:shd w:val="clear" w:color="auto" w:fill="F4F4F4"/>
                    <w:spacing w:before="0" w:after="40" w:line="360" w:lineRule="auto"/>
                  </w:pPr>
                  <m:oMathPara>
                    <m:oMath>
                      <m:sSub>
                        <m:sSubPr>
                          <m:ctrlPr>
                            <w:rPr>
                              <w:rFonts w:hint="default" w:ascii="Cambria Math" w:hAnsi="Cambria Math" w:eastAsia="宋体"/>
                              <w:sz w:val="21"/>
                            </w:rPr>
                          </m:ctrlPr>
                        </m:sSubPr>
                        <m:e>
                          <m:r>
                            <m:rPr/>
                            <w:rPr>
                              <w:rFonts w:hint="default" w:ascii="Cambria Math" w:hAnsi="Cambria Math" w:eastAsia="宋体"/>
                              <w:sz w:val="21"/>
                            </w:rPr>
                            <m:t>C</m:t>
                          </m:r>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T</m:t>
                          </m:r>
                          <m:ctrlPr>
                            <w:rPr>
                              <w:rFonts w:hint="default" w:ascii="Cambria Math" w:hAnsi="Cambria Math" w:eastAsia="宋体"/>
                              <w:sz w:val="21"/>
                            </w:rPr>
                          </m:ctrlPr>
                        </m:e>
                        <m:sub>
                          <m:r>
                            <m:rPr/>
                            <w:rPr>
                              <w:rFonts w:hint="default" w:ascii="Cambria Math" w:hAnsi="Cambria Math" w:eastAsia="宋体"/>
                              <w:sz w:val="21"/>
                            </w:rPr>
                            <m:t>D</m:t>
                          </m:r>
                          <m:ctrlPr>
                            <w:rPr>
                              <w:rFonts w:hint="default" w:ascii="Cambria Math" w:hAnsi="Cambria Math" w:eastAsia="宋体"/>
                              <w:sz w:val="21"/>
                            </w:rPr>
                          </m:ctrlPr>
                        </m:sub>
                        <m:sup>
                          <m:r>
                            <m:rPr/>
                            <w:rPr>
                              <w:rFonts w:hint="default" w:ascii="Cambria Math" w:hAnsi="Cambria Math" w:eastAsia="宋体"/>
                              <w:sz w:val="21"/>
                            </w:rPr>
                            <m:t>(i)</m:t>
                          </m:r>
                          <m:ctrlPr>
                            <w:rPr>
                              <w:rFonts w:hint="default" w:ascii="Cambria Math" w:hAnsi="Cambria Math" w:eastAsia="宋体"/>
                              <w:sz w:val="21"/>
                            </w:rPr>
                          </m:ctrlPr>
                        </m:sup>
                      </m:sSubSup>
                      <m:r>
                        <m:rPr>
                          <m:sty m:val="b"/>
                        </m:rPr>
                        <w:rPr>
                          <w:rFonts w:hint="default" w:ascii="Cambria Math" w:hAnsi="Cambria Math" w:eastAsia="宋体"/>
                          <w:sz w:val="21"/>
                        </w:rPr>
                        <m:t>1</m:t>
                      </m:r>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s</m:t>
                          </m:r>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r>
                        <m:rPr/>
                        <w:rPr>
                          <w:rFonts w:hint="default" w:ascii="Cambria Math" w:hAnsi="Cambria Math" w:eastAsia="宋体"/>
                          <w:sz w:val="21"/>
                        </w:rPr>
                        <m:t>=1}+(</m:t>
                      </m:r>
                      <m:sSub>
                        <m:sSubPr>
                          <m:ctrlPr>
                            <w:rPr>
                              <w:rFonts w:hint="default" w:ascii="Cambria Math" w:hAnsi="Cambria Math" w:eastAsia="宋体"/>
                              <w:sz w:val="21"/>
                            </w:rPr>
                          </m:ctrlPr>
                        </m:sSubPr>
                        <m:e>
                          <m:r>
                            <m:rPr/>
                            <w:rPr>
                              <w:rFonts w:hint="default" w:ascii="Cambria Math" w:hAnsi="Cambria Math" w:eastAsia="宋体"/>
                              <w:sz w:val="21"/>
                            </w:rPr>
                            <m:t>T</m:t>
                          </m:r>
                          <m:ctrlPr>
                            <w:rPr>
                              <w:rFonts w:hint="default" w:ascii="Cambria Math" w:hAnsi="Cambria Math" w:eastAsia="宋体"/>
                              <w:sz w:val="21"/>
                            </w:rPr>
                          </m:ctrlPr>
                        </m:e>
                        <m:sub>
                          <m:r>
                            <m:rPr/>
                            <w:rPr>
                              <w:rFonts w:hint="default" w:ascii="Cambria Math" w:hAnsi="Cambria Math" w:eastAsia="宋体"/>
                              <w:sz w:val="21"/>
                            </w:rPr>
                            <m:t>max</m:t>
                          </m:r>
                          <m:ctrlPr>
                            <w:rPr>
                              <w:rFonts w:hint="default"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C</m:t>
                          </m:r>
                          <m:ctrlPr>
                            <w:rPr>
                              <w:rFonts w:hint="default" w:ascii="Cambria Math" w:hAnsi="Cambria Math" w:eastAsia="宋体"/>
                              <w:sz w:val="21"/>
                            </w:rPr>
                          </m:ctrlPr>
                        </m:e>
                        <m:sub>
                          <m:r>
                            <m:rPr/>
                            <w:rPr>
                              <w:rFonts w:hint="default" w:ascii="Cambria Math" w:hAnsi="Cambria Math" w:eastAsia="宋体"/>
                              <w:sz w:val="21"/>
                            </w:rPr>
                            <m:t>pen</m:t>
                          </m:r>
                          <m:ctrlPr>
                            <w:rPr>
                              <w:rFonts w:hint="default" w:ascii="Cambria Math" w:hAnsi="Cambria Math" w:eastAsia="宋体"/>
                              <w:sz w:val="21"/>
                            </w:rPr>
                          </m:ctrlPr>
                        </m:sub>
                      </m:sSub>
                      <m:r>
                        <m:rPr/>
                        <w:rPr>
                          <w:rFonts w:hint="default" w:ascii="Cambria Math" w:hAnsi="Cambria Math" w:eastAsia="宋体"/>
                          <w:sz w:val="21"/>
                        </w:rPr>
                        <m:t>)</m:t>
                      </m:r>
                      <m:r>
                        <m:rPr>
                          <m:sty m:val="b"/>
                        </m:rPr>
                        <w:rPr>
                          <w:rFonts w:hint="default" w:ascii="Cambria Math" w:hAnsi="Cambria Math" w:eastAsia="宋体"/>
                          <w:sz w:val="21"/>
                        </w:rPr>
                        <m:t>1</m:t>
                      </m:r>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s</m:t>
                          </m:r>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r>
                        <m:rPr/>
                        <w:rPr>
                          <w:rFonts w:hint="default" w:ascii="Cambria Math" w:hAnsi="Cambria Math" w:eastAsia="宋体"/>
                          <w:sz w:val="21"/>
                        </w:rPr>
                        <m:t>=0}</m:t>
                      </m:r>
                    </m:oMath>
                  </m:oMathPara>
                </w:p>
              </w:tc>
              <w:tc>
                <w:tcPr>
                  <w:tcW w:w="1100" w:type="dxa"/>
                  <w:vAlign w:val="center"/>
                </w:tcPr>
                <w:p w14:paraId="627F7E61">
                  <w:pPr>
                    <w:spacing w:after="0" w:line="360" w:lineRule="auto"/>
                    <w:jc w:val="right"/>
                  </w:pPr>
                  <w:r>
                    <w:rPr>
                      <w:rFonts w:ascii="宋体" w:hAnsi="宋体" w:eastAsia="宋体"/>
                      <w:b w:val="0"/>
                      <w:sz w:val="21"/>
                    </w:rPr>
                    <w:t>(33)</w:t>
                  </w:r>
                </w:p>
              </w:tc>
            </w:tr>
          </w:tbl>
          <w:p w14:paraId="15909D39">
            <w:pPr>
              <w:spacing w:after="60" w:line="360" w:lineRule="auto"/>
              <w:ind w:firstLine="420"/>
            </w:pPr>
            <w:r>
              <w:rPr>
                <w:rFonts w:ascii="宋体" w:hAnsi="宋体" w:eastAsia="宋体"/>
                <w:b w:val="0"/>
                <w:sz w:val="21"/>
              </w:rPr>
              <w:t>式中：</w:t>
            </w:r>
            <m:oMath>
              <m:sSub>
                <m:sSubPr/>
                <m:e>
                  <m:r>
                    <m:rPr/>
                    <m:t>s</m:t>
                  </m:r>
                </m:e>
                <m:sub>
                  <m:r>
                    <m:rPr/>
                    <m:t>i</m:t>
                  </m:r>
                </m:sub>
              </m:sSub>
              <m:r>
                <m:rPr/>
                <m:t>∈</m:t>
              </m:r>
              <m:d>
                <m:dPr>
                  <m:begChr m:val="{"/>
                  <m:endChr m:val="}"/>
                </m:dPr>
                <m:e>
                  <m:r>
                    <m:rPr/>
                    <m:t>0,1</m:t>
                  </m:r>
                </m:e>
              </m:d>
            </m:oMath>
            <w:r>
              <w:rPr>
                <w:rFonts w:ascii="宋体" w:hAnsi="宋体" w:eastAsia="宋体"/>
                <w:b w:val="0"/>
                <w:sz w:val="21"/>
              </w:rPr>
              <w:t>标记回合成败；</w:t>
            </w:r>
            <m:oMath>
              <m:sSub>
                <m:sSubPr/>
                <m:e>
                  <m:r>
                    <m:rPr/>
                    <m:t>C</m:t>
                  </m:r>
                </m:e>
                <m:sub>
                  <m:r>
                    <m:rPr/>
                    <m:t>pen</m:t>
                  </m:r>
                </m:sub>
              </m:sSub>
            </m:oMath>
            <w:r>
              <w:rPr>
                <w:rFonts w:ascii="宋体" w:hAnsi="宋体" w:eastAsia="宋体"/>
                <w:b w:val="0"/>
                <w:sz w:val="21"/>
              </w:rPr>
              <w:t>为失败附加罚项。虚警率定义为全部“目标不在覆盖区内的发射”中检出为有的比例：</w:t>
            </w:r>
          </w:p>
          <w:tbl>
            <w:tblPr>
              <w:tblStyle w:val="4"/>
              <w:tblW w:w="885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70"/>
              <w:gridCol w:w="5983"/>
              <w:gridCol w:w="1100"/>
            </w:tblGrid>
            <w:tr w14:paraId="3D27E8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70" w:type="dxa"/>
                </w:tcPr>
                <w:p w14:paraId="4569F777">
                  <w:pPr>
                    <w:spacing w:after="0" w:line="240" w:lineRule="auto"/>
                  </w:pPr>
                </w:p>
              </w:tc>
              <w:tc>
                <w:tcPr>
                  <w:tcW w:w="5983" w:type="dxa"/>
                  <w:vAlign w:val="center"/>
                </w:tcPr>
                <w:p w14:paraId="0BB5A233">
                  <w:pPr>
                    <w:shd w:val="clear" w:color="auto" w:fill="F4F4F4"/>
                    <w:spacing w:before="0" w:after="40" w:line="360" w:lineRule="auto"/>
                  </w:pPr>
                  <m:oMathPara>
                    <m:oMath>
                      <m:r>
                        <m:rPr>
                          <m:sty m:val="p"/>
                        </m:rPr>
                        <w:rPr>
                          <w:rFonts w:hint="default" w:ascii="Cambria Math" w:hAnsi="Cambria Math" w:eastAsia="宋体"/>
                          <w:sz w:val="21"/>
                        </w:rPr>
                        <m:t>FAR</m:t>
                      </m:r>
                      <m:r>
                        <m:rPr/>
                        <w:rPr>
                          <w:rFonts w:hint="default" w:ascii="Cambria Math" w:hAnsi="Cambria Math" w:eastAsia="宋体"/>
                          <w:sz w:val="21"/>
                        </w:rPr>
                        <m:t>=</m:t>
                      </m:r>
                      <m:f>
                        <m:fPr>
                          <m:ctrlPr>
                            <w:rPr>
                              <w:rFonts w:hint="default" w:ascii="Cambria Math" w:hAnsi="Cambria Math" w:eastAsia="宋体"/>
                              <w:sz w:val="21"/>
                            </w:rPr>
                          </m:ctrlPr>
                        </m:fPr>
                        <m:num>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FA</m:t>
                              </m:r>
                              <m:ctrlPr>
                                <w:rPr>
                                  <w:rFonts w:ascii="Cambria Math" w:hAnsi="Cambria Math" w:eastAsia="宋体"/>
                                  <w:sz w:val="21"/>
                                </w:rPr>
                              </m:ctrlPr>
                            </m:sub>
                          </m:sSub>
                          <m:ctrlPr>
                            <w:rPr>
                              <w:rFonts w:hint="default" w:ascii="Cambria Math" w:hAnsi="Cambria Math" w:eastAsia="宋体"/>
                              <w:sz w:val="21"/>
                            </w:rPr>
                          </m:ctrlPr>
                        </m:num>
                        <m:den>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neg</m:t>
                              </m:r>
                              <m:ctrlPr>
                                <w:rPr>
                                  <w:rFonts w:ascii="Cambria Math" w:hAnsi="Cambria Math" w:eastAsia="宋体"/>
                                  <w:sz w:val="21"/>
                                </w:rPr>
                              </m:ctrlPr>
                            </m:sub>
                          </m:sSub>
                          <m:ctrlPr>
                            <w:rPr>
                              <w:rFonts w:hint="default" w:ascii="Cambria Math" w:hAnsi="Cambria Math" w:eastAsia="宋体"/>
                              <w:sz w:val="21"/>
                            </w:rPr>
                          </m:ctrlPr>
                        </m:den>
                      </m:f>
                    </m:oMath>
                  </m:oMathPara>
                </w:p>
              </w:tc>
              <w:tc>
                <w:tcPr>
                  <w:tcW w:w="1100" w:type="dxa"/>
                  <w:vAlign w:val="center"/>
                </w:tcPr>
                <w:p w14:paraId="325A1B56">
                  <w:pPr>
                    <w:spacing w:after="0" w:line="360" w:lineRule="auto"/>
                    <w:jc w:val="right"/>
                  </w:pPr>
                  <w:r>
                    <w:rPr>
                      <w:rFonts w:ascii="宋体" w:hAnsi="宋体" w:eastAsia="宋体"/>
                      <w:b w:val="0"/>
                      <w:sz w:val="21"/>
                    </w:rPr>
                    <w:t>(34)</w:t>
                  </w:r>
                </w:p>
              </w:tc>
            </w:tr>
          </w:tbl>
          <w:p w14:paraId="22A48D6C">
            <w:pPr>
              <w:spacing w:after="60" w:line="360" w:lineRule="auto"/>
              <w:ind w:firstLine="420"/>
            </w:pPr>
            <w:r>
              <w:rPr>
                <w:rFonts w:ascii="宋体" w:hAnsi="宋体" w:eastAsia="宋体"/>
                <w:b w:val="0"/>
                <w:sz w:val="21"/>
              </w:rPr>
              <w:t>式中</w:t>
            </w:r>
            <m:oMath>
              <m:sSub>
                <m:sSubPr/>
                <m:e>
                  <m:r>
                    <m:rPr/>
                    <m:t>N</m:t>
                  </m:r>
                </m:e>
                <m:sub>
                  <m:r>
                    <m:rPr/>
                    <m:t>neg</m:t>
                  </m:r>
                </m:sub>
              </m:sSub>
            </m:oMath>
            <w:r>
              <w:rPr>
                <w:rFonts w:ascii="宋体" w:hAnsi="宋体" w:eastAsia="宋体"/>
                <w:b w:val="0"/>
                <w:sz w:val="21"/>
              </w:rPr>
              <w:t>为负样本发射总次数。核心实验中各动作能量成本相同，能量指标与发射步数成正比，将在文中明确说明。鲁棒性以难度条件d下的相对性能退化刻画：</w:t>
            </w:r>
          </w:p>
          <w:tbl>
            <w:tblPr>
              <w:tblStyle w:val="4"/>
              <w:tblW w:w="885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70"/>
              <w:gridCol w:w="5983"/>
              <w:gridCol w:w="1100"/>
            </w:tblGrid>
            <w:tr w14:paraId="333338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70" w:type="dxa"/>
                </w:tcPr>
                <w:p w14:paraId="125C46B1">
                  <w:pPr>
                    <w:spacing w:after="0" w:line="240" w:lineRule="auto"/>
                  </w:pPr>
                </w:p>
              </w:tc>
              <w:tc>
                <w:tcPr>
                  <w:tcW w:w="5983" w:type="dxa"/>
                  <w:vAlign w:val="center"/>
                </w:tcPr>
                <w:p w14:paraId="0A4A435E">
                  <w:pPr>
                    <w:spacing w:after="0" w:line="360" w:lineRule="auto"/>
                    <w:jc w:val="center"/>
                  </w:pPr>
                  <m:oMathPara>
                    <m:oMath>
                      <m:r>
                        <m:rPr>
                          <m:sty m:val="p"/>
                        </m:rPr>
                        <w:rPr>
                          <w:rFonts w:hint="default" w:ascii="Cambria Math" w:hAnsi="Cambria Math" w:eastAsia="宋体"/>
                          <w:sz w:val="21"/>
                        </w:rPr>
                        <m:t>Drop</m:t>
                      </m:r>
                      <m:r>
                        <m:rPr/>
                        <w:rPr>
                          <w:rFonts w:hint="default" w:ascii="Cambria Math" w:hAnsi="Cambria Math" w:eastAsia="宋体"/>
                          <w:sz w:val="21"/>
                        </w:rPr>
                        <m:t>(d)=</m:t>
                      </m:r>
                      <m:f>
                        <m:fPr>
                          <m:ctrlPr>
                            <w:rPr>
                              <w:rFonts w:hint="default" w:ascii="Cambria Math" w:hAnsi="Cambria Math" w:eastAsia="宋体"/>
                              <w:sz w:val="21"/>
                            </w:rPr>
                          </m:ctrlPr>
                        </m:fPr>
                        <m:num>
                          <m:sSub>
                            <m:sSubPr>
                              <m:ctrlPr>
                                <w:rPr>
                                  <w:rFonts w:hint="default" w:ascii="Cambria Math" w:hAnsi="Cambria Math" w:eastAsia="宋体"/>
                                  <w:sz w:val="21"/>
                                </w:rPr>
                              </m:ctrlPr>
                            </m:sSubPr>
                            <m:e>
                              <m:r>
                                <m:rPr/>
                                <w:rPr>
                                  <w:rFonts w:hint="default" w:ascii="Cambria Math" w:hAnsi="Cambria Math" w:eastAsia="宋体"/>
                                  <w:sz w:val="21"/>
                                </w:rPr>
                                <m:t>P</m:t>
                              </m:r>
                              <m:ctrlPr>
                                <w:rPr>
                                  <w:rFonts w:ascii="Cambria Math" w:hAnsi="Cambria Math" w:eastAsia="宋体"/>
                                  <w:sz w:val="21"/>
                                </w:rPr>
                              </m:ctrlPr>
                            </m:e>
                            <m:sub>
                              <m:r>
                                <m:rPr/>
                                <w:rPr>
                                  <w:rFonts w:hint="default" w:ascii="Cambria Math" w:hAnsi="Cambria Math" w:eastAsia="宋体"/>
                                  <w:sz w:val="21"/>
                                </w:rPr>
                                <m:t>nom</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P</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Sub>
                          <m:ctrlPr>
                            <w:rPr>
                              <w:rFonts w:hint="default" w:ascii="Cambria Math" w:hAnsi="Cambria Math" w:eastAsia="宋体"/>
                              <w:sz w:val="21"/>
                            </w:rPr>
                          </m:ctrlPr>
                        </m:num>
                        <m:den>
                          <m:sSub>
                            <m:sSubPr>
                              <m:ctrlPr>
                                <w:rPr>
                                  <w:rFonts w:hint="default" w:ascii="Cambria Math" w:hAnsi="Cambria Math" w:eastAsia="宋体"/>
                                  <w:sz w:val="21"/>
                                </w:rPr>
                              </m:ctrlPr>
                            </m:sSubPr>
                            <m:e>
                              <m:r>
                                <m:rPr/>
                                <w:rPr>
                                  <w:rFonts w:hint="default" w:ascii="Cambria Math" w:hAnsi="Cambria Math" w:eastAsia="宋体"/>
                                  <w:sz w:val="21"/>
                                </w:rPr>
                                <m:t>P</m:t>
                              </m:r>
                              <m:ctrlPr>
                                <w:rPr>
                                  <w:rFonts w:ascii="Cambria Math" w:hAnsi="Cambria Math" w:eastAsia="宋体"/>
                                  <w:sz w:val="21"/>
                                </w:rPr>
                              </m:ctrlPr>
                            </m:e>
                            <m:sub>
                              <m:r>
                                <m:rPr/>
                                <w:rPr>
                                  <w:rFonts w:hint="default" w:ascii="Cambria Math" w:hAnsi="Cambria Math" w:eastAsia="宋体"/>
                                  <w:sz w:val="21"/>
                                </w:rPr>
                                <m:t>nom</m:t>
                              </m:r>
                              <m:ctrlPr>
                                <w:rPr>
                                  <w:rFonts w:ascii="Cambria Math" w:hAnsi="Cambria Math" w:eastAsia="宋体"/>
                                  <w:sz w:val="21"/>
                                </w:rPr>
                              </m:ctrlPr>
                            </m:sub>
                          </m:sSub>
                          <m:ctrlPr>
                            <w:rPr>
                              <w:rFonts w:hint="default" w:ascii="Cambria Math" w:hAnsi="Cambria Math" w:eastAsia="宋体"/>
                              <w:sz w:val="21"/>
                            </w:rPr>
                          </m:ctrlPr>
                        </m:den>
                      </m:f>
                    </m:oMath>
                  </m:oMathPara>
                </w:p>
              </w:tc>
              <w:tc>
                <w:tcPr>
                  <w:tcW w:w="1100" w:type="dxa"/>
                  <w:vAlign w:val="center"/>
                </w:tcPr>
                <w:p w14:paraId="27A29C8B">
                  <w:pPr>
                    <w:spacing w:after="0" w:line="360" w:lineRule="auto"/>
                    <w:jc w:val="right"/>
                  </w:pPr>
                  <w:r>
                    <w:rPr>
                      <w:rFonts w:ascii="宋体" w:hAnsi="宋体" w:eastAsia="宋体"/>
                      <w:b w:val="0"/>
                      <w:sz w:val="21"/>
                    </w:rPr>
                    <w:t>(35)</w:t>
                  </w:r>
                </w:p>
              </w:tc>
            </w:tr>
          </w:tbl>
          <w:p w14:paraId="270F1B2D">
            <w:pPr>
              <w:spacing w:after="60" w:line="360" w:lineRule="auto"/>
              <w:ind w:firstLine="420"/>
            </w:pPr>
            <w:r>
              <w:rPr>
                <w:rFonts w:ascii="宋体" w:hAnsi="宋体" w:eastAsia="宋体"/>
                <w:b w:val="0"/>
                <w:sz w:val="21"/>
              </w:rPr>
              <w:t>式中</w:t>
            </w:r>
            <m:oMath>
              <m:sSub>
                <m:sSubPr/>
                <m:e>
                  <m:r>
                    <m:rPr/>
                    <m:t>P</m:t>
                  </m:r>
                </m:e>
                <m:sub>
                  <m:r>
                    <m:rPr/>
                    <m:t>nom</m:t>
                  </m:r>
                </m:sub>
              </m:sSub>
            </m:oMath>
            <w:r>
              <w:rPr>
                <w:rFonts w:ascii="宋体" w:hAnsi="宋体" w:eastAsia="宋体"/>
                <w:b w:val="0"/>
                <w:sz w:val="21"/>
              </w:rPr>
              <w:t>与</w:t>
            </w:r>
            <m:oMath>
              <m:sSub>
                <m:sSubPr/>
                <m:e>
                  <m:r>
                    <m:rPr/>
                    <m:t>P</m:t>
                  </m:r>
                </m:e>
                <m:sub>
                  <m:r>
                    <m:rPr/>
                    <m:t>d</m:t>
                  </m:r>
                </m:sub>
              </m:sSub>
            </m:oMath>
            <w:r>
              <w:rPr>
                <w:rFonts w:ascii="宋体" w:hAnsi="宋体" w:eastAsia="宋体"/>
                <w:b w:val="0"/>
                <w:sz w:val="21"/>
              </w:rPr>
              <w:t>分别为标称条件与难度条件d下的性能(如SR)。此外报告：期望回报J(π)(式(1))、样本效率(达到指定成功率阈值所需的环境交互步数，仅当实验实际达到该阈值时报告)、决策时延(单步动作选择的平均耗时)。</w:t>
            </w:r>
          </w:p>
          <w:p w14:paraId="02589312">
            <w:pPr>
              <w:spacing w:after="60" w:line="360" w:lineRule="auto"/>
              <w:ind w:firstLine="420"/>
            </w:pPr>
            <w:r>
              <w:rPr>
                <w:rFonts w:ascii="宋体" w:hAnsi="宋体" w:eastAsia="宋体"/>
                <w:b w:val="0"/>
                <w:sz w:val="21"/>
              </w:rPr>
              <w:t>统计检验方案：每种方法以5—10个随机种子独立重复训练与评测，报告均值±标准差(或95%置信区间)；方法间比较优先采用配对设计(相同环境种子集)，依数据分布形态选用配对t检验或Wilcoxon符号秩检验，显著性水平取0.05，并同时报告效应量，避免只依据p值下结论；具体检验方式的最终选择以实验数据的分布检验结果为准。</w:t>
            </w:r>
          </w:p>
          <w:p w14:paraId="609B1988">
            <w:pPr>
              <w:spacing w:after="60" w:line="360" w:lineRule="auto"/>
              <w:rPr>
                <w:rFonts w:hint="eastAsia" w:ascii="宋体" w:hAnsi="宋体" w:eastAsia="宋体" w:cs="宋体"/>
                <w:b w:val="0"/>
                <w:bCs/>
                <w:sz w:val="21"/>
              </w:rPr>
            </w:pPr>
            <w:r>
              <w:rPr>
                <w:rFonts w:hint="eastAsia" w:ascii="宋体" w:hAnsi="宋体" w:eastAsia="宋体" w:cs="宋体"/>
                <w:b w:val="0"/>
                <w:bCs/>
                <w:sz w:val="21"/>
              </w:rPr>
              <w:t>9. 消融实验、泛化与鲁棒性实验设计</w:t>
            </w:r>
          </w:p>
          <w:p w14:paraId="3F9A26A6">
            <w:pPr>
              <w:spacing w:after="60" w:line="360" w:lineRule="auto"/>
              <w:ind w:firstLine="420"/>
            </w:pPr>
            <w:r>
              <w:rPr>
                <w:rFonts w:ascii="宋体" w:hAnsi="宋体" w:eastAsia="宋体"/>
                <w:b w:val="0"/>
                <w:sz w:val="21"/>
              </w:rPr>
              <w:t>围绕“增益来源解耦”设计七组消融实验，如表6所示。</w:t>
            </w:r>
          </w:p>
          <w:p w14:paraId="7D50FD6B">
            <w:pPr>
              <w:keepNext/>
              <w:spacing w:before="120" w:after="40" w:line="360" w:lineRule="auto"/>
              <w:jc w:val="center"/>
              <w:rPr>
                <w:rFonts w:hint="eastAsia" w:ascii="黑体" w:hAnsi="黑体" w:eastAsia="黑体" w:cs="黑体"/>
                <w:b w:val="0"/>
                <w:bCs/>
                <w:sz w:val="18"/>
                <w:szCs w:val="18"/>
              </w:rPr>
            </w:pPr>
            <w:r>
              <w:rPr>
                <w:rFonts w:hint="eastAsia" w:ascii="黑体" w:hAnsi="黑体" w:eastAsia="黑体" w:cs="黑体"/>
                <w:b w:val="0"/>
                <w:bCs/>
                <w:sz w:val="18"/>
                <w:szCs w:val="18"/>
              </w:rPr>
              <w:t>表6  消融实验设计</w:t>
            </w:r>
          </w:p>
          <w:tbl>
            <w:tblPr>
              <w:tblStyle w:val="4"/>
              <w:tblW w:w="885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800"/>
              <w:gridCol w:w="1750"/>
              <w:gridCol w:w="3300"/>
              <w:gridCol w:w="3003"/>
            </w:tblGrid>
            <w:tr w14:paraId="35E58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blHeader/>
              </w:trPr>
              <w:tc>
                <w:tcPr>
                  <w:tcW w:w="800" w:type="dxa"/>
                  <w:vAlign w:val="center"/>
                </w:tcPr>
                <w:p w14:paraId="28A5E3BE">
                  <w:pPr>
                    <w:spacing w:before="20" w:after="20" w:line="276" w:lineRule="auto"/>
                    <w:jc w:val="center"/>
                    <w:rPr>
                      <w:rFonts w:ascii="宋体" w:hAnsi="宋体" w:eastAsia="宋体"/>
                      <w:b/>
                      <w:sz w:val="19"/>
                    </w:rPr>
                  </w:pPr>
                  <w:r>
                    <w:rPr>
                      <w:rFonts w:ascii="宋体" w:hAnsi="宋体" w:eastAsia="宋体"/>
                      <w:b/>
                      <w:sz w:val="19"/>
                    </w:rPr>
                    <w:t>编号</w:t>
                  </w:r>
                </w:p>
              </w:tc>
              <w:tc>
                <w:tcPr>
                  <w:tcW w:w="1750" w:type="dxa"/>
                  <w:vAlign w:val="center"/>
                </w:tcPr>
                <w:p w14:paraId="2733ED9D">
                  <w:pPr>
                    <w:spacing w:before="20" w:after="20" w:line="276" w:lineRule="auto"/>
                    <w:jc w:val="center"/>
                    <w:rPr>
                      <w:rFonts w:ascii="宋体" w:hAnsi="宋体" w:eastAsia="宋体"/>
                      <w:b/>
                      <w:sz w:val="19"/>
                    </w:rPr>
                  </w:pPr>
                  <w:r>
                    <w:rPr>
                      <w:rFonts w:ascii="宋体" w:hAnsi="宋体" w:eastAsia="宋体"/>
                      <w:b/>
                      <w:sz w:val="19"/>
                    </w:rPr>
                    <w:t>消融设置</w:t>
                  </w:r>
                </w:p>
              </w:tc>
              <w:tc>
                <w:tcPr>
                  <w:tcW w:w="3300" w:type="dxa"/>
                  <w:vAlign w:val="center"/>
                </w:tcPr>
                <w:p w14:paraId="0FEFCED6">
                  <w:pPr>
                    <w:spacing w:before="20" w:after="20" w:line="276" w:lineRule="auto"/>
                    <w:jc w:val="center"/>
                    <w:rPr>
                      <w:rFonts w:ascii="宋体" w:hAnsi="宋体" w:eastAsia="宋体"/>
                      <w:b/>
                      <w:sz w:val="19"/>
                    </w:rPr>
                  </w:pPr>
                  <w:r>
                    <w:rPr>
                      <w:rFonts w:ascii="宋体" w:hAnsi="宋体" w:eastAsia="宋体"/>
                      <w:b/>
                      <w:sz w:val="19"/>
                    </w:rPr>
                    <w:t>具体做法</w:t>
                  </w:r>
                </w:p>
              </w:tc>
              <w:tc>
                <w:tcPr>
                  <w:tcW w:w="3003" w:type="dxa"/>
                  <w:vAlign w:val="center"/>
                </w:tcPr>
                <w:p w14:paraId="77FC1A3F">
                  <w:pPr>
                    <w:spacing w:before="20" w:after="20" w:line="276" w:lineRule="auto"/>
                    <w:jc w:val="center"/>
                    <w:rPr>
                      <w:rFonts w:ascii="宋体" w:hAnsi="宋体" w:eastAsia="宋体"/>
                      <w:b/>
                      <w:sz w:val="19"/>
                    </w:rPr>
                  </w:pPr>
                  <w:r>
                    <w:rPr>
                      <w:rFonts w:ascii="宋体" w:hAnsi="宋体" w:eastAsia="宋体"/>
                      <w:b/>
                      <w:sz w:val="19"/>
                    </w:rPr>
                    <w:t>拟验证问题</w:t>
                  </w:r>
                </w:p>
              </w:tc>
            </w:tr>
            <w:tr w14:paraId="05973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Pr>
              <w:tc>
                <w:tcPr>
                  <w:tcW w:w="800" w:type="dxa"/>
                  <w:vAlign w:val="center"/>
                </w:tcPr>
                <w:p w14:paraId="5D6FA1B6">
                  <w:pPr>
                    <w:spacing w:before="20" w:after="20" w:line="276" w:lineRule="auto"/>
                    <w:jc w:val="center"/>
                    <w:rPr>
                      <w:rFonts w:ascii="宋体" w:hAnsi="宋体" w:eastAsia="宋体"/>
                      <w:b w:val="0"/>
                      <w:sz w:val="19"/>
                    </w:rPr>
                  </w:pPr>
                  <w:r>
                    <w:rPr>
                      <w:rFonts w:ascii="宋体" w:hAnsi="宋体" w:eastAsia="宋体"/>
                      <w:b w:val="0"/>
                      <w:sz w:val="19"/>
                    </w:rPr>
                    <w:t>A</w:t>
                  </w:r>
                </w:p>
              </w:tc>
              <w:tc>
                <w:tcPr>
                  <w:tcW w:w="1750" w:type="dxa"/>
                  <w:vAlign w:val="center"/>
                </w:tcPr>
                <w:p w14:paraId="45F4FF68">
                  <w:pPr>
                    <w:spacing w:before="20" w:after="20" w:line="276" w:lineRule="auto"/>
                    <w:rPr>
                      <w:rFonts w:ascii="宋体" w:hAnsi="宋体" w:eastAsia="宋体"/>
                      <w:b w:val="0"/>
                      <w:sz w:val="19"/>
                    </w:rPr>
                  </w:pPr>
                  <w:r>
                    <w:rPr>
                      <w:rFonts w:ascii="宋体" w:hAnsi="宋体" w:eastAsia="宋体"/>
                      <w:b w:val="0"/>
                      <w:sz w:val="19"/>
                    </w:rPr>
                    <w:t>w/o MCTS</w:t>
                  </w:r>
                </w:p>
              </w:tc>
              <w:tc>
                <w:tcPr>
                  <w:tcW w:w="3300" w:type="dxa"/>
                  <w:vAlign w:val="center"/>
                </w:tcPr>
                <w:p w14:paraId="03BDD8DB">
                  <w:pPr>
                    <w:spacing w:before="20" w:after="20" w:line="276" w:lineRule="auto"/>
                    <w:rPr>
                      <w:rFonts w:ascii="宋体" w:hAnsi="宋体" w:eastAsia="宋体"/>
                      <w:b w:val="0"/>
                      <w:sz w:val="19"/>
                    </w:rPr>
                  </w:pPr>
                  <w:r>
                    <w:rPr>
                      <w:rFonts w:ascii="宋体" w:hAnsi="宋体" w:eastAsia="宋体"/>
                      <w:b w:val="0"/>
                      <w:sz w:val="19"/>
                    </w:rPr>
                    <w:t>去除树搜索,直接用预测网络策略头选动作</w:t>
                  </w:r>
                </w:p>
              </w:tc>
              <w:tc>
                <w:tcPr>
                  <w:tcW w:w="3003" w:type="dxa"/>
                  <w:vAlign w:val="center"/>
                </w:tcPr>
                <w:p w14:paraId="75F5EF51">
                  <w:pPr>
                    <w:spacing w:before="20" w:after="20" w:line="276" w:lineRule="auto"/>
                    <w:rPr>
                      <w:rFonts w:ascii="宋体" w:hAnsi="宋体" w:eastAsia="宋体"/>
                      <w:b w:val="0"/>
                      <w:sz w:val="19"/>
                    </w:rPr>
                  </w:pPr>
                  <w:r>
                    <w:rPr>
                      <w:rFonts w:ascii="宋体" w:hAnsi="宋体" w:eastAsia="宋体"/>
                      <w:b w:val="0"/>
                      <w:sz w:val="19"/>
                    </w:rPr>
                    <w:t>搜索贡献(对应H3/RQ2)</w:t>
                  </w:r>
                </w:p>
              </w:tc>
            </w:tr>
            <w:tr w14:paraId="3A4FC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Pr>
              <w:tc>
                <w:tcPr>
                  <w:tcW w:w="800" w:type="dxa"/>
                  <w:vAlign w:val="center"/>
                </w:tcPr>
                <w:p w14:paraId="3F743FBF">
                  <w:pPr>
                    <w:spacing w:before="20" w:after="20" w:line="276" w:lineRule="auto"/>
                    <w:jc w:val="center"/>
                    <w:rPr>
                      <w:rFonts w:ascii="宋体" w:hAnsi="宋体" w:eastAsia="宋体"/>
                      <w:b w:val="0"/>
                      <w:sz w:val="19"/>
                    </w:rPr>
                  </w:pPr>
                  <w:r>
                    <w:rPr>
                      <w:rFonts w:ascii="宋体" w:hAnsi="宋体" w:eastAsia="宋体"/>
                      <w:b w:val="0"/>
                      <w:sz w:val="19"/>
                    </w:rPr>
                    <w:t>B</w:t>
                  </w:r>
                </w:p>
              </w:tc>
              <w:tc>
                <w:tcPr>
                  <w:tcW w:w="1750" w:type="dxa"/>
                  <w:vAlign w:val="center"/>
                </w:tcPr>
                <w:p w14:paraId="20625617">
                  <w:pPr>
                    <w:spacing w:before="20" w:after="20" w:line="276" w:lineRule="auto"/>
                    <w:rPr>
                      <w:rFonts w:ascii="宋体" w:hAnsi="宋体" w:eastAsia="宋体"/>
                      <w:b w:val="0"/>
                      <w:sz w:val="19"/>
                    </w:rPr>
                  </w:pPr>
                  <w:r>
                    <w:rPr>
                      <w:rFonts w:ascii="宋体" w:hAnsi="宋体" w:eastAsia="宋体"/>
                      <w:b w:val="0"/>
                      <w:sz w:val="19"/>
                    </w:rPr>
                    <w:t>模拟次数</w:t>
                  </w:r>
                </w:p>
              </w:tc>
              <w:tc>
                <w:tcPr>
                  <w:tcW w:w="3300" w:type="dxa"/>
                  <w:vAlign w:val="center"/>
                </w:tcPr>
                <w:p w14:paraId="08728B97">
                  <w:pPr>
                    <w:spacing w:before="20" w:after="20" w:line="276" w:lineRule="auto"/>
                    <w:rPr>
                      <w:rFonts w:ascii="宋体" w:hAnsi="宋体" w:eastAsia="宋体"/>
                      <w:b w:val="0"/>
                      <w:sz w:val="19"/>
                    </w:rPr>
                  </w:pPr>
                  <w:r>
                    <w:rPr>
                      <w:rFonts w:ascii="宋体" w:hAnsi="宋体" w:eastAsia="宋体"/>
                      <w:b w:val="0"/>
                      <w:sz w:val="19"/>
                    </w:rPr>
                    <w:t>M=25/50/100/200</w:t>
                  </w:r>
                </w:p>
              </w:tc>
              <w:tc>
                <w:tcPr>
                  <w:tcW w:w="3003" w:type="dxa"/>
                  <w:vAlign w:val="center"/>
                </w:tcPr>
                <w:p w14:paraId="0A41DD35">
                  <w:pPr>
                    <w:spacing w:before="20" w:after="20" w:line="276" w:lineRule="auto"/>
                    <w:rPr>
                      <w:rFonts w:ascii="宋体" w:hAnsi="宋体" w:eastAsia="宋体"/>
                      <w:b w:val="0"/>
                      <w:sz w:val="19"/>
                    </w:rPr>
                  </w:pPr>
                  <w:r>
                    <w:rPr>
                      <w:rFonts w:ascii="宋体" w:hAnsi="宋体" w:eastAsia="宋体"/>
                      <w:b w:val="0"/>
                      <w:sz w:val="19"/>
                    </w:rPr>
                    <w:t>性能—计算成本权衡</w:t>
                  </w:r>
                </w:p>
              </w:tc>
            </w:tr>
            <w:tr w14:paraId="330FA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Pr>
              <w:tc>
                <w:tcPr>
                  <w:tcW w:w="800" w:type="dxa"/>
                  <w:vAlign w:val="center"/>
                </w:tcPr>
                <w:p w14:paraId="3A8C613A">
                  <w:pPr>
                    <w:spacing w:before="20" w:after="20" w:line="276" w:lineRule="auto"/>
                    <w:jc w:val="center"/>
                    <w:rPr>
                      <w:rFonts w:ascii="宋体" w:hAnsi="宋体" w:eastAsia="宋体"/>
                      <w:b w:val="0"/>
                      <w:sz w:val="19"/>
                    </w:rPr>
                  </w:pPr>
                  <w:r>
                    <w:rPr>
                      <w:rFonts w:ascii="宋体" w:hAnsi="宋体" w:eastAsia="宋体"/>
                      <w:b w:val="0"/>
                      <w:sz w:val="19"/>
                    </w:rPr>
                    <w:t>C</w:t>
                  </w:r>
                </w:p>
              </w:tc>
              <w:tc>
                <w:tcPr>
                  <w:tcW w:w="1750" w:type="dxa"/>
                  <w:vAlign w:val="center"/>
                </w:tcPr>
                <w:p w14:paraId="7067683B">
                  <w:pPr>
                    <w:spacing w:before="20" w:after="20" w:line="276" w:lineRule="auto"/>
                    <w:rPr>
                      <w:rFonts w:ascii="宋体" w:hAnsi="宋体" w:eastAsia="宋体"/>
                      <w:b w:val="0"/>
                      <w:sz w:val="19"/>
                    </w:rPr>
                  </w:pPr>
                  <w:r>
                    <w:rPr>
                      <w:rFonts w:ascii="宋体" w:hAnsi="宋体" w:eastAsia="宋体"/>
                      <w:b w:val="0"/>
                      <w:sz w:val="19"/>
                    </w:rPr>
                    <w:t>规划深度</w:t>
                  </w:r>
                </w:p>
              </w:tc>
              <w:tc>
                <w:tcPr>
                  <w:tcW w:w="3300" w:type="dxa"/>
                  <w:vAlign w:val="center"/>
                </w:tcPr>
                <w:p w14:paraId="25FEAFA4">
                  <w:pPr>
                    <w:spacing w:before="20" w:after="20" w:line="276" w:lineRule="auto"/>
                    <w:rPr>
                      <w:rFonts w:ascii="宋体" w:hAnsi="宋体" w:eastAsia="宋体"/>
                      <w:b w:val="0"/>
                      <w:sz w:val="19"/>
                    </w:rPr>
                  </w:pPr>
                  <w:r>
                    <w:rPr>
                      <w:rFonts w:ascii="宋体" w:hAnsi="宋体" w:eastAsia="宋体"/>
                      <w:b w:val="0"/>
                      <w:sz w:val="19"/>
                    </w:rPr>
                    <w:t>深度=1/3/5/10</w:t>
                  </w:r>
                </w:p>
              </w:tc>
              <w:tc>
                <w:tcPr>
                  <w:tcW w:w="3003" w:type="dxa"/>
                  <w:vAlign w:val="center"/>
                </w:tcPr>
                <w:p w14:paraId="26E87CE9">
                  <w:pPr>
                    <w:spacing w:before="20" w:after="20" w:line="276" w:lineRule="auto"/>
                    <w:rPr>
                      <w:rFonts w:ascii="宋体" w:hAnsi="宋体" w:eastAsia="宋体"/>
                      <w:b w:val="0"/>
                      <w:sz w:val="19"/>
                    </w:rPr>
                  </w:pPr>
                  <w:r>
                    <w:rPr>
                      <w:rFonts w:ascii="宋体" w:hAnsi="宋体" w:eastAsia="宋体"/>
                      <w:b w:val="0"/>
                      <w:sz w:val="19"/>
                    </w:rPr>
                    <w:t>多步前瞻的边际收益</w:t>
                  </w:r>
                </w:p>
              </w:tc>
            </w:tr>
            <w:tr w14:paraId="48DEA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Pr>
              <w:tc>
                <w:tcPr>
                  <w:tcW w:w="800" w:type="dxa"/>
                  <w:vAlign w:val="center"/>
                </w:tcPr>
                <w:p w14:paraId="2B433ED6">
                  <w:pPr>
                    <w:spacing w:before="20" w:after="20" w:line="276" w:lineRule="auto"/>
                    <w:jc w:val="center"/>
                    <w:rPr>
                      <w:rFonts w:ascii="宋体" w:hAnsi="宋体" w:eastAsia="宋体"/>
                      <w:b w:val="0"/>
                      <w:sz w:val="19"/>
                    </w:rPr>
                  </w:pPr>
                  <w:r>
                    <w:rPr>
                      <w:rFonts w:ascii="宋体" w:hAnsi="宋体" w:eastAsia="宋体"/>
                      <w:b w:val="0"/>
                      <w:sz w:val="19"/>
                    </w:rPr>
                    <w:t>D</w:t>
                  </w:r>
                </w:p>
              </w:tc>
              <w:tc>
                <w:tcPr>
                  <w:tcW w:w="1750" w:type="dxa"/>
                  <w:vAlign w:val="center"/>
                </w:tcPr>
                <w:p w14:paraId="25E71F36">
                  <w:pPr>
                    <w:spacing w:before="20" w:after="20" w:line="276" w:lineRule="auto"/>
                    <w:rPr>
                      <w:rFonts w:ascii="宋体" w:hAnsi="宋体" w:eastAsia="宋体"/>
                      <w:b w:val="0"/>
                      <w:sz w:val="19"/>
                    </w:rPr>
                  </w:pPr>
                  <w:r>
                    <w:rPr>
                      <w:rFonts w:ascii="宋体" w:hAnsi="宋体" w:eastAsia="宋体"/>
                      <w:b w:val="0"/>
                      <w:sz w:val="19"/>
                    </w:rPr>
                    <w:t>w/o belief</w:t>
                  </w:r>
                </w:p>
              </w:tc>
              <w:tc>
                <w:tcPr>
                  <w:tcW w:w="3300" w:type="dxa"/>
                  <w:vAlign w:val="center"/>
                </w:tcPr>
                <w:p w14:paraId="1403CE7E">
                  <w:pPr>
                    <w:spacing w:before="20" w:after="20" w:line="276" w:lineRule="auto"/>
                    <w:rPr>
                      <w:rFonts w:ascii="宋体" w:hAnsi="宋体" w:eastAsia="宋体"/>
                      <w:b w:val="0"/>
                      <w:sz w:val="19"/>
                    </w:rPr>
                  </w:pPr>
                  <w:r>
                    <w:rPr>
                      <w:rFonts w:ascii="宋体" w:hAnsi="宋体" w:eastAsia="宋体"/>
                      <w:b w:val="0"/>
                      <w:sz w:val="19"/>
                    </w:rPr>
                    <w:t>移除信念地图,仅用最近K步观测</w:t>
                  </w:r>
                </w:p>
              </w:tc>
              <w:tc>
                <w:tcPr>
                  <w:tcW w:w="3003" w:type="dxa"/>
                  <w:vAlign w:val="center"/>
                </w:tcPr>
                <w:p w14:paraId="5ECBCA80">
                  <w:pPr>
                    <w:spacing w:before="20" w:after="20" w:line="276" w:lineRule="auto"/>
                    <w:rPr>
                      <w:rFonts w:ascii="宋体" w:hAnsi="宋体" w:eastAsia="宋体"/>
                      <w:b w:val="0"/>
                      <w:sz w:val="19"/>
                    </w:rPr>
                  </w:pPr>
                  <w:r>
                    <w:rPr>
                      <w:rFonts w:ascii="宋体" w:hAnsi="宋体" w:eastAsia="宋体"/>
                      <w:b w:val="0"/>
                      <w:sz w:val="19"/>
                    </w:rPr>
                    <w:t>显式信念价值(H4/RQ4)</w:t>
                  </w:r>
                </w:p>
              </w:tc>
            </w:tr>
            <w:tr w14:paraId="243E1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Pr>
              <w:tc>
                <w:tcPr>
                  <w:tcW w:w="800" w:type="dxa"/>
                  <w:vAlign w:val="center"/>
                </w:tcPr>
                <w:p w14:paraId="638D7360">
                  <w:pPr>
                    <w:spacing w:before="20" w:after="20" w:line="276" w:lineRule="auto"/>
                    <w:jc w:val="center"/>
                    <w:rPr>
                      <w:rFonts w:ascii="宋体" w:hAnsi="宋体" w:eastAsia="宋体"/>
                      <w:b w:val="0"/>
                      <w:sz w:val="19"/>
                    </w:rPr>
                  </w:pPr>
                  <w:r>
                    <w:rPr>
                      <w:rFonts w:ascii="宋体" w:hAnsi="宋体" w:eastAsia="宋体"/>
                      <w:b w:val="0"/>
                      <w:sz w:val="19"/>
                    </w:rPr>
                    <w:t>E</w:t>
                  </w:r>
                </w:p>
              </w:tc>
              <w:tc>
                <w:tcPr>
                  <w:tcW w:w="1750" w:type="dxa"/>
                  <w:vAlign w:val="center"/>
                </w:tcPr>
                <w:p w14:paraId="06B099DE">
                  <w:pPr>
                    <w:spacing w:before="20" w:after="20" w:line="276" w:lineRule="auto"/>
                    <w:rPr>
                      <w:rFonts w:ascii="宋体" w:hAnsi="宋体" w:eastAsia="宋体"/>
                      <w:b w:val="0"/>
                      <w:sz w:val="19"/>
                    </w:rPr>
                  </w:pPr>
                  <w:r>
                    <w:rPr>
                      <w:rFonts w:ascii="宋体" w:hAnsi="宋体" w:eastAsia="宋体"/>
                      <w:b w:val="0"/>
                      <w:sz w:val="19"/>
                    </w:rPr>
                    <w:t>w/o memory</w:t>
                  </w:r>
                </w:p>
              </w:tc>
              <w:tc>
                <w:tcPr>
                  <w:tcW w:w="3300" w:type="dxa"/>
                  <w:vAlign w:val="center"/>
                </w:tcPr>
                <w:p w14:paraId="3478672E">
                  <w:pPr>
                    <w:spacing w:before="20" w:after="20" w:line="276" w:lineRule="auto"/>
                    <w:rPr>
                      <w:rFonts w:ascii="宋体" w:hAnsi="宋体" w:eastAsia="宋体"/>
                      <w:b w:val="0"/>
                      <w:sz w:val="19"/>
                    </w:rPr>
                  </w:pPr>
                  <w:r>
                    <w:rPr>
                      <w:rFonts w:ascii="宋体" w:hAnsi="宋体" w:eastAsia="宋体"/>
                      <w:b w:val="0"/>
                      <w:sz w:val="19"/>
                    </w:rPr>
                    <w:t>去除GRU,仅用当前观测向量</w:t>
                  </w:r>
                </w:p>
              </w:tc>
              <w:tc>
                <w:tcPr>
                  <w:tcW w:w="3003" w:type="dxa"/>
                  <w:vAlign w:val="center"/>
                </w:tcPr>
                <w:p w14:paraId="1ED5442C">
                  <w:pPr>
                    <w:spacing w:before="20" w:after="20" w:line="276" w:lineRule="auto"/>
                    <w:rPr>
                      <w:rFonts w:ascii="宋体" w:hAnsi="宋体" w:eastAsia="宋体"/>
                      <w:b w:val="0"/>
                      <w:sz w:val="19"/>
                    </w:rPr>
                  </w:pPr>
                  <w:r>
                    <w:rPr>
                      <w:rFonts w:ascii="宋体" w:hAnsi="宋体" w:eastAsia="宋体"/>
                      <w:b w:val="0"/>
                      <w:sz w:val="19"/>
                    </w:rPr>
                    <w:t>历史记忆的作用</w:t>
                  </w:r>
                </w:p>
              </w:tc>
            </w:tr>
            <w:tr w14:paraId="6D5EF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Pr>
              <w:tc>
                <w:tcPr>
                  <w:tcW w:w="800" w:type="dxa"/>
                  <w:vAlign w:val="center"/>
                </w:tcPr>
                <w:p w14:paraId="3DE65051">
                  <w:pPr>
                    <w:spacing w:before="20" w:after="20" w:line="276" w:lineRule="auto"/>
                    <w:jc w:val="center"/>
                    <w:rPr>
                      <w:rFonts w:ascii="宋体" w:hAnsi="宋体" w:eastAsia="宋体"/>
                      <w:b w:val="0"/>
                      <w:sz w:val="19"/>
                    </w:rPr>
                  </w:pPr>
                  <w:r>
                    <w:rPr>
                      <w:rFonts w:ascii="宋体" w:hAnsi="宋体" w:eastAsia="宋体"/>
                      <w:b w:val="0"/>
                      <w:sz w:val="19"/>
                    </w:rPr>
                    <w:t>F</w:t>
                  </w:r>
                </w:p>
              </w:tc>
              <w:tc>
                <w:tcPr>
                  <w:tcW w:w="1750" w:type="dxa"/>
                  <w:vAlign w:val="center"/>
                </w:tcPr>
                <w:p w14:paraId="224E1FE5">
                  <w:pPr>
                    <w:spacing w:before="20" w:after="20" w:line="276" w:lineRule="auto"/>
                    <w:rPr>
                      <w:rFonts w:ascii="宋体" w:hAnsi="宋体" w:eastAsia="宋体"/>
                      <w:b w:val="0"/>
                      <w:sz w:val="19"/>
                    </w:rPr>
                  </w:pPr>
                  <w:r>
                    <w:rPr>
                      <w:rFonts w:ascii="宋体" w:hAnsi="宋体" w:eastAsia="宋体"/>
                      <w:b w:val="0"/>
                      <w:sz w:val="19"/>
                    </w:rPr>
                    <w:t>w/o 域随机化</w:t>
                  </w:r>
                </w:p>
              </w:tc>
              <w:tc>
                <w:tcPr>
                  <w:tcW w:w="3300" w:type="dxa"/>
                  <w:vAlign w:val="center"/>
                </w:tcPr>
                <w:p w14:paraId="6E999AC6">
                  <w:pPr>
                    <w:spacing w:before="20" w:after="20" w:line="276" w:lineRule="auto"/>
                    <w:rPr>
                      <w:rFonts w:ascii="宋体" w:hAnsi="宋体" w:eastAsia="宋体"/>
                      <w:b w:val="0"/>
                      <w:sz w:val="19"/>
                    </w:rPr>
                  </w:pPr>
                  <w:r>
                    <w:rPr>
                      <w:rFonts w:ascii="宋体" w:hAnsi="宋体" w:eastAsia="宋体"/>
                      <w:b w:val="0"/>
                      <w:sz w:val="19"/>
                    </w:rPr>
                    <w:t>训练环境固定参数 vs 参数随机化</w:t>
                  </w:r>
                </w:p>
              </w:tc>
              <w:tc>
                <w:tcPr>
                  <w:tcW w:w="3003" w:type="dxa"/>
                  <w:vAlign w:val="center"/>
                </w:tcPr>
                <w:p w14:paraId="300949E3">
                  <w:pPr>
                    <w:spacing w:before="20" w:after="20" w:line="276" w:lineRule="auto"/>
                    <w:rPr>
                      <w:rFonts w:ascii="宋体" w:hAnsi="宋体" w:eastAsia="宋体"/>
                      <w:b w:val="0"/>
                      <w:sz w:val="19"/>
                    </w:rPr>
                  </w:pPr>
                  <w:r>
                    <w:rPr>
                      <w:rFonts w:ascii="宋体" w:hAnsi="宋体" w:eastAsia="宋体"/>
                      <w:b w:val="0"/>
                      <w:sz w:val="19"/>
                    </w:rPr>
                    <w:t>泛化能力来源</w:t>
                  </w:r>
                </w:p>
              </w:tc>
            </w:tr>
            <w:tr w14:paraId="58B04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Pr>
              <w:tc>
                <w:tcPr>
                  <w:tcW w:w="800" w:type="dxa"/>
                  <w:vAlign w:val="center"/>
                </w:tcPr>
                <w:p w14:paraId="7D5AA5D2">
                  <w:pPr>
                    <w:spacing w:before="20" w:after="20" w:line="276" w:lineRule="auto"/>
                    <w:jc w:val="center"/>
                    <w:rPr>
                      <w:rFonts w:ascii="宋体" w:hAnsi="宋体" w:eastAsia="宋体"/>
                      <w:b w:val="0"/>
                      <w:sz w:val="19"/>
                    </w:rPr>
                  </w:pPr>
                  <w:r>
                    <w:rPr>
                      <w:rFonts w:ascii="宋体" w:hAnsi="宋体" w:eastAsia="宋体"/>
                      <w:b w:val="0"/>
                      <w:sz w:val="19"/>
                    </w:rPr>
                    <w:t>G</w:t>
                  </w:r>
                </w:p>
              </w:tc>
              <w:tc>
                <w:tcPr>
                  <w:tcW w:w="1750" w:type="dxa"/>
                  <w:vAlign w:val="center"/>
                </w:tcPr>
                <w:p w14:paraId="4936E18A">
                  <w:pPr>
                    <w:spacing w:before="20" w:after="20" w:line="276" w:lineRule="auto"/>
                    <w:rPr>
                      <w:rFonts w:ascii="宋体" w:hAnsi="宋体" w:eastAsia="宋体"/>
                      <w:b w:val="0"/>
                      <w:sz w:val="19"/>
                    </w:rPr>
                  </w:pPr>
                  <w:r>
                    <w:rPr>
                      <w:rFonts w:ascii="宋体" w:hAnsi="宋体" w:eastAsia="宋体"/>
                      <w:b w:val="0"/>
                      <w:sz w:val="19"/>
                    </w:rPr>
                    <w:t>奖励设计</w:t>
                  </w:r>
                </w:p>
              </w:tc>
              <w:tc>
                <w:tcPr>
                  <w:tcW w:w="3300" w:type="dxa"/>
                  <w:vAlign w:val="center"/>
                </w:tcPr>
                <w:p w14:paraId="411E64F1">
                  <w:pPr>
                    <w:spacing w:before="20" w:after="20" w:line="276" w:lineRule="auto"/>
                    <w:rPr>
                      <w:rFonts w:ascii="宋体" w:hAnsi="宋体" w:eastAsia="宋体"/>
                      <w:b w:val="0"/>
                      <w:sz w:val="19"/>
                    </w:rPr>
                  </w:pPr>
                  <w:r>
                    <w:rPr>
                      <w:rFonts w:ascii="宋体" w:hAnsi="宋体" w:eastAsia="宋体"/>
                      <w:b w:val="0"/>
                      <w:sz w:val="19"/>
                    </w:rPr>
                    <w:t>稀疏奖励 vs 塑形奖励</w:t>
                  </w:r>
                </w:p>
              </w:tc>
              <w:tc>
                <w:tcPr>
                  <w:tcW w:w="3003" w:type="dxa"/>
                  <w:vAlign w:val="center"/>
                </w:tcPr>
                <w:p w14:paraId="23E7CC63">
                  <w:pPr>
                    <w:spacing w:before="20" w:after="20" w:line="276" w:lineRule="auto"/>
                    <w:rPr>
                      <w:rFonts w:ascii="宋体" w:hAnsi="宋体" w:eastAsia="宋体"/>
                      <w:b w:val="0"/>
                      <w:sz w:val="19"/>
                    </w:rPr>
                  </w:pPr>
                  <w:r>
                    <w:rPr>
                      <w:rFonts w:ascii="宋体" w:hAnsi="宋体" w:eastAsia="宋体"/>
                      <w:b w:val="0"/>
                      <w:sz w:val="19"/>
                    </w:rPr>
                    <w:t>奖励对收敛与策略的影响</w:t>
                  </w:r>
                </w:p>
              </w:tc>
            </w:tr>
          </w:tbl>
          <w:p w14:paraId="7D12D82B">
            <w:pPr>
              <w:spacing w:after="60" w:line="360" w:lineRule="auto"/>
              <w:ind w:firstLine="420"/>
            </w:pPr>
            <w:r>
              <w:rPr>
                <w:rFonts w:ascii="宋体" w:hAnsi="宋体" w:eastAsia="宋体"/>
                <w:b w:val="0"/>
                <w:sz w:val="21"/>
              </w:rPr>
              <w:t>泛化与鲁棒性实验区分分布内(In-Distribution)与分布外(Out-of-Distribution)测试：训练在标称难度(Medium)与域随机化条件下进行，测试集包含训练中未见过的信噪比、更高虚警概率、不同目标先验、不同扇区数与更强混响。该实验重点回答：策略学到的是“某个固定环境的扫描套路”，还是能够依据观测与信念自适应规划的一般性策略。</w:t>
            </w:r>
          </w:p>
          <w:p w14:paraId="3E8B3739">
            <w:pPr>
              <w:spacing w:after="60" w:line="360" w:lineRule="auto"/>
              <w:ind w:firstLine="420"/>
            </w:pPr>
            <w:r>
              <w:rPr>
                <w:rFonts w:ascii="宋体" w:hAnsi="宋体" w:eastAsia="宋体"/>
                <w:b w:val="0"/>
                <w:sz w:val="21"/>
              </w:rPr>
              <w:t>针对信念机制专门设计先验偏差实验：设置正确先验、均匀先验、有偏先验与对抗性错误先验四类初始信念，比较各方法在错误先验下的恢复能力，并以信念分布与真实目标分布的KL散度刻画先验纠偏过程：</w:t>
            </w:r>
          </w:p>
          <w:tbl>
            <w:tblPr>
              <w:tblStyle w:val="4"/>
              <w:tblW w:w="885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70"/>
              <w:gridCol w:w="5983"/>
              <w:gridCol w:w="1100"/>
            </w:tblGrid>
            <w:tr w14:paraId="7387A3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770" w:type="dxa"/>
                </w:tcPr>
                <w:p w14:paraId="40565F6E">
                  <w:pPr>
                    <w:spacing w:after="0" w:line="240" w:lineRule="auto"/>
                  </w:pPr>
                </w:p>
              </w:tc>
              <w:tc>
                <w:tcPr>
                  <w:tcW w:w="5983" w:type="dxa"/>
                  <w:vAlign w:val="center"/>
                </w:tcPr>
                <w:p w14:paraId="757C0171">
                  <w:pPr>
                    <w:spacing w:after="0" w:line="360" w:lineRule="auto"/>
                    <w:jc w:val="center"/>
                  </w:pPr>
                  <m:oMathPara>
                    <m:oMath>
                      <m:sSub>
                        <m:sSubPr/>
                        <m:e>
                          <m:r>
                            <m:rPr/>
                            <m:t>D</m:t>
                          </m:r>
                        </m:e>
                        <m:sub>
                          <m:r>
                            <m:rPr/>
                            <m:t>KL</m:t>
                          </m:r>
                        </m:sub>
                      </m:sSub>
                      <m:d>
                        <m:dPr/>
                        <m:e>
                          <m:r>
                            <m:rPr/>
                            <m:t>P‖Q</m:t>
                          </m:r>
                        </m:e>
                      </m:d>
                      <m:r>
                        <m:rPr/>
                        <m:t>=</m:t>
                      </m:r>
                      <m:nary>
                        <m:naryPr>
                          <m:chr m:val="∑"/>
                          <m:limLoc m:val="undOvr"/>
                        </m:naryPr>
                        <m:sub>
                          <m:r>
                            <m:rPr/>
                            <m:t>i=1</m:t>
                          </m:r>
                        </m:sub>
                        <m:sup>
                          <m:r>
                            <m:rPr/>
                            <m:t>N</m:t>
                          </m:r>
                        </m:sup>
                        <m:e>
                          <m:r>
                            <m:rPr/>
                            <m:t>P</m:t>
                          </m:r>
                          <m:d>
                            <m:dPr/>
                            <m:e>
                              <m:r>
                                <m:rPr/>
                                <m:t>i</m:t>
                              </m:r>
                            </m:e>
                          </m:d>
                          <m:r>
                            <m:rPr>
                              <m:sty m:val="p"/>
                            </m:rPr>
                            <m:t>ln</m:t>
                          </m:r>
                          <m:f>
                            <m:fPr/>
                            <m:num>
                              <m:r>
                                <m:rPr/>
                                <m:t>P</m:t>
                              </m:r>
                              <m:d>
                                <m:dPr/>
                                <m:e>
                                  <m:r>
                                    <m:rPr/>
                                    <m:t>i</m:t>
                                  </m:r>
                                </m:e>
                              </m:d>
                            </m:num>
                            <m:den>
                              <m:r>
                                <m:rPr/>
                                <m:t>Q</m:t>
                              </m:r>
                              <m:d>
                                <m:dPr/>
                                <m:e>
                                  <m:r>
                                    <m:rPr/>
                                    <m:t>i</m:t>
                                  </m:r>
                                </m:e>
                              </m:d>
                            </m:den>
                          </m:f>
                        </m:e>
                      </m:nary>
                    </m:oMath>
                  </m:oMathPara>
                </w:p>
              </w:tc>
              <w:tc>
                <w:tcPr>
                  <w:tcW w:w="1100" w:type="dxa"/>
                  <w:vAlign w:val="center"/>
                </w:tcPr>
                <w:p w14:paraId="292F0868">
                  <w:pPr>
                    <w:spacing w:after="0" w:line="360" w:lineRule="auto"/>
                    <w:jc w:val="right"/>
                  </w:pPr>
                  <w:r>
                    <w:rPr>
                      <w:rFonts w:ascii="宋体" w:hAnsi="宋体" w:eastAsia="宋体"/>
                      <w:b w:val="0"/>
                      <w:sz w:val="21"/>
                    </w:rPr>
                    <w:t>(36)</w:t>
                  </w:r>
                </w:p>
              </w:tc>
            </w:tr>
          </w:tbl>
          <w:p w14:paraId="550914F8">
            <w:pPr>
              <w:spacing w:after="60" w:line="360" w:lineRule="auto"/>
              <w:ind w:firstLine="420"/>
            </w:pPr>
            <w:r>
              <w:rPr>
                <w:rFonts w:ascii="宋体" w:hAnsi="宋体" w:eastAsia="宋体"/>
                <w:b w:val="0"/>
                <w:sz w:val="21"/>
              </w:rPr>
              <w:t>式中P为真实目标位置分布(单目标时为独热分布)，Q为信念分布。观察随观测累积，</w:t>
            </w:r>
            <m:oMath>
              <m:sSub>
                <m:sSubPr/>
                <m:e>
                  <m:r>
                    <m:rPr/>
                    <m:t>D</m:t>
                  </m:r>
                </m:e>
                <m:sub>
                  <m:r>
                    <m:rPr/>
                    <m:t>KL</m:t>
                  </m:r>
                </m:sub>
              </m:sSub>
            </m:oMath>
            <w:r>
              <w:rPr>
                <w:rFonts w:ascii="宋体" w:hAnsi="宋体" w:eastAsia="宋体"/>
                <w:b w:val="0"/>
                <w:sz w:val="21"/>
              </w:rPr>
              <w:t>是否逐步收敛至零，直接检验假设H4。</w:t>
            </w:r>
          </w:p>
          <w:p w14:paraId="6CB64805">
            <w:pPr>
              <w:spacing w:after="60" w:line="360" w:lineRule="auto"/>
              <w:rPr>
                <w:rFonts w:hint="eastAsia" w:ascii="宋体" w:hAnsi="宋体" w:eastAsia="宋体" w:cs="宋体"/>
                <w:b w:val="0"/>
                <w:bCs/>
                <w:sz w:val="21"/>
              </w:rPr>
            </w:pPr>
            <w:r>
              <w:rPr>
                <w:rFonts w:hint="eastAsia" w:ascii="宋体" w:hAnsi="宋体" w:eastAsia="宋体" w:cs="宋体"/>
                <w:b w:val="0"/>
                <w:bCs/>
                <w:sz w:val="21"/>
              </w:rPr>
              <w:t>10. 决策机理分析与计算复杂度</w:t>
            </w:r>
          </w:p>
          <w:p w14:paraId="241CB015">
            <w:pPr>
              <w:spacing w:after="60" w:line="360" w:lineRule="auto"/>
              <w:ind w:firstLine="420"/>
            </w:pPr>
            <w:r>
              <w:rPr>
                <w:rFonts w:ascii="宋体" w:hAnsi="宋体" w:eastAsia="宋体"/>
                <w:b w:val="0"/>
                <w:sz w:val="21"/>
              </w:rPr>
              <w:t>为回答“为什么有效”而不仅是“指标是多少”，本课题设计五类机理可视化与分析：①信念热图：展示</w:t>
            </w:r>
            <m:oMath>
              <m:r>
                <m:rPr>
                  <m:sty m:val="p"/>
                </m:rPr>
                <w:rPr>
                  <w:rFonts w:ascii="Cambria Math" w:hAnsi="Cambria Math" w:eastAsia="宋体" w:cs="Times New Roman"/>
                  <w:kern w:val="2"/>
                  <w:sz w:val="21"/>
                  <w:szCs w:val="22"/>
                  <w:lang w:val="en-US" w:bidi="ar-SA"/>
                </w:rPr>
                <m:t>b_0→b_1→…→b_T</m:t>
              </m:r>
            </m:oMath>
            <w:r>
              <w:rPr>
                <w:rFonts w:ascii="宋体" w:hAnsi="宋体" w:eastAsia="宋体"/>
                <w:b w:val="0"/>
                <w:sz w:val="21"/>
              </w:rPr>
              <w:t>随探测进程的演化；②搜索轨迹：展示智能体依次选择的扇区序列与转向逻辑；③MCTS访问分布：展示特定状态下</w:t>
            </w:r>
            <m:oMath>
              <m:r>
                <m:rPr>
                  <m:sty m:val="p"/>
                </m:rPr>
                <w:rPr>
                  <w:rFonts w:ascii="Cambria Math" w:hAnsi="Cambria Math" w:eastAsia="宋体" w:cs="Times New Roman"/>
                  <w:kern w:val="2"/>
                  <w:sz w:val="21"/>
                  <w:szCs w:val="22"/>
                  <w:lang w:val="en-US" w:bidi="ar-SA"/>
                </w:rPr>
                <m:t>N(s,a_1),…,N(s,a_N)</m:t>
              </m:r>
            </m:oMath>
            <w:r>
              <w:rPr>
                <w:rFonts w:ascii="宋体" w:hAnsi="宋体" w:eastAsia="宋体"/>
                <w:b w:val="0"/>
                <w:sz w:val="21"/>
              </w:rPr>
              <w:t>的分布；④策略对比：并排展示预测网络原始策略</w:t>
            </w:r>
            <m:oMath>
              <m:r>
                <m:rPr>
                  <m:sty m:val="p"/>
                </m:rPr>
                <w:rPr>
                  <w:rFonts w:ascii="Cambria Math" w:hAnsi="Cambria Math" w:eastAsia="宋体" w:cs="Times New Roman"/>
                  <w:kern w:val="2"/>
                  <w:sz w:val="21"/>
                  <w:szCs w:val="22"/>
                  <w:lang w:val="en-US" w:bidi="ar-SA"/>
                </w:rPr>
                <m:t>p(a|s)</m:t>
              </m:r>
            </m:oMath>
            <w:r>
              <w:rPr>
                <w:rFonts w:ascii="宋体" w:hAnsi="宋体" w:eastAsia="宋体"/>
                <w:b w:val="0"/>
                <w:sz w:val="21"/>
              </w:rPr>
              <w:t>与MCTS改进策略</w:t>
            </w:r>
            <m:oMath>
              <m:r>
                <m:rPr>
                  <m:sty m:val="p"/>
                </m:rPr>
                <w:rPr>
                  <w:rFonts w:ascii="Cambria Math" w:hAnsi="Cambria Math" w:eastAsia="宋体" w:cs="Times New Roman"/>
                  <w:kern w:val="2"/>
                  <w:sz w:val="21"/>
                  <w:szCs w:val="22"/>
                  <w:lang w:val="en-US" w:bidi="ar-SA"/>
                </w:rPr>
                <m:t>π(a|s)</m:t>
              </m:r>
            </m:oMath>
            <w:r>
              <w:rPr>
                <w:rFonts w:ascii="宋体" w:hAnsi="宋体" w:eastAsia="宋体"/>
                <w:b w:val="0"/>
                <w:sz w:val="21"/>
              </w:rPr>
              <w:t>，作为搜索是否真正改善策略的直接证据；⑤案例研究：选取正确先验+低噪声、错误先验+高噪声、连续漏检、出现虚警四类典型回合，剖析策略如何调整下一步扫描方向。</w:t>
            </w:r>
          </w:p>
          <w:p w14:paraId="6C3F6D8E">
            <w:pPr>
              <w:spacing w:after="60" w:line="360" w:lineRule="auto"/>
              <w:ind w:firstLine="420"/>
            </w:pPr>
            <w:r>
              <w:rPr>
                <w:rFonts w:ascii="宋体" w:hAnsi="宋体" w:eastAsia="宋体"/>
                <w:b w:val="0"/>
                <w:sz w:val="21"/>
              </w:rPr>
              <w:t>计算复杂度方面，DQN/PPO单次决策仅需一次网络前向传播，而MuZero单次决策需要一次表示网络推断、M次MCTS模拟及相应的动力学/预测网络前向，可近似为：</w:t>
            </w:r>
          </w:p>
          <w:tbl>
            <w:tblPr>
              <w:tblStyle w:val="4"/>
              <w:tblW w:w="885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70"/>
              <w:gridCol w:w="5983"/>
              <w:gridCol w:w="1100"/>
            </w:tblGrid>
            <w:tr w14:paraId="341D90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70" w:type="dxa"/>
                </w:tcPr>
                <w:p w14:paraId="3E0A08F7">
                  <w:pPr>
                    <w:spacing w:after="0" w:line="240" w:lineRule="auto"/>
                  </w:pPr>
                </w:p>
              </w:tc>
              <w:tc>
                <w:tcPr>
                  <w:tcW w:w="5983" w:type="dxa"/>
                  <w:vAlign w:val="center"/>
                </w:tcPr>
                <w:p w14:paraId="513E284A">
                  <w:pPr>
                    <w:spacing w:after="0" w:line="360" w:lineRule="auto"/>
                    <w:jc w:val="center"/>
                  </w:pPr>
                  <m:oMathPara>
                    <m:oMath>
                      <m:sSub>
                        <m:sSubPr/>
                        <m:e>
                          <m:r>
                            <m:rPr/>
                            <m:t>C</m:t>
                          </m:r>
                        </m:e>
                        <m:sub>
                          <m:r>
                            <m:rPr/>
                            <m:t>MuZero</m:t>
                          </m:r>
                        </m:sub>
                      </m:sSub>
                      <m:r>
                        <m:rPr/>
                        <m:t>≈</m:t>
                      </m:r>
                      <m:sSub>
                        <m:sSubPr/>
                        <m:e>
                          <m:r>
                            <m:rPr/>
                            <m:t>C</m:t>
                          </m:r>
                        </m:e>
                        <m:sub>
                          <m:r>
                            <m:rPr/>
                            <m:t>h</m:t>
                          </m:r>
                        </m:sub>
                      </m:sSub>
                      <m:r>
                        <m:rPr>
                          <m:sty m:val="p"/>
                        </m:rPr>
                        <w:rPr>
                          <w:rFonts w:hint="default"/>
                          <w:lang w:val="en-US" w:eastAsia="zh-CN"/>
                        </w:rPr>
                        <m:t>+</m:t>
                      </m:r>
                      <m:r>
                        <m:rPr/>
                        <m:t>M×</m:t>
                      </m:r>
                      <m:acc>
                        <m:accPr>
                          <m:chr m:val="̄"/>
                        </m:accPr>
                        <m:e>
                          <m:r>
                            <m:rPr/>
                            <m:t>D</m:t>
                          </m:r>
                        </m:e>
                      </m:acc>
                      <m:r>
                        <m:rPr/>
                        <m:t>×</m:t>
                      </m:r>
                      <m:d>
                        <m:dPr/>
                        <m:e>
                          <m:sSub>
                            <m:sSubPr/>
                            <m:e>
                              <m:r>
                                <m:rPr/>
                                <m:t>C</m:t>
                              </m:r>
                            </m:e>
                            <m:sub>
                              <m:r>
                                <m:rPr/>
                                <m:t>g</m:t>
                              </m:r>
                            </m:sub>
                          </m:sSub>
                          <m:r>
                            <m:rPr/>
                            <m:t>+</m:t>
                          </m:r>
                          <m:sSub>
                            <m:sSubPr/>
                            <m:e>
                              <m:r>
                                <m:rPr/>
                                <m:t>C</m:t>
                              </m:r>
                            </m:e>
                            <m:sub>
                              <m:r>
                                <m:rPr/>
                                <m:t>f</m:t>
                              </m:r>
                            </m:sub>
                          </m:sSub>
                        </m:e>
                      </m:d>
                    </m:oMath>
                  </m:oMathPara>
                </w:p>
              </w:tc>
              <w:tc>
                <w:tcPr>
                  <w:tcW w:w="1100" w:type="dxa"/>
                  <w:vAlign w:val="center"/>
                </w:tcPr>
                <w:p w14:paraId="7F62DD08">
                  <w:pPr>
                    <w:spacing w:after="0" w:line="360" w:lineRule="auto"/>
                    <w:jc w:val="right"/>
                  </w:pPr>
                  <w:r>
                    <w:rPr>
                      <w:rFonts w:ascii="宋体" w:hAnsi="宋体" w:eastAsia="宋体"/>
                      <w:b w:val="0"/>
                      <w:sz w:val="21"/>
                    </w:rPr>
                    <w:t>(37)</w:t>
                  </w:r>
                </w:p>
              </w:tc>
            </w:tr>
          </w:tbl>
          <w:p w14:paraId="621EE6AC">
            <w:pPr>
              <w:spacing w:after="60" w:line="360" w:lineRule="auto"/>
              <w:ind w:firstLine="420"/>
            </w:pPr>
            <w:r>
              <w:rPr>
                <w:rFonts w:ascii="宋体" w:hAnsi="宋体" w:eastAsia="宋体"/>
                <w:b w:val="0"/>
                <w:sz w:val="21"/>
              </w:rPr>
              <w:t>式中：M为模拟次数；</w:t>
            </w:r>
            <m:oMath>
              <m:acc>
                <m:accPr>
                  <m:chr m:val="̄"/>
                </m:accPr>
                <m:e>
                  <m:r>
                    <m:rPr/>
                    <m:t>D</m:t>
                  </m:r>
                </m:e>
              </m:acc>
            </m:oMath>
            <w:r>
              <w:rPr>
                <w:rFonts w:ascii="宋体" w:hAnsi="宋体" w:eastAsia="宋体"/>
                <w:b w:val="0"/>
                <w:sz w:val="21"/>
              </w:rPr>
              <w:t>为平均搜索深度；</w:t>
            </w:r>
            <m:oMath>
              <m:sSub>
                <m:sSubPr/>
                <m:e>
                  <m:r>
                    <m:rPr/>
                    <m:t>C</m:t>
                  </m:r>
                </m:e>
                <m:sub>
                  <m:r>
                    <m:rPr/>
                    <m:t>h</m:t>
                  </m:r>
                </m:sub>
              </m:sSub>
              <m:r>
                <m:rPr/>
                <m:t xml:space="preserve">, </m:t>
              </m:r>
              <m:sSub>
                <m:sSubPr/>
                <m:e>
                  <m:r>
                    <m:rPr/>
                    <m:t>C</m:t>
                  </m:r>
                </m:e>
                <m:sub>
                  <m:r>
                    <m:rPr/>
                    <m:t>g</m:t>
                  </m:r>
                </m:sub>
              </m:sSub>
              <m:r>
                <m:rPr/>
                <m:t xml:space="preserve">, </m:t>
              </m:r>
              <m:sSub>
                <m:sSubPr/>
                <m:e>
                  <m:r>
                    <m:rPr/>
                    <m:t>C</m:t>
                  </m:r>
                </m:e>
                <m:sub>
                  <m:r>
                    <m:rPr/>
                    <m:t>f</m:t>
                  </m:r>
                </m:sub>
              </m:sSub>
            </m:oMath>
            <w:r>
              <w:rPr>
                <w:rFonts w:ascii="宋体" w:hAnsi="宋体" w:eastAsia="宋体"/>
                <w:b w:val="0"/>
                <w:sz w:val="21"/>
              </w:rPr>
              <w:t>分别为三类网络的单次前向成本。实验将绘制“成功率—决策时延”“平均步数—模拟次数”曲线，寻找合理的规划预算，并明确讨论MuZero以计算量换取性能的边界。</w:t>
            </w:r>
          </w:p>
          <w:p w14:paraId="62800228">
            <w:pPr>
              <w:spacing w:before="120" w:after="60" w:line="360" w:lineRule="auto"/>
              <w:rPr>
                <w:rFonts w:hint="eastAsia" w:ascii="宋体" w:hAnsi="宋体" w:eastAsia="宋体" w:cs="宋体"/>
                <w:b w:val="0"/>
                <w:bCs/>
                <w:sz w:val="22"/>
              </w:rPr>
            </w:pPr>
            <w:r>
              <w:rPr>
                <w:rFonts w:hint="eastAsia" w:ascii="宋体" w:hAnsi="宋体" w:eastAsia="宋体" w:cs="宋体"/>
                <w:b w:val="0"/>
                <w:bCs/>
                <w:sz w:val="22"/>
              </w:rPr>
              <w:t>（三）拟解决的关键问题</w:t>
            </w:r>
          </w:p>
          <w:p w14:paraId="72F78633">
            <w:pPr>
              <w:spacing w:after="60" w:line="360" w:lineRule="auto"/>
              <w:ind w:firstLine="420"/>
            </w:pPr>
            <w:r>
              <w:rPr>
                <w:rFonts w:ascii="宋体" w:hAnsi="宋体" w:eastAsia="宋体"/>
                <w:b w:val="0"/>
                <w:sz w:val="21"/>
              </w:rPr>
              <w:t>第一，任务的形式化建模与观测编码问题：如何将“不确定环境下以尽量少的发射发现目标”合理映射为可训练的POMDP问题(式(1)—(16))，特别是信念表示与观测向量的设计，使问题既保留部分可观测与稀疏奖励的本质难度，又便于学习与规划。</w:t>
            </w:r>
          </w:p>
          <w:p w14:paraId="458C0634">
            <w:pPr>
              <w:spacing w:after="60" w:line="360" w:lineRule="auto"/>
              <w:ind w:firstLine="420"/>
            </w:pPr>
            <w:r>
              <w:rPr>
                <w:rFonts w:ascii="宋体" w:hAnsi="宋体" w:eastAsia="宋体"/>
                <w:b w:val="0"/>
                <w:sz w:val="21"/>
              </w:rPr>
              <w:t>第二，规划价值的量化与解耦问题：MuZero的“隐式模型+树搜索”相对于无规划策略(信念贪心、DQN、PPO)与固定/启发式扫描，究竟能带来多大的“少步快发现、成功率高、鲁棒性强”的收益；以及如何通过表6的消融实验把收益解耦为隐式建模(消融A中保留的动力学先验)与前瞻规划(MCTS)两部分的贡献。</w:t>
            </w:r>
          </w:p>
          <w:p w14:paraId="01B62636">
            <w:pPr>
              <w:spacing w:after="60" w:line="360" w:lineRule="auto"/>
              <w:ind w:firstLine="420"/>
            </w:pPr>
            <w:r>
              <w:rPr>
                <w:rFonts w:ascii="宋体" w:hAnsi="宋体" w:eastAsia="宋体"/>
                <w:b w:val="0"/>
                <w:sz w:val="21"/>
              </w:rPr>
              <w:t>第三，部分可观测与稀疏奖励下的训练稳定性问题：如何通过信念引导的观测编码、GRU记忆、域随机化、奖励结构设计与训练稳定化技巧(梯度裁剪、目标归一化、课程学习)保障训练收敛，并避免奖励塑形带来的策略投机。</w:t>
            </w:r>
          </w:p>
          <w:p w14:paraId="5FBB4B08">
            <w:pPr>
              <w:spacing w:after="60" w:line="360" w:lineRule="auto"/>
              <w:ind w:firstLine="420"/>
            </w:pPr>
            <w:r>
              <w:rPr>
                <w:rFonts w:ascii="宋体" w:hAnsi="宋体" w:eastAsia="宋体"/>
                <w:b w:val="0"/>
                <w:sz w:val="21"/>
              </w:rPr>
              <w:t>第四，公平且可复现的评测问题：如何统一环境种子、交互预算、观测信息与指标口径(式(31)—(35))，配合多种子重复与统计检验，使结论可信、可被他人重复验证。</w:t>
            </w:r>
          </w:p>
          <w:p w14:paraId="6AABC8F6">
            <w:pPr>
              <w:spacing w:before="120" w:after="60" w:line="360" w:lineRule="auto"/>
              <w:rPr>
                <w:rFonts w:hint="eastAsia" w:ascii="宋体" w:hAnsi="宋体" w:eastAsia="宋体" w:cs="宋体"/>
                <w:b w:val="0"/>
                <w:bCs/>
                <w:sz w:val="22"/>
              </w:rPr>
            </w:pPr>
            <w:r>
              <w:rPr>
                <w:rFonts w:hint="eastAsia" w:ascii="宋体" w:hAnsi="宋体" w:eastAsia="宋体" w:cs="宋体"/>
                <w:b w:val="0"/>
                <w:bCs/>
                <w:sz w:val="22"/>
              </w:rPr>
              <w:t>（四）研究方法</w:t>
            </w:r>
          </w:p>
          <w:p w14:paraId="75C23D05">
            <w:pPr>
              <w:spacing w:after="60" w:line="360" w:lineRule="auto"/>
              <w:ind w:firstLine="420"/>
            </w:pPr>
            <w:r>
              <w:rPr>
                <w:rFonts w:ascii="宋体" w:hAnsi="宋体" w:eastAsia="宋体"/>
                <w:b w:val="0"/>
                <w:sz w:val="21"/>
              </w:rPr>
              <w:t>文献与理论分析法：系统梳理认知声呐、自适应探测与基于模型的强化学习研究(表1)，明确方法结合的理论依据；论证将波形/扫描决策处理为POMDP的合理性(式(1)—(16))。</w:t>
            </w:r>
          </w:p>
          <w:p w14:paraId="7FB4F192">
            <w:pPr>
              <w:spacing w:after="60" w:line="360" w:lineRule="auto"/>
              <w:ind w:firstLine="420"/>
            </w:pPr>
            <w:r>
              <w:rPr>
                <w:rFonts w:ascii="宋体" w:hAnsi="宋体" w:eastAsia="宋体"/>
                <w:b w:val="0"/>
                <w:sz w:val="21"/>
              </w:rPr>
              <w:t>建模仿真法：按式(6)—(14)的声学与检测统计模型构建两级声回波环境仿真器(检测概率抽象层与信号级验证层)，提供Gymnasium风格接口与随机种子控制。</w:t>
            </w:r>
          </w:p>
          <w:p w14:paraId="092C0B01">
            <w:pPr>
              <w:spacing w:after="60" w:line="360" w:lineRule="auto"/>
              <w:ind w:firstLine="420"/>
            </w:pPr>
            <w:r>
              <w:rPr>
                <w:rFonts w:ascii="宋体" w:hAnsi="宋体" w:eastAsia="宋体"/>
                <w:b w:val="0"/>
                <w:sz w:val="21"/>
              </w:rPr>
              <w:t>对比实验法：在统一评测集上对顺序扫描、随机扫描、信念贪心、DQN、PPO与MuZero开展多难度、多种子的对照实验(表4、表5)，以均值±方差报告，确保统计可信。</w:t>
            </w:r>
          </w:p>
          <w:p w14:paraId="0AEDB1A2">
            <w:pPr>
              <w:spacing w:after="60" w:line="360" w:lineRule="auto"/>
              <w:ind w:firstLine="420"/>
            </w:pPr>
            <w:r>
              <w:rPr>
                <w:rFonts w:ascii="宋体" w:hAnsi="宋体" w:eastAsia="宋体"/>
                <w:b w:val="0"/>
                <w:sz w:val="21"/>
              </w:rPr>
              <w:t>消融分析法：按表6的七组设置拆解隐式模型、树搜索、信念、记忆、域随机化与奖励设计各自的贡献，解耦增益来源。</w:t>
            </w:r>
          </w:p>
          <w:p w14:paraId="276B1CCB">
            <w:pPr>
              <w:spacing w:after="60" w:line="360" w:lineRule="auto"/>
              <w:ind w:firstLine="420"/>
            </w:pPr>
            <w:r>
              <w:rPr>
                <w:rFonts w:ascii="宋体" w:hAnsi="宋体" w:eastAsia="宋体"/>
                <w:b w:val="0"/>
                <w:sz w:val="21"/>
              </w:rPr>
              <w:t>定量与定性相结合的分析法：以式(31)—(35)的统计指标、成功率—步数(Pareto)曲线、难度梯度对比表支撑结论；辅以信念热图、搜索轨迹、MCTS访问分布等机理可视化，增强论证的可解释性。</w:t>
            </w:r>
          </w:p>
          <w:p w14:paraId="7D14BB2A">
            <w:pPr>
              <w:spacing w:before="120" w:after="60" w:line="360" w:lineRule="auto"/>
              <w:rPr>
                <w:rFonts w:hint="eastAsia" w:ascii="宋体" w:hAnsi="宋体" w:eastAsia="宋体" w:cs="宋体"/>
                <w:b w:val="0"/>
                <w:bCs/>
                <w:sz w:val="22"/>
              </w:rPr>
            </w:pPr>
            <w:r>
              <w:rPr>
                <w:rFonts w:hint="eastAsia" w:ascii="宋体" w:hAnsi="宋体" w:eastAsia="宋体" w:cs="宋体"/>
                <w:b w:val="0"/>
                <w:bCs/>
                <w:sz w:val="22"/>
              </w:rPr>
              <w:t>（五）总体技术架构与软件平台</w:t>
            </w:r>
          </w:p>
          <w:p w14:paraId="3714EE08">
            <w:pPr>
              <w:spacing w:after="60" w:line="360" w:lineRule="auto"/>
              <w:ind w:firstLine="420"/>
            </w:pPr>
            <w:r>
              <w:rPr>
                <w:rFonts w:ascii="宋体" w:hAnsi="宋体" w:eastAsia="宋体"/>
                <w:b w:val="0"/>
                <w:sz w:val="21"/>
              </w:rPr>
              <w:t>本课题的总体技术架构如图7所示，自底向上分为六层：①水下目标与声学环境层，维护目标位置、目标强度、传播损失、噪声混响与波束方向性等物理参数；②主动声呐探测仿真层，执行式(6)—(14)的回波生成与门限检测；③认知状态与Belief更新层，按式(4)(5)维护信念地图并构造观测向量(式(15))；④MuZero决策模型层，实现式(17)—(19)的三类网络与式(20)—(23)的训练；⑤MCTS规划层，执行式(24)—(26)的四阶段搜索；⑥动作执行与闭环反馈层，将改进策略</w:t>
            </w:r>
            <m:oMath>
              <m:r>
                <m:rPr>
                  <m:sty m:val="p"/>
                </m:rPr>
                <w:rPr>
                  <w:rFonts w:ascii="Cambria Math" w:hAnsi="Cambria Math" w:eastAsia="宋体" w:cs="Times New Roman"/>
                  <w:kern w:val="2"/>
                  <w:sz w:val="21"/>
                  <w:szCs w:val="22"/>
                  <w:lang w:val="en-US" w:bidi="ar-SA"/>
                </w:rPr>
                <m:t>π_t</m:t>
              </m:r>
            </m:oMath>
            <w:r>
              <w:rPr>
                <w:rFonts w:ascii="宋体" w:hAnsi="宋体" w:eastAsia="宋体"/>
                <w:b w:val="0"/>
                <w:sz w:val="21"/>
              </w:rPr>
              <w:t>转化为真实发射动作。架构中严格区分两条通道：真实环境通道中，只有最终选中的动作</w:t>
            </w:r>
            <m:oMath>
              <m:r>
                <m:rPr>
                  <m:sty m:val="p"/>
                </m:rPr>
                <w:rPr>
                  <w:rFonts w:ascii="Cambria Math" w:hAnsi="Cambria Math" w:eastAsia="宋体" w:cs="Times New Roman"/>
                  <w:kern w:val="2"/>
                  <w:sz w:val="21"/>
                  <w:szCs w:val="22"/>
                  <w:lang w:val="en-US" w:bidi="ar-SA"/>
                </w:rPr>
                <m:t>a_t</m:t>
              </m:r>
            </m:oMath>
            <w:r>
              <w:rPr>
                <w:rFonts w:ascii="宋体" w:hAnsi="宋体" w:eastAsia="宋体"/>
                <w:b w:val="0"/>
                <w:sz w:val="21"/>
              </w:rPr>
              <w:t>与声呐仿真环境交互并获得真实观测；MuZero潜在规划通道中，MCTS的全部前瞻展开均通过动力学网络在隐式空间进行，不调用真实环境。这一“双通道”结构是MuZero样本效率与规划能力的来源，也是本课题实现的核心框架。</w:t>
            </w:r>
          </w:p>
          <w:p w14:paraId="06A54E34">
            <w:pPr>
              <w:spacing w:before="120" w:after="40"/>
              <w:jc w:val="center"/>
            </w:pPr>
            <w:r>
              <w:drawing>
                <wp:inline distT="0" distB="0" distL="114300" distR="114300">
                  <wp:extent cx="5120640" cy="4116705"/>
                  <wp:effectExtent l="0" t="0" r="3810" b="17145"/>
                  <wp:docPr id="1" name="media/fig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dia/fig07.png"/>
                          <pic:cNvPicPr>
                            <a:picLocks noChangeAspect="1"/>
                          </pic:cNvPicPr>
                        </pic:nvPicPr>
                        <pic:blipFill>
                          <a:blip r:embed="rId14"/>
                          <a:stretch>
                            <a:fillRect/>
                          </a:stretch>
                        </pic:blipFill>
                        <pic:spPr>
                          <a:xfrm>
                            <a:off x="0" y="0"/>
                            <a:ext cx="5120640" cy="4117227"/>
                          </a:xfrm>
                          <a:prstGeom prst="rect">
                            <a:avLst/>
                          </a:prstGeom>
                        </pic:spPr>
                      </pic:pic>
                    </a:graphicData>
                  </a:graphic>
                </wp:inline>
              </w:drawing>
            </w:r>
          </w:p>
          <w:p w14:paraId="1A3D9D7E">
            <w:pPr>
              <w:spacing w:after="160"/>
              <w:jc w:val="center"/>
              <w:rPr>
                <w:rFonts w:hint="eastAsia" w:ascii="黑体" w:hAnsi="黑体" w:eastAsia="黑体" w:cs="黑体"/>
                <w:b w:val="0"/>
                <w:bCs/>
                <w:sz w:val="18"/>
                <w:szCs w:val="18"/>
              </w:rPr>
            </w:pPr>
            <w:r>
              <w:rPr>
                <w:rFonts w:hint="eastAsia" w:ascii="黑体" w:hAnsi="黑体" w:eastAsia="黑体" w:cs="黑体"/>
                <w:b w:val="0"/>
                <w:bCs/>
                <w:sz w:val="18"/>
                <w:szCs w:val="18"/>
              </w:rPr>
              <w:t>图7  基于MuZero的自适应水下目标声呐探测系统总体架构(六层·双通道)</w:t>
            </w:r>
          </w:p>
          <w:p w14:paraId="129BC9AF">
            <w:pPr>
              <w:spacing w:after="60" w:line="360" w:lineRule="auto"/>
              <w:ind w:firstLine="420"/>
            </w:pPr>
            <w:r>
              <w:rPr>
                <w:rFonts w:ascii="宋体" w:hAnsi="宋体" w:eastAsia="宋体"/>
                <w:b w:val="0"/>
                <w:sz w:val="21"/>
              </w:rPr>
              <w:t>软件与实验平台拟采用：Python 3.10+编程语言；PyTorch深度学习框架；Gymnasium风格自定义声呐环境；NumPy/SciPy数值计算；Pandas数据处理；Matplotlib可视化；TensorBoard实验记录；YAML/argparse配置管理；SciPy/Statsmodels统计分析；Git版本控制；GPU采用NVIDIA CUDA兼容显卡，具体硬件配置根据实验平台实际条件填写。代码按如下结构组织，以保证研究路线可落地、结果可复现：</w:t>
            </w:r>
          </w:p>
          <w:tbl>
            <w:tblPr>
              <w:tblStyle w:val="4"/>
              <w:tblW w:w="885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20" w:type="dxa"/>
                <w:bottom w:w="0" w:type="dxa"/>
                <w:right w:w="120" w:type="dxa"/>
              </w:tblCellMar>
            </w:tblPr>
            <w:tblGrid>
              <w:gridCol w:w="8853"/>
            </w:tblGrid>
            <w:tr w14:paraId="5CAD8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20" w:type="dxa"/>
                  <w:bottom w:w="0" w:type="dxa"/>
                  <w:right w:w="120" w:type="dxa"/>
                </w:tblCellMar>
              </w:tblPrEx>
              <w:tc>
                <w:tcPr>
                  <w:tcW w:w="8853" w:type="dxa"/>
                </w:tcPr>
                <w:p w14:paraId="2474785C">
                  <w:pPr>
                    <w:spacing w:before="0" w:after="0" w:line="276" w:lineRule="auto"/>
                  </w:pPr>
                  <w:r>
                    <w:rPr>
                      <w:rFonts w:ascii="Consolas" w:hAnsi="Consolas" w:eastAsia="宋体"/>
                      <w:b w:val="0"/>
                      <w:sz w:val="18"/>
                    </w:rPr>
                    <w:t>project/</w:t>
                  </w:r>
                </w:p>
                <w:p w14:paraId="7AD0559F">
                  <w:pPr>
                    <w:spacing w:before="0" w:after="0" w:line="276" w:lineRule="auto"/>
                  </w:pPr>
                  <w:r>
                    <w:rPr>
                      <w:rFonts w:ascii="Consolas" w:hAnsi="Consolas" w:eastAsia="宋体"/>
                      <w:b w:val="0"/>
                      <w:sz w:val="18"/>
                    </w:rPr>
                    <w:t>├── env/            # 声呐环境: sonar_env.py, acoustic_model.py, belief_update.py</w:t>
                  </w:r>
                </w:p>
                <w:p w14:paraId="201277DA">
                  <w:pPr>
                    <w:spacing w:before="0" w:after="0" w:line="276" w:lineRule="auto"/>
                  </w:pPr>
                  <w:r>
                    <w:rPr>
                      <w:rFonts w:ascii="Consolas" w:hAnsi="Consolas" w:eastAsia="宋体"/>
                      <w:b w:val="0"/>
                      <w:sz w:val="18"/>
                    </w:rPr>
                    <w:t>├── agents/         # muzero/(representation, dynamics, prediction, mcts, trainer)</w:t>
                  </w:r>
                </w:p>
                <w:p w14:paraId="78D3F040">
                  <w:pPr>
                    <w:spacing w:before="0" w:after="0" w:line="276" w:lineRule="auto"/>
                  </w:pPr>
                  <w:r>
                    <w:rPr>
                      <w:rFonts w:ascii="Consolas" w:hAnsi="Consolas" w:eastAsia="宋体"/>
                      <w:b w:val="0"/>
                      <w:sz w:val="18"/>
                    </w:rPr>
                    <w:t>│   └── dqn.py, ppo.py</w:t>
                  </w:r>
                </w:p>
                <w:p w14:paraId="39A1B11B">
                  <w:pPr>
                    <w:spacing w:before="0" w:after="0" w:line="276" w:lineRule="auto"/>
                  </w:pPr>
                  <w:r>
                    <w:rPr>
                      <w:rFonts w:ascii="Consolas" w:hAnsi="Consolas" w:eastAsia="宋体"/>
                      <w:b w:val="0"/>
                      <w:sz w:val="18"/>
                    </w:rPr>
                    <w:t>├── baselines/      # sequential.py, random_scan.py, belief_greedy.py</w:t>
                  </w:r>
                </w:p>
                <w:p w14:paraId="43A909DF">
                  <w:pPr>
                    <w:spacing w:before="0" w:after="0" w:line="276" w:lineRule="auto"/>
                  </w:pPr>
                  <w:r>
                    <w:rPr>
                      <w:rFonts w:ascii="Consolas" w:hAnsi="Consolas" w:eastAsia="宋体"/>
                      <w:b w:val="0"/>
                      <w:sz w:val="18"/>
                    </w:rPr>
                    <w:t>├── experiments/    # train.py, evaluate.py, ablation.py, robustness.py</w:t>
                  </w:r>
                </w:p>
                <w:p w14:paraId="161837A0">
                  <w:pPr>
                    <w:spacing w:before="0" w:after="0" w:line="276" w:lineRule="auto"/>
                  </w:pPr>
                  <w:r>
                    <w:rPr>
                      <w:rFonts w:ascii="Consolas" w:hAnsi="Consolas" w:eastAsia="宋体"/>
                      <w:b w:val="0"/>
                      <w:sz w:val="18"/>
                    </w:rPr>
                    <w:t>├── configs/        # YAML实验配置(难度/超参数/种子)</w:t>
                  </w:r>
                </w:p>
                <w:p w14:paraId="3B1FEEC9">
                  <w:pPr>
                    <w:spacing w:before="0" w:after="0" w:line="276" w:lineRule="auto"/>
                  </w:pPr>
                  <w:r>
                    <w:rPr>
                      <w:rFonts w:ascii="Consolas" w:hAnsi="Consolas" w:eastAsia="宋体"/>
                      <w:b w:val="0"/>
                      <w:sz w:val="18"/>
                    </w:rPr>
                    <w:t>├── utils/          # 日志、指标、统计检验</w:t>
                  </w:r>
                </w:p>
                <w:p w14:paraId="62B7AE4D">
                  <w:pPr>
                    <w:spacing w:before="0" w:after="0" w:line="276" w:lineRule="auto"/>
                  </w:pPr>
                  <w:r>
                    <w:rPr>
                      <w:rFonts w:ascii="Consolas" w:hAnsi="Consolas" w:eastAsia="宋体"/>
                      <w:b w:val="0"/>
                      <w:sz w:val="18"/>
                    </w:rPr>
                    <w:t>└── results/        # 曲线、表格、可视化输出</w:t>
                  </w:r>
                </w:p>
              </w:tc>
            </w:tr>
          </w:tbl>
          <w:p w14:paraId="23AAE8C3">
            <w:pPr>
              <w:spacing w:after="60" w:line="360" w:lineRule="auto"/>
              <w:ind w:firstLine="420"/>
            </w:pPr>
            <w:r>
              <w:rPr>
                <w:rFonts w:ascii="宋体" w:hAnsi="宋体" w:eastAsia="宋体"/>
                <w:b w:val="0"/>
                <w:sz w:val="21"/>
              </w:rPr>
              <w:t>主要实验超参数的拟采用初始值与搜索范围如表7所示；全部数值为初始建议值，最终取值通过预实验与验证集筛选确定。</w:t>
            </w:r>
          </w:p>
          <w:p w14:paraId="16B1DFEC">
            <w:pPr>
              <w:keepNext/>
              <w:spacing w:before="120" w:after="40" w:line="360" w:lineRule="auto"/>
              <w:jc w:val="center"/>
              <w:rPr>
                <w:rFonts w:hint="eastAsia" w:ascii="黑体" w:hAnsi="黑体" w:eastAsia="黑体" w:cs="黑体"/>
                <w:b w:val="0"/>
                <w:bCs/>
                <w:sz w:val="18"/>
                <w:szCs w:val="18"/>
              </w:rPr>
            </w:pPr>
            <w:r>
              <w:rPr>
                <w:rFonts w:hint="eastAsia" w:ascii="黑体" w:hAnsi="黑体" w:eastAsia="黑体" w:cs="黑体"/>
                <w:b w:val="0"/>
                <w:bCs/>
                <w:sz w:val="18"/>
                <w:szCs w:val="18"/>
              </w:rPr>
              <w:t>表7  主要实验超参数(拟采用初始值)</w:t>
            </w:r>
          </w:p>
          <w:tbl>
            <w:tblPr>
              <w:tblStyle w:val="4"/>
              <w:tblW w:w="885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1750"/>
              <w:gridCol w:w="900"/>
              <w:gridCol w:w="1000"/>
              <w:gridCol w:w="1350"/>
              <w:gridCol w:w="3853"/>
            </w:tblGrid>
            <w:tr w14:paraId="2DA34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blHeader/>
              </w:trPr>
              <w:tc>
                <w:tcPr>
                  <w:tcW w:w="1750" w:type="dxa"/>
                  <w:vAlign w:val="center"/>
                </w:tcPr>
                <w:p w14:paraId="53F87A0A">
                  <w:pPr>
                    <w:spacing w:before="20" w:after="20" w:line="276" w:lineRule="auto"/>
                    <w:jc w:val="center"/>
                    <w:rPr>
                      <w:rFonts w:ascii="宋体" w:hAnsi="宋体" w:eastAsia="宋体"/>
                      <w:b/>
                      <w:sz w:val="19"/>
                    </w:rPr>
                  </w:pPr>
                  <w:r>
                    <w:rPr>
                      <w:rFonts w:ascii="宋体" w:hAnsi="宋体" w:eastAsia="宋体"/>
                      <w:b/>
                      <w:sz w:val="19"/>
                    </w:rPr>
                    <w:t>参数</w:t>
                  </w:r>
                </w:p>
              </w:tc>
              <w:tc>
                <w:tcPr>
                  <w:tcW w:w="900" w:type="dxa"/>
                  <w:vAlign w:val="center"/>
                </w:tcPr>
                <w:p w14:paraId="5385411F">
                  <w:pPr>
                    <w:spacing w:before="20" w:after="20" w:line="276" w:lineRule="auto"/>
                    <w:jc w:val="center"/>
                    <w:rPr>
                      <w:rFonts w:ascii="宋体" w:hAnsi="宋体" w:eastAsia="宋体"/>
                      <w:b/>
                      <w:sz w:val="19"/>
                    </w:rPr>
                  </w:pPr>
                  <w:r>
                    <w:rPr>
                      <w:rFonts w:ascii="宋体" w:hAnsi="宋体" w:eastAsia="宋体"/>
                      <w:b/>
                      <w:sz w:val="19"/>
                    </w:rPr>
                    <w:t>符号</w:t>
                  </w:r>
                </w:p>
              </w:tc>
              <w:tc>
                <w:tcPr>
                  <w:tcW w:w="1000" w:type="dxa"/>
                  <w:vAlign w:val="center"/>
                </w:tcPr>
                <w:p w14:paraId="70287521">
                  <w:pPr>
                    <w:spacing w:before="20" w:after="20" w:line="276" w:lineRule="auto"/>
                    <w:jc w:val="center"/>
                    <w:rPr>
                      <w:rFonts w:ascii="宋体" w:hAnsi="宋体" w:eastAsia="宋体"/>
                      <w:b/>
                      <w:sz w:val="19"/>
                    </w:rPr>
                  </w:pPr>
                  <w:r>
                    <w:rPr>
                      <w:rFonts w:ascii="宋体" w:hAnsi="宋体" w:eastAsia="宋体"/>
                      <w:b/>
                      <w:sz w:val="19"/>
                    </w:rPr>
                    <w:t>初始值</w:t>
                  </w:r>
                </w:p>
              </w:tc>
              <w:tc>
                <w:tcPr>
                  <w:tcW w:w="1350" w:type="dxa"/>
                  <w:vAlign w:val="center"/>
                </w:tcPr>
                <w:p w14:paraId="21D29FC2">
                  <w:pPr>
                    <w:spacing w:before="20" w:after="20" w:line="276" w:lineRule="auto"/>
                    <w:jc w:val="center"/>
                    <w:rPr>
                      <w:rFonts w:ascii="宋体" w:hAnsi="宋体" w:eastAsia="宋体"/>
                      <w:b/>
                      <w:sz w:val="19"/>
                    </w:rPr>
                  </w:pPr>
                  <w:r>
                    <w:rPr>
                      <w:rFonts w:ascii="宋体" w:hAnsi="宋体" w:eastAsia="宋体"/>
                      <w:b/>
                      <w:sz w:val="19"/>
                    </w:rPr>
                    <w:t>搜索范围</w:t>
                  </w:r>
                </w:p>
              </w:tc>
              <w:tc>
                <w:tcPr>
                  <w:tcW w:w="3853" w:type="dxa"/>
                  <w:vAlign w:val="center"/>
                </w:tcPr>
                <w:p w14:paraId="21537FC1">
                  <w:pPr>
                    <w:spacing w:before="20" w:after="20" w:line="276" w:lineRule="auto"/>
                    <w:jc w:val="center"/>
                    <w:rPr>
                      <w:rFonts w:ascii="宋体" w:hAnsi="宋体" w:eastAsia="宋体"/>
                      <w:b/>
                      <w:sz w:val="19"/>
                    </w:rPr>
                  </w:pPr>
                  <w:r>
                    <w:rPr>
                      <w:rFonts w:ascii="宋体" w:hAnsi="宋体" w:eastAsia="宋体"/>
                      <w:b/>
                      <w:sz w:val="19"/>
                    </w:rPr>
                    <w:t>说明</w:t>
                  </w:r>
                </w:p>
              </w:tc>
            </w:tr>
            <w:tr w14:paraId="73C27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Pr>
              <w:tc>
                <w:tcPr>
                  <w:tcW w:w="1750" w:type="dxa"/>
                  <w:vAlign w:val="center"/>
                </w:tcPr>
                <w:p w14:paraId="4C37C8F9">
                  <w:pPr>
                    <w:spacing w:before="20" w:after="20" w:line="276" w:lineRule="auto"/>
                    <w:jc w:val="center"/>
                    <w:rPr>
                      <w:rFonts w:ascii="宋体" w:hAnsi="宋体" w:eastAsia="宋体"/>
                      <w:b w:val="0"/>
                      <w:sz w:val="19"/>
                    </w:rPr>
                  </w:pPr>
                  <w:r>
                    <w:rPr>
                      <w:rFonts w:ascii="宋体" w:hAnsi="宋体" w:eastAsia="宋体"/>
                      <w:b w:val="0"/>
                      <w:sz w:val="19"/>
                    </w:rPr>
                    <w:t>扇区数</w:t>
                  </w:r>
                </w:p>
              </w:tc>
              <w:tc>
                <w:tcPr>
                  <w:tcW w:w="900" w:type="dxa"/>
                  <w:vAlign w:val="center"/>
                </w:tcPr>
                <w:p w14:paraId="1FDFEE73">
                  <w:pPr>
                    <w:spacing w:before="20" w:after="20" w:line="276" w:lineRule="auto"/>
                    <w:rPr>
                      <w:rFonts w:ascii="宋体" w:hAnsi="宋体" w:eastAsia="宋体"/>
                      <w:b w:val="0"/>
                      <w:sz w:val="19"/>
                    </w:rPr>
                  </w:pPr>
                  <w:r>
                    <w:rPr>
                      <w:rFonts w:ascii="宋体" w:hAnsi="宋体" w:eastAsia="宋体"/>
                      <w:b w:val="0"/>
                      <w:sz w:val="19"/>
                    </w:rPr>
                    <w:t>N</w:t>
                  </w:r>
                </w:p>
              </w:tc>
              <w:tc>
                <w:tcPr>
                  <w:tcW w:w="1000" w:type="dxa"/>
                  <w:vAlign w:val="center"/>
                </w:tcPr>
                <w:p w14:paraId="5E5327BE">
                  <w:pPr>
                    <w:spacing w:before="20" w:after="20" w:line="276" w:lineRule="auto"/>
                    <w:rPr>
                      <w:rFonts w:ascii="宋体" w:hAnsi="宋体" w:eastAsia="宋体"/>
                      <w:b w:val="0"/>
                      <w:sz w:val="19"/>
                    </w:rPr>
                  </w:pPr>
                  <w:r>
                    <w:rPr>
                      <w:rFonts w:ascii="宋体" w:hAnsi="宋体" w:eastAsia="宋体"/>
                      <w:b w:val="0"/>
                      <w:sz w:val="19"/>
                    </w:rPr>
                    <w:t>16</w:t>
                  </w:r>
                </w:p>
              </w:tc>
              <w:tc>
                <w:tcPr>
                  <w:tcW w:w="1350" w:type="dxa"/>
                  <w:vAlign w:val="center"/>
                </w:tcPr>
                <w:p w14:paraId="5332E4DC">
                  <w:pPr>
                    <w:spacing w:before="20" w:after="20" w:line="276" w:lineRule="auto"/>
                    <w:rPr>
                      <w:rFonts w:ascii="宋体" w:hAnsi="宋体" w:eastAsia="宋体"/>
                      <w:b w:val="0"/>
                      <w:sz w:val="19"/>
                    </w:rPr>
                  </w:pPr>
                  <w:r>
                    <w:rPr>
                      <w:rFonts w:ascii="宋体" w:hAnsi="宋体" w:eastAsia="宋体"/>
                      <w:b w:val="0"/>
                      <w:sz w:val="19"/>
                    </w:rPr>
                    <w:t>8—64</w:t>
                  </w:r>
                </w:p>
              </w:tc>
              <w:tc>
                <w:tcPr>
                  <w:tcW w:w="3853" w:type="dxa"/>
                  <w:vAlign w:val="center"/>
                </w:tcPr>
                <w:p w14:paraId="645D4ED1">
                  <w:pPr>
                    <w:spacing w:before="20" w:after="20" w:line="276" w:lineRule="auto"/>
                    <w:rPr>
                      <w:rFonts w:ascii="宋体" w:hAnsi="宋体" w:eastAsia="宋体"/>
                      <w:b w:val="0"/>
                      <w:sz w:val="19"/>
                    </w:rPr>
                  </w:pPr>
                  <w:r>
                    <w:rPr>
                      <w:rFonts w:ascii="宋体" w:hAnsi="宋体" w:eastAsia="宋体"/>
                      <w:b w:val="0"/>
                      <w:sz w:val="19"/>
                    </w:rPr>
                    <w:t>主实验16,扩展8/32/64</w:t>
                  </w:r>
                </w:p>
              </w:tc>
            </w:tr>
            <w:tr w14:paraId="6A032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Pr>
              <w:tc>
                <w:tcPr>
                  <w:tcW w:w="1750" w:type="dxa"/>
                  <w:vAlign w:val="center"/>
                </w:tcPr>
                <w:p w14:paraId="5E61F3D6">
                  <w:pPr>
                    <w:spacing w:before="20" w:after="20" w:line="276" w:lineRule="auto"/>
                    <w:jc w:val="center"/>
                    <w:rPr>
                      <w:rFonts w:ascii="宋体" w:hAnsi="宋体" w:eastAsia="宋体"/>
                      <w:b w:val="0"/>
                      <w:sz w:val="19"/>
                    </w:rPr>
                  </w:pPr>
                  <w:r>
                    <w:rPr>
                      <w:rFonts w:ascii="宋体" w:hAnsi="宋体" w:eastAsia="宋体"/>
                      <w:b w:val="0"/>
                      <w:sz w:val="19"/>
                    </w:rPr>
                    <w:t>最大探测步数</w:t>
                  </w:r>
                </w:p>
              </w:tc>
              <w:tc>
                <w:tcPr>
                  <w:tcW w:w="900" w:type="dxa"/>
                  <w:vAlign w:val="center"/>
                </w:tcPr>
                <w:p w14:paraId="1E0E5104">
                  <w:pPr>
                    <w:spacing w:before="20" w:after="20" w:line="276" w:lineRule="auto"/>
                    <w:rPr>
                      <w:rFonts w:ascii="宋体" w:hAnsi="宋体" w:eastAsia="宋体"/>
                      <w:b w:val="0"/>
                      <w:sz w:val="19"/>
                    </w:rPr>
                  </w:pPr>
                  <w:r>
                    <w:rPr>
                      <w:rFonts w:ascii="宋体" w:hAnsi="宋体" w:eastAsia="宋体"/>
                      <w:b w:val="0"/>
                      <w:sz w:val="19"/>
                    </w:rPr>
                    <w:t>T_max</w:t>
                  </w:r>
                </w:p>
              </w:tc>
              <w:tc>
                <w:tcPr>
                  <w:tcW w:w="1000" w:type="dxa"/>
                  <w:vAlign w:val="center"/>
                </w:tcPr>
                <w:p w14:paraId="6BA1E6AF">
                  <w:pPr>
                    <w:spacing w:before="20" w:after="20" w:line="276" w:lineRule="auto"/>
                    <w:rPr>
                      <w:rFonts w:ascii="宋体" w:hAnsi="宋体" w:eastAsia="宋体"/>
                      <w:b w:val="0"/>
                      <w:sz w:val="19"/>
                    </w:rPr>
                  </w:pPr>
                  <w:r>
                    <w:rPr>
                      <w:rFonts w:ascii="宋体" w:hAnsi="宋体" w:eastAsia="宋体"/>
                      <w:b w:val="0"/>
                      <w:sz w:val="19"/>
                    </w:rPr>
                    <w:t>20</w:t>
                  </w:r>
                </w:p>
              </w:tc>
              <w:tc>
                <w:tcPr>
                  <w:tcW w:w="1350" w:type="dxa"/>
                  <w:vAlign w:val="center"/>
                </w:tcPr>
                <w:p w14:paraId="07176A4C">
                  <w:pPr>
                    <w:spacing w:before="20" w:after="20" w:line="276" w:lineRule="auto"/>
                    <w:rPr>
                      <w:rFonts w:ascii="宋体" w:hAnsi="宋体" w:eastAsia="宋体"/>
                      <w:b w:val="0"/>
                      <w:sz w:val="19"/>
                    </w:rPr>
                  </w:pPr>
                  <w:r>
                    <w:rPr>
                      <w:rFonts w:ascii="宋体" w:hAnsi="宋体" w:eastAsia="宋体"/>
                      <w:b w:val="0"/>
                      <w:sz w:val="19"/>
                    </w:rPr>
                    <w:t>15—40</w:t>
                  </w:r>
                </w:p>
              </w:tc>
              <w:tc>
                <w:tcPr>
                  <w:tcW w:w="3853" w:type="dxa"/>
                  <w:vAlign w:val="center"/>
                </w:tcPr>
                <w:p w14:paraId="06E39826">
                  <w:pPr>
                    <w:spacing w:before="20" w:after="20" w:line="276" w:lineRule="auto"/>
                    <w:rPr>
                      <w:rFonts w:ascii="宋体" w:hAnsi="宋体" w:eastAsia="宋体"/>
                      <w:b w:val="0"/>
                      <w:sz w:val="19"/>
                    </w:rPr>
                  </w:pPr>
                  <w:r>
                    <w:rPr>
                      <w:rFonts w:ascii="宋体" w:hAnsi="宋体" w:eastAsia="宋体"/>
                      <w:b w:val="0"/>
                      <w:sz w:val="19"/>
                    </w:rPr>
                    <w:t>发射预算</w:t>
                  </w:r>
                </w:p>
              </w:tc>
            </w:tr>
            <w:tr w14:paraId="5F345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Pr>
              <w:tc>
                <w:tcPr>
                  <w:tcW w:w="1750" w:type="dxa"/>
                  <w:vAlign w:val="center"/>
                </w:tcPr>
                <w:p w14:paraId="3A05E169">
                  <w:pPr>
                    <w:spacing w:before="20" w:after="20" w:line="276" w:lineRule="auto"/>
                    <w:jc w:val="center"/>
                    <w:rPr>
                      <w:rFonts w:ascii="宋体" w:hAnsi="宋体" w:eastAsia="宋体"/>
                      <w:b w:val="0"/>
                      <w:sz w:val="19"/>
                    </w:rPr>
                  </w:pPr>
                  <w:r>
                    <w:rPr>
                      <w:rFonts w:ascii="宋体" w:hAnsi="宋体" w:eastAsia="宋体"/>
                      <w:b w:val="0"/>
                      <w:sz w:val="19"/>
                    </w:rPr>
                    <w:t>折扣因子</w:t>
                  </w:r>
                </w:p>
              </w:tc>
              <w:tc>
                <w:tcPr>
                  <w:tcW w:w="900" w:type="dxa"/>
                  <w:vAlign w:val="center"/>
                </w:tcPr>
                <w:p w14:paraId="30934595">
                  <w:pPr>
                    <w:spacing w:before="20" w:after="20" w:line="276" w:lineRule="auto"/>
                    <w:rPr>
                      <w:rFonts w:ascii="宋体" w:hAnsi="宋体" w:eastAsia="宋体"/>
                      <w:b w:val="0"/>
                      <w:sz w:val="19"/>
                    </w:rPr>
                  </w:pPr>
                  <w:r>
                    <w:rPr>
                      <w:rFonts w:ascii="宋体" w:hAnsi="宋体" w:eastAsia="宋体"/>
                      <w:b w:val="0"/>
                      <w:sz w:val="19"/>
                    </w:rPr>
                    <w:t>γ</w:t>
                  </w:r>
                </w:p>
              </w:tc>
              <w:tc>
                <w:tcPr>
                  <w:tcW w:w="1000" w:type="dxa"/>
                  <w:vAlign w:val="center"/>
                </w:tcPr>
                <w:p w14:paraId="35F96EFF">
                  <w:pPr>
                    <w:spacing w:before="20" w:after="20" w:line="276" w:lineRule="auto"/>
                    <w:rPr>
                      <w:rFonts w:ascii="宋体" w:hAnsi="宋体" w:eastAsia="宋体"/>
                      <w:b w:val="0"/>
                      <w:sz w:val="19"/>
                    </w:rPr>
                  </w:pPr>
                  <w:r>
                    <w:rPr>
                      <w:rFonts w:ascii="宋体" w:hAnsi="宋体" w:eastAsia="宋体"/>
                      <w:b w:val="0"/>
                      <w:sz w:val="19"/>
                    </w:rPr>
                    <w:t>0.99</w:t>
                  </w:r>
                </w:p>
              </w:tc>
              <w:tc>
                <w:tcPr>
                  <w:tcW w:w="1350" w:type="dxa"/>
                  <w:vAlign w:val="center"/>
                </w:tcPr>
                <w:p w14:paraId="0ADC31E0">
                  <w:pPr>
                    <w:spacing w:before="20" w:after="20" w:line="276" w:lineRule="auto"/>
                    <w:rPr>
                      <w:rFonts w:ascii="宋体" w:hAnsi="宋体" w:eastAsia="宋体"/>
                      <w:b w:val="0"/>
                      <w:sz w:val="19"/>
                    </w:rPr>
                  </w:pPr>
                  <w:r>
                    <w:rPr>
                      <w:rFonts w:ascii="宋体" w:hAnsi="宋体" w:eastAsia="宋体"/>
                      <w:b w:val="0"/>
                      <w:sz w:val="19"/>
                    </w:rPr>
                    <w:t>0.95—0.999</w:t>
                  </w:r>
                </w:p>
              </w:tc>
              <w:tc>
                <w:tcPr>
                  <w:tcW w:w="3853" w:type="dxa"/>
                  <w:vAlign w:val="center"/>
                </w:tcPr>
                <w:p w14:paraId="58969A27">
                  <w:pPr>
                    <w:spacing w:before="20" w:after="20" w:line="276" w:lineRule="auto"/>
                    <w:rPr>
                      <w:rFonts w:ascii="宋体" w:hAnsi="宋体" w:eastAsia="宋体"/>
                      <w:b w:val="0"/>
                      <w:sz w:val="19"/>
                    </w:rPr>
                  </w:pPr>
                  <w:r>
                    <w:rPr>
                      <w:rFonts w:ascii="宋体" w:hAnsi="宋体" w:eastAsia="宋体"/>
                      <w:b w:val="0"/>
                      <w:sz w:val="19"/>
                    </w:rPr>
                    <w:t>式(20)</w:t>
                  </w:r>
                </w:p>
              </w:tc>
            </w:tr>
            <w:tr w14:paraId="053B0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Pr>
              <w:tc>
                <w:tcPr>
                  <w:tcW w:w="1750" w:type="dxa"/>
                  <w:vAlign w:val="center"/>
                </w:tcPr>
                <w:p w14:paraId="035CA460">
                  <w:pPr>
                    <w:spacing w:before="20" w:after="20" w:line="276" w:lineRule="auto"/>
                    <w:jc w:val="center"/>
                    <w:rPr>
                      <w:rFonts w:ascii="宋体" w:hAnsi="宋体" w:eastAsia="宋体"/>
                      <w:b w:val="0"/>
                      <w:sz w:val="19"/>
                    </w:rPr>
                  </w:pPr>
                  <w:r>
                    <w:rPr>
                      <w:rFonts w:ascii="宋体" w:hAnsi="宋体" w:eastAsia="宋体"/>
                      <w:b w:val="0"/>
                      <w:sz w:val="19"/>
                    </w:rPr>
                    <w:t>学习率</w:t>
                  </w:r>
                </w:p>
              </w:tc>
              <w:tc>
                <w:tcPr>
                  <w:tcW w:w="900" w:type="dxa"/>
                  <w:vAlign w:val="center"/>
                </w:tcPr>
                <w:p w14:paraId="6C321D8C">
                  <w:pPr>
                    <w:spacing w:before="20" w:after="20" w:line="276" w:lineRule="auto"/>
                    <w:rPr>
                      <w:rFonts w:ascii="宋体" w:hAnsi="宋体" w:eastAsia="宋体"/>
                      <w:b w:val="0"/>
                      <w:sz w:val="19"/>
                    </w:rPr>
                  </w:pPr>
                  <w:r>
                    <w:rPr>
                      <w:rFonts w:ascii="宋体" w:hAnsi="宋体" w:eastAsia="宋体"/>
                      <w:b w:val="0"/>
                      <w:sz w:val="19"/>
                    </w:rPr>
                    <w:t>η</w:t>
                  </w:r>
                </w:p>
              </w:tc>
              <w:tc>
                <w:tcPr>
                  <w:tcW w:w="1000" w:type="dxa"/>
                  <w:vAlign w:val="center"/>
                </w:tcPr>
                <w:p w14:paraId="550F0108">
                  <w:pPr>
                    <w:spacing w:before="20" w:after="20" w:line="276" w:lineRule="auto"/>
                    <w:rPr>
                      <w:rFonts w:ascii="宋体" w:hAnsi="宋体" w:eastAsia="宋体"/>
                      <w:b w:val="0"/>
                      <w:sz w:val="19"/>
                    </w:rPr>
                  </w:pPr>
                  <w:r>
                    <w:rPr>
                      <w:rFonts w:ascii="宋体" w:hAnsi="宋体" w:eastAsia="宋体"/>
                      <w:b w:val="0"/>
                      <w:sz w:val="19"/>
                    </w:rPr>
                    <w:t>3e-4</w:t>
                  </w:r>
                </w:p>
              </w:tc>
              <w:tc>
                <w:tcPr>
                  <w:tcW w:w="1350" w:type="dxa"/>
                  <w:vAlign w:val="center"/>
                </w:tcPr>
                <w:p w14:paraId="3A6F745A">
                  <w:pPr>
                    <w:spacing w:before="20" w:after="20" w:line="276" w:lineRule="auto"/>
                    <w:rPr>
                      <w:rFonts w:ascii="宋体" w:hAnsi="宋体" w:eastAsia="宋体"/>
                      <w:b w:val="0"/>
                      <w:sz w:val="19"/>
                    </w:rPr>
                  </w:pPr>
                  <w:r>
                    <w:rPr>
                      <w:rFonts w:ascii="宋体" w:hAnsi="宋体" w:eastAsia="宋体"/>
                      <w:b w:val="0"/>
                      <w:sz w:val="19"/>
                    </w:rPr>
                    <w:t>1e-4—3e-3</w:t>
                  </w:r>
                </w:p>
              </w:tc>
              <w:tc>
                <w:tcPr>
                  <w:tcW w:w="3853" w:type="dxa"/>
                  <w:vAlign w:val="center"/>
                </w:tcPr>
                <w:p w14:paraId="0ACFD6A3">
                  <w:pPr>
                    <w:spacing w:before="20" w:after="20" w:line="276" w:lineRule="auto"/>
                    <w:rPr>
                      <w:rFonts w:ascii="宋体" w:hAnsi="宋体" w:eastAsia="宋体"/>
                      <w:b w:val="0"/>
                      <w:sz w:val="19"/>
                    </w:rPr>
                  </w:pPr>
                  <w:r>
                    <w:rPr>
                      <w:rFonts w:ascii="宋体" w:hAnsi="宋体" w:eastAsia="宋体"/>
                      <w:b w:val="0"/>
                      <w:sz w:val="19"/>
                    </w:rPr>
                    <w:t>AdamW</w:t>
                  </w:r>
                </w:p>
              </w:tc>
            </w:tr>
            <w:tr w14:paraId="1BD72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Pr>
              <w:tc>
                <w:tcPr>
                  <w:tcW w:w="1750" w:type="dxa"/>
                  <w:vAlign w:val="center"/>
                </w:tcPr>
                <w:p w14:paraId="62DEBE5A">
                  <w:pPr>
                    <w:spacing w:before="20" w:after="20" w:line="276" w:lineRule="auto"/>
                    <w:jc w:val="center"/>
                    <w:rPr>
                      <w:rFonts w:ascii="宋体" w:hAnsi="宋体" w:eastAsia="宋体"/>
                      <w:b w:val="0"/>
                      <w:sz w:val="19"/>
                    </w:rPr>
                  </w:pPr>
                  <w:r>
                    <w:rPr>
                      <w:rFonts w:ascii="宋体" w:hAnsi="宋体" w:eastAsia="宋体"/>
                      <w:b w:val="0"/>
                      <w:sz w:val="19"/>
                    </w:rPr>
                    <w:t>批大小</w:t>
                  </w:r>
                </w:p>
              </w:tc>
              <w:tc>
                <w:tcPr>
                  <w:tcW w:w="900" w:type="dxa"/>
                  <w:vAlign w:val="center"/>
                </w:tcPr>
                <w:p w14:paraId="4259FC11">
                  <w:pPr>
                    <w:spacing w:before="20" w:after="20" w:line="276" w:lineRule="auto"/>
                    <w:rPr>
                      <w:rFonts w:ascii="宋体" w:hAnsi="宋体" w:eastAsia="宋体"/>
                      <w:b w:val="0"/>
                      <w:sz w:val="19"/>
                    </w:rPr>
                  </w:pPr>
                  <w:r>
                    <w:rPr>
                      <w:rFonts w:ascii="宋体" w:hAnsi="宋体" w:eastAsia="宋体"/>
                      <w:b w:val="0"/>
                      <w:sz w:val="19"/>
                    </w:rPr>
                    <w:t>B</w:t>
                  </w:r>
                </w:p>
              </w:tc>
              <w:tc>
                <w:tcPr>
                  <w:tcW w:w="1000" w:type="dxa"/>
                  <w:vAlign w:val="center"/>
                </w:tcPr>
                <w:p w14:paraId="199739DD">
                  <w:pPr>
                    <w:spacing w:before="20" w:after="20" w:line="276" w:lineRule="auto"/>
                    <w:rPr>
                      <w:rFonts w:ascii="宋体" w:hAnsi="宋体" w:eastAsia="宋体"/>
                      <w:b w:val="0"/>
                      <w:sz w:val="19"/>
                    </w:rPr>
                  </w:pPr>
                  <w:r>
                    <w:rPr>
                      <w:rFonts w:ascii="宋体" w:hAnsi="宋体" w:eastAsia="宋体"/>
                      <w:b w:val="0"/>
                      <w:sz w:val="19"/>
                    </w:rPr>
                    <w:t>128</w:t>
                  </w:r>
                </w:p>
              </w:tc>
              <w:tc>
                <w:tcPr>
                  <w:tcW w:w="1350" w:type="dxa"/>
                  <w:vAlign w:val="center"/>
                </w:tcPr>
                <w:p w14:paraId="47139A05">
                  <w:pPr>
                    <w:spacing w:before="20" w:after="20" w:line="276" w:lineRule="auto"/>
                    <w:rPr>
                      <w:rFonts w:ascii="宋体" w:hAnsi="宋体" w:eastAsia="宋体"/>
                      <w:b w:val="0"/>
                      <w:sz w:val="19"/>
                    </w:rPr>
                  </w:pPr>
                  <w:r>
                    <w:rPr>
                      <w:rFonts w:ascii="宋体" w:hAnsi="宋体" w:eastAsia="宋体"/>
                      <w:b w:val="0"/>
                      <w:sz w:val="19"/>
                    </w:rPr>
                    <w:t>64—256</w:t>
                  </w:r>
                </w:p>
              </w:tc>
              <w:tc>
                <w:tcPr>
                  <w:tcW w:w="3853" w:type="dxa"/>
                  <w:vAlign w:val="center"/>
                </w:tcPr>
                <w:p w14:paraId="0C524BEE">
                  <w:pPr>
                    <w:spacing w:before="20" w:after="20" w:line="276" w:lineRule="auto"/>
                    <w:rPr>
                      <w:rFonts w:ascii="宋体" w:hAnsi="宋体" w:eastAsia="宋体"/>
                      <w:b w:val="0"/>
                      <w:sz w:val="19"/>
                    </w:rPr>
                  </w:pPr>
                </w:p>
              </w:tc>
            </w:tr>
            <w:tr w14:paraId="21D6C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Pr>
              <w:tc>
                <w:tcPr>
                  <w:tcW w:w="1750" w:type="dxa"/>
                  <w:vAlign w:val="center"/>
                </w:tcPr>
                <w:p w14:paraId="4A46C212">
                  <w:pPr>
                    <w:spacing w:before="20" w:after="20" w:line="276" w:lineRule="auto"/>
                    <w:jc w:val="center"/>
                    <w:rPr>
                      <w:rFonts w:ascii="宋体" w:hAnsi="宋体" w:eastAsia="宋体"/>
                      <w:b w:val="0"/>
                      <w:sz w:val="19"/>
                    </w:rPr>
                  </w:pPr>
                  <w:r>
                    <w:rPr>
                      <w:rFonts w:ascii="宋体" w:hAnsi="宋体" w:eastAsia="宋体"/>
                      <w:b w:val="0"/>
                      <w:sz w:val="19"/>
                    </w:rPr>
                    <w:t>回放缓冲容量</w:t>
                  </w:r>
                </w:p>
              </w:tc>
              <w:tc>
                <w:tcPr>
                  <w:tcW w:w="900" w:type="dxa"/>
                  <w:vAlign w:val="center"/>
                </w:tcPr>
                <w:p w14:paraId="375E11DE">
                  <w:pPr>
                    <w:spacing w:before="20" w:after="20" w:line="276" w:lineRule="auto"/>
                    <w:rPr>
                      <w:rFonts w:ascii="宋体" w:hAnsi="宋体" w:eastAsia="宋体"/>
                      <w:b w:val="0"/>
                      <w:sz w:val="19"/>
                    </w:rPr>
                  </w:pPr>
                  <w:r>
                    <w:rPr>
                      <w:rFonts w:ascii="宋体" w:hAnsi="宋体" w:eastAsia="宋体"/>
                      <w:b w:val="0"/>
                      <w:sz w:val="19"/>
                    </w:rPr>
                    <w:t>|D|</w:t>
                  </w:r>
                </w:p>
              </w:tc>
              <w:tc>
                <w:tcPr>
                  <w:tcW w:w="1000" w:type="dxa"/>
                  <w:vAlign w:val="center"/>
                </w:tcPr>
                <w:p w14:paraId="6025C832">
                  <w:pPr>
                    <w:spacing w:before="20" w:after="20" w:line="276" w:lineRule="auto"/>
                    <w:rPr>
                      <w:rFonts w:ascii="宋体" w:hAnsi="宋体" w:eastAsia="宋体"/>
                      <w:b w:val="0"/>
                      <w:sz w:val="19"/>
                    </w:rPr>
                  </w:pPr>
                  <w:r>
                    <w:rPr>
                      <w:rFonts w:ascii="宋体" w:hAnsi="宋体" w:eastAsia="宋体"/>
                      <w:b w:val="0"/>
                      <w:sz w:val="19"/>
                    </w:rPr>
                    <w:t>5e4</w:t>
                  </w:r>
                </w:p>
              </w:tc>
              <w:tc>
                <w:tcPr>
                  <w:tcW w:w="1350" w:type="dxa"/>
                  <w:vAlign w:val="center"/>
                </w:tcPr>
                <w:p w14:paraId="5759F791">
                  <w:pPr>
                    <w:spacing w:before="20" w:after="20" w:line="276" w:lineRule="auto"/>
                    <w:rPr>
                      <w:rFonts w:ascii="宋体" w:hAnsi="宋体" w:eastAsia="宋体"/>
                      <w:b w:val="0"/>
                      <w:sz w:val="19"/>
                    </w:rPr>
                  </w:pPr>
                  <w:r>
                    <w:rPr>
                      <w:rFonts w:ascii="宋体" w:hAnsi="宋体" w:eastAsia="宋体"/>
                      <w:b w:val="0"/>
                      <w:sz w:val="19"/>
                    </w:rPr>
                    <w:t>1e4—2e5</w:t>
                  </w:r>
                </w:p>
              </w:tc>
              <w:tc>
                <w:tcPr>
                  <w:tcW w:w="3853" w:type="dxa"/>
                  <w:vAlign w:val="center"/>
                </w:tcPr>
                <w:p w14:paraId="66FC76BD">
                  <w:pPr>
                    <w:spacing w:before="20" w:after="20" w:line="276" w:lineRule="auto"/>
                    <w:rPr>
                      <w:rFonts w:ascii="宋体" w:hAnsi="宋体" w:eastAsia="宋体"/>
                      <w:b w:val="0"/>
                      <w:sz w:val="19"/>
                    </w:rPr>
                  </w:pPr>
                  <w:r>
                    <w:rPr>
                      <w:rFonts w:ascii="宋体" w:hAnsi="宋体" w:eastAsia="宋体"/>
                      <w:b w:val="0"/>
                      <w:sz w:val="19"/>
                    </w:rPr>
                    <w:t>回合式回放</w:t>
                  </w:r>
                </w:p>
              </w:tc>
            </w:tr>
            <w:tr w14:paraId="39A59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Pr>
              <w:tc>
                <w:tcPr>
                  <w:tcW w:w="1750" w:type="dxa"/>
                  <w:vAlign w:val="center"/>
                </w:tcPr>
                <w:p w14:paraId="62848886">
                  <w:pPr>
                    <w:spacing w:before="20" w:after="20" w:line="276" w:lineRule="auto"/>
                    <w:jc w:val="center"/>
                    <w:rPr>
                      <w:rFonts w:ascii="宋体" w:hAnsi="宋体" w:eastAsia="宋体"/>
                      <w:b w:val="0"/>
                      <w:sz w:val="19"/>
                    </w:rPr>
                  </w:pPr>
                  <w:r>
                    <w:rPr>
                      <w:rFonts w:ascii="宋体" w:hAnsi="宋体" w:eastAsia="宋体"/>
                      <w:b w:val="0"/>
                      <w:sz w:val="19"/>
                    </w:rPr>
                    <w:t>展开长度</w:t>
                  </w:r>
                </w:p>
              </w:tc>
              <w:tc>
                <w:tcPr>
                  <w:tcW w:w="900" w:type="dxa"/>
                  <w:vAlign w:val="center"/>
                </w:tcPr>
                <w:p w14:paraId="0A67BCA4">
                  <w:pPr>
                    <w:spacing w:before="20" w:after="20" w:line="276" w:lineRule="auto"/>
                    <w:rPr>
                      <w:rFonts w:ascii="宋体" w:hAnsi="宋体" w:eastAsia="宋体"/>
                      <w:b w:val="0"/>
                      <w:sz w:val="19"/>
                    </w:rPr>
                  </w:pPr>
                  <w:r>
                    <w:rPr>
                      <w:rFonts w:ascii="宋体" w:hAnsi="宋体" w:eastAsia="宋体"/>
                      <w:b w:val="0"/>
                      <w:sz w:val="19"/>
                    </w:rPr>
                    <w:t>K</w:t>
                  </w:r>
                </w:p>
              </w:tc>
              <w:tc>
                <w:tcPr>
                  <w:tcW w:w="1000" w:type="dxa"/>
                  <w:vAlign w:val="center"/>
                </w:tcPr>
                <w:p w14:paraId="4A9CF6E4">
                  <w:pPr>
                    <w:spacing w:before="20" w:after="20" w:line="276" w:lineRule="auto"/>
                    <w:rPr>
                      <w:rFonts w:ascii="宋体" w:hAnsi="宋体" w:eastAsia="宋体"/>
                      <w:b w:val="0"/>
                      <w:sz w:val="19"/>
                    </w:rPr>
                  </w:pPr>
                  <w:r>
                    <w:rPr>
                      <w:rFonts w:ascii="宋体" w:hAnsi="宋体" w:eastAsia="宋体"/>
                      <w:b w:val="0"/>
                      <w:sz w:val="19"/>
                    </w:rPr>
                    <w:t>5</w:t>
                  </w:r>
                </w:p>
              </w:tc>
              <w:tc>
                <w:tcPr>
                  <w:tcW w:w="1350" w:type="dxa"/>
                  <w:vAlign w:val="center"/>
                </w:tcPr>
                <w:p w14:paraId="04DEA818">
                  <w:pPr>
                    <w:spacing w:before="20" w:after="20" w:line="276" w:lineRule="auto"/>
                    <w:rPr>
                      <w:rFonts w:ascii="宋体" w:hAnsi="宋体" w:eastAsia="宋体"/>
                      <w:b w:val="0"/>
                      <w:sz w:val="19"/>
                    </w:rPr>
                  </w:pPr>
                  <w:r>
                    <w:rPr>
                      <w:rFonts w:ascii="宋体" w:hAnsi="宋体" w:eastAsia="宋体"/>
                      <w:b w:val="0"/>
                      <w:sz w:val="19"/>
                    </w:rPr>
                    <w:t>3—10</w:t>
                  </w:r>
                </w:p>
              </w:tc>
              <w:tc>
                <w:tcPr>
                  <w:tcW w:w="3853" w:type="dxa"/>
                  <w:vAlign w:val="center"/>
                </w:tcPr>
                <w:p w14:paraId="36BC3AFF">
                  <w:pPr>
                    <w:spacing w:before="20" w:after="20" w:line="276" w:lineRule="auto"/>
                    <w:rPr>
                      <w:rFonts w:ascii="宋体" w:hAnsi="宋体" w:eastAsia="宋体"/>
                      <w:b w:val="0"/>
                      <w:sz w:val="19"/>
                    </w:rPr>
                  </w:pPr>
                  <w:r>
                    <w:rPr>
                      <w:rFonts w:ascii="宋体" w:hAnsi="宋体" w:eastAsia="宋体"/>
                      <w:b w:val="0"/>
                      <w:sz w:val="19"/>
                    </w:rPr>
                    <w:t>unroll步数</w:t>
                  </w:r>
                </w:p>
              </w:tc>
            </w:tr>
            <w:tr w14:paraId="08310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Pr>
              <w:tc>
                <w:tcPr>
                  <w:tcW w:w="1750" w:type="dxa"/>
                  <w:vAlign w:val="center"/>
                </w:tcPr>
                <w:p w14:paraId="413B54F0">
                  <w:pPr>
                    <w:spacing w:before="20" w:after="20" w:line="276" w:lineRule="auto"/>
                    <w:jc w:val="center"/>
                    <w:rPr>
                      <w:rFonts w:ascii="宋体" w:hAnsi="宋体" w:eastAsia="宋体"/>
                      <w:b w:val="0"/>
                      <w:sz w:val="19"/>
                    </w:rPr>
                  </w:pPr>
                  <w:r>
                    <w:rPr>
                      <w:rFonts w:ascii="宋体" w:hAnsi="宋体" w:eastAsia="宋体"/>
                      <w:b w:val="0"/>
                      <w:sz w:val="19"/>
                    </w:rPr>
                    <w:t>自举步数</w:t>
                  </w:r>
                </w:p>
              </w:tc>
              <w:tc>
                <w:tcPr>
                  <w:tcW w:w="900" w:type="dxa"/>
                  <w:vAlign w:val="center"/>
                </w:tcPr>
                <w:p w14:paraId="57773122">
                  <w:pPr>
                    <w:spacing w:before="20" w:after="20" w:line="276" w:lineRule="auto"/>
                    <w:rPr>
                      <w:rFonts w:ascii="宋体" w:hAnsi="宋体" w:eastAsia="宋体"/>
                      <w:b w:val="0"/>
                      <w:sz w:val="19"/>
                    </w:rPr>
                  </w:pPr>
                  <w:r>
                    <w:rPr>
                      <w:rFonts w:ascii="宋体" w:hAnsi="宋体" w:eastAsia="宋体"/>
                      <w:b w:val="0"/>
                      <w:sz w:val="19"/>
                    </w:rPr>
                    <w:t>n</w:t>
                  </w:r>
                </w:p>
              </w:tc>
              <w:tc>
                <w:tcPr>
                  <w:tcW w:w="1000" w:type="dxa"/>
                  <w:vAlign w:val="center"/>
                </w:tcPr>
                <w:p w14:paraId="288890D1">
                  <w:pPr>
                    <w:spacing w:before="20" w:after="20" w:line="276" w:lineRule="auto"/>
                    <w:rPr>
                      <w:rFonts w:ascii="宋体" w:hAnsi="宋体" w:eastAsia="宋体"/>
                      <w:b w:val="0"/>
                      <w:sz w:val="19"/>
                    </w:rPr>
                  </w:pPr>
                  <w:r>
                    <w:rPr>
                      <w:rFonts w:ascii="宋体" w:hAnsi="宋体" w:eastAsia="宋体"/>
                      <w:b w:val="0"/>
                      <w:sz w:val="19"/>
                    </w:rPr>
                    <w:t>5</w:t>
                  </w:r>
                </w:p>
              </w:tc>
              <w:tc>
                <w:tcPr>
                  <w:tcW w:w="1350" w:type="dxa"/>
                  <w:vAlign w:val="center"/>
                </w:tcPr>
                <w:p w14:paraId="632F4E1F">
                  <w:pPr>
                    <w:spacing w:before="20" w:after="20" w:line="276" w:lineRule="auto"/>
                    <w:rPr>
                      <w:rFonts w:ascii="宋体" w:hAnsi="宋体" w:eastAsia="宋体"/>
                      <w:b w:val="0"/>
                      <w:sz w:val="19"/>
                    </w:rPr>
                  </w:pPr>
                  <w:r>
                    <w:rPr>
                      <w:rFonts w:ascii="宋体" w:hAnsi="宋体" w:eastAsia="宋体"/>
                      <w:b w:val="0"/>
                      <w:sz w:val="19"/>
                    </w:rPr>
                    <w:t>3—10</w:t>
                  </w:r>
                </w:p>
              </w:tc>
              <w:tc>
                <w:tcPr>
                  <w:tcW w:w="3853" w:type="dxa"/>
                  <w:vAlign w:val="center"/>
                </w:tcPr>
                <w:p w14:paraId="4969EDA5">
                  <w:pPr>
                    <w:spacing w:before="20" w:after="20" w:line="276" w:lineRule="auto"/>
                    <w:rPr>
                      <w:rFonts w:ascii="宋体" w:hAnsi="宋体" w:eastAsia="宋体"/>
                      <w:b w:val="0"/>
                      <w:sz w:val="19"/>
                    </w:rPr>
                  </w:pPr>
                  <w:r>
                    <w:rPr>
                      <w:rFonts w:ascii="宋体" w:hAnsi="宋体" w:eastAsia="宋体"/>
                      <w:b w:val="0"/>
                      <w:sz w:val="19"/>
                    </w:rPr>
                    <w:t>式(20)</w:t>
                  </w:r>
                </w:p>
              </w:tc>
            </w:tr>
            <w:tr w14:paraId="7328E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Pr>
              <w:tc>
                <w:tcPr>
                  <w:tcW w:w="1750" w:type="dxa"/>
                  <w:vAlign w:val="center"/>
                </w:tcPr>
                <w:p w14:paraId="74AA06A6">
                  <w:pPr>
                    <w:spacing w:before="20" w:after="20" w:line="276" w:lineRule="auto"/>
                    <w:jc w:val="center"/>
                    <w:rPr>
                      <w:rFonts w:ascii="宋体" w:hAnsi="宋体" w:eastAsia="宋体"/>
                      <w:b w:val="0"/>
                      <w:sz w:val="19"/>
                    </w:rPr>
                  </w:pPr>
                  <w:r>
                    <w:rPr>
                      <w:rFonts w:ascii="宋体" w:hAnsi="宋体" w:eastAsia="宋体"/>
                      <w:b w:val="0"/>
                      <w:sz w:val="19"/>
                    </w:rPr>
                    <w:t>隐状态维度</w:t>
                  </w:r>
                </w:p>
              </w:tc>
              <w:tc>
                <w:tcPr>
                  <w:tcW w:w="900" w:type="dxa"/>
                  <w:vAlign w:val="center"/>
                </w:tcPr>
                <w:p w14:paraId="0E7A1FC0">
                  <w:pPr>
                    <w:spacing w:before="20" w:after="20" w:line="276" w:lineRule="auto"/>
                    <w:rPr>
                      <w:rFonts w:ascii="宋体" w:hAnsi="宋体" w:eastAsia="宋体"/>
                      <w:b w:val="0"/>
                      <w:sz w:val="19"/>
                    </w:rPr>
                  </w:pPr>
                  <w:r>
                    <w:rPr>
                      <w:rFonts w:ascii="宋体" w:hAnsi="宋体" w:eastAsia="宋体"/>
                      <w:b w:val="0"/>
                      <w:sz w:val="19"/>
                    </w:rPr>
                    <w:t>dim(h)</w:t>
                  </w:r>
                </w:p>
              </w:tc>
              <w:tc>
                <w:tcPr>
                  <w:tcW w:w="1000" w:type="dxa"/>
                  <w:vAlign w:val="center"/>
                </w:tcPr>
                <w:p w14:paraId="0E94AA27">
                  <w:pPr>
                    <w:spacing w:before="20" w:after="20" w:line="276" w:lineRule="auto"/>
                    <w:rPr>
                      <w:rFonts w:ascii="宋体" w:hAnsi="宋体" w:eastAsia="宋体"/>
                      <w:b w:val="0"/>
                      <w:sz w:val="19"/>
                    </w:rPr>
                  </w:pPr>
                  <w:r>
                    <w:rPr>
                      <w:rFonts w:ascii="宋体" w:hAnsi="宋体" w:eastAsia="宋体"/>
                      <w:b w:val="0"/>
                      <w:sz w:val="19"/>
                    </w:rPr>
                    <w:t>128</w:t>
                  </w:r>
                </w:p>
              </w:tc>
              <w:tc>
                <w:tcPr>
                  <w:tcW w:w="1350" w:type="dxa"/>
                  <w:vAlign w:val="center"/>
                </w:tcPr>
                <w:p w14:paraId="436D6D36">
                  <w:pPr>
                    <w:spacing w:before="20" w:after="20" w:line="276" w:lineRule="auto"/>
                    <w:rPr>
                      <w:rFonts w:ascii="宋体" w:hAnsi="宋体" w:eastAsia="宋体"/>
                      <w:b w:val="0"/>
                      <w:sz w:val="19"/>
                    </w:rPr>
                  </w:pPr>
                  <w:r>
                    <w:rPr>
                      <w:rFonts w:ascii="宋体" w:hAnsi="宋体" w:eastAsia="宋体"/>
                      <w:b w:val="0"/>
                      <w:sz w:val="19"/>
                    </w:rPr>
                    <w:t>64—256</w:t>
                  </w:r>
                </w:p>
              </w:tc>
              <w:tc>
                <w:tcPr>
                  <w:tcW w:w="3853" w:type="dxa"/>
                  <w:vAlign w:val="center"/>
                </w:tcPr>
                <w:p w14:paraId="79A45397">
                  <w:pPr>
                    <w:spacing w:before="20" w:after="20" w:line="276" w:lineRule="auto"/>
                    <w:rPr>
                      <w:rFonts w:ascii="宋体" w:hAnsi="宋体" w:eastAsia="宋体"/>
                      <w:b w:val="0"/>
                      <w:sz w:val="19"/>
                    </w:rPr>
                  </w:pPr>
                  <w:r>
                    <w:rPr>
                      <w:rFonts w:ascii="宋体" w:hAnsi="宋体" w:eastAsia="宋体"/>
                      <w:b w:val="0"/>
                      <w:sz w:val="19"/>
                    </w:rPr>
                    <w:t>表3</w:t>
                  </w:r>
                </w:p>
              </w:tc>
            </w:tr>
            <w:tr w14:paraId="38A32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Pr>
              <w:tc>
                <w:tcPr>
                  <w:tcW w:w="1750" w:type="dxa"/>
                  <w:vAlign w:val="center"/>
                </w:tcPr>
                <w:p w14:paraId="5AB20005">
                  <w:pPr>
                    <w:spacing w:before="20" w:after="20" w:line="276" w:lineRule="auto"/>
                    <w:jc w:val="center"/>
                    <w:rPr>
                      <w:rFonts w:ascii="宋体" w:hAnsi="宋体" w:eastAsia="宋体"/>
                      <w:b w:val="0"/>
                      <w:sz w:val="19"/>
                    </w:rPr>
                  </w:pPr>
                  <w:r>
                    <w:rPr>
                      <w:rFonts w:ascii="宋体" w:hAnsi="宋体" w:eastAsia="宋体"/>
                      <w:b w:val="0"/>
                      <w:sz w:val="19"/>
                    </w:rPr>
                    <w:t>GRU隐维</w:t>
                  </w:r>
                </w:p>
              </w:tc>
              <w:tc>
                <w:tcPr>
                  <w:tcW w:w="900" w:type="dxa"/>
                  <w:vAlign w:val="center"/>
                </w:tcPr>
                <w:p w14:paraId="1DA6FBDB">
                  <w:pPr>
                    <w:spacing w:before="20" w:after="20" w:line="276" w:lineRule="auto"/>
                    <w:rPr>
                      <w:rFonts w:ascii="宋体" w:hAnsi="宋体" w:eastAsia="宋体"/>
                      <w:b w:val="0"/>
                      <w:sz w:val="19"/>
                    </w:rPr>
                  </w:pPr>
                  <w:r>
                    <w:rPr>
                      <w:rFonts w:ascii="宋体" w:hAnsi="宋体" w:eastAsia="宋体"/>
                      <w:b w:val="0"/>
                      <w:sz w:val="19"/>
                    </w:rPr>
                    <w:t>dim(z)</w:t>
                  </w:r>
                </w:p>
              </w:tc>
              <w:tc>
                <w:tcPr>
                  <w:tcW w:w="1000" w:type="dxa"/>
                  <w:vAlign w:val="center"/>
                </w:tcPr>
                <w:p w14:paraId="405D6D82">
                  <w:pPr>
                    <w:spacing w:before="20" w:after="20" w:line="276" w:lineRule="auto"/>
                    <w:rPr>
                      <w:rFonts w:ascii="宋体" w:hAnsi="宋体" w:eastAsia="宋体"/>
                      <w:b w:val="0"/>
                      <w:sz w:val="19"/>
                    </w:rPr>
                  </w:pPr>
                  <w:r>
                    <w:rPr>
                      <w:rFonts w:ascii="宋体" w:hAnsi="宋体" w:eastAsia="宋体"/>
                      <w:b w:val="0"/>
                      <w:sz w:val="19"/>
                    </w:rPr>
                    <w:t>256</w:t>
                  </w:r>
                </w:p>
              </w:tc>
              <w:tc>
                <w:tcPr>
                  <w:tcW w:w="1350" w:type="dxa"/>
                  <w:vAlign w:val="center"/>
                </w:tcPr>
                <w:p w14:paraId="72AC2190">
                  <w:pPr>
                    <w:spacing w:before="20" w:after="20" w:line="276" w:lineRule="auto"/>
                    <w:rPr>
                      <w:rFonts w:ascii="宋体" w:hAnsi="宋体" w:eastAsia="宋体"/>
                      <w:b w:val="0"/>
                      <w:sz w:val="19"/>
                    </w:rPr>
                  </w:pPr>
                  <w:r>
                    <w:rPr>
                      <w:rFonts w:ascii="宋体" w:hAnsi="宋体" w:eastAsia="宋体"/>
                      <w:b w:val="0"/>
                      <w:sz w:val="19"/>
                    </w:rPr>
                    <w:t>128—512</w:t>
                  </w:r>
                </w:p>
              </w:tc>
              <w:tc>
                <w:tcPr>
                  <w:tcW w:w="3853" w:type="dxa"/>
                  <w:vAlign w:val="center"/>
                </w:tcPr>
                <w:p w14:paraId="73D90C80">
                  <w:pPr>
                    <w:spacing w:before="20" w:after="20" w:line="276" w:lineRule="auto"/>
                    <w:rPr>
                      <w:rFonts w:ascii="宋体" w:hAnsi="宋体" w:eastAsia="宋体"/>
                      <w:b w:val="0"/>
                      <w:sz w:val="19"/>
                    </w:rPr>
                  </w:pPr>
                  <w:r>
                    <w:rPr>
                      <w:rFonts w:ascii="宋体" w:hAnsi="宋体" w:eastAsia="宋体"/>
                      <w:b w:val="0"/>
                      <w:sz w:val="19"/>
                    </w:rPr>
                    <w:t>表3</w:t>
                  </w:r>
                </w:p>
              </w:tc>
            </w:tr>
            <w:tr w14:paraId="15348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Pr>
              <w:tc>
                <w:tcPr>
                  <w:tcW w:w="1750" w:type="dxa"/>
                  <w:vAlign w:val="center"/>
                </w:tcPr>
                <w:p w14:paraId="5E0955D3">
                  <w:pPr>
                    <w:spacing w:before="20" w:after="20" w:line="276" w:lineRule="auto"/>
                    <w:jc w:val="center"/>
                    <w:rPr>
                      <w:rFonts w:ascii="宋体" w:hAnsi="宋体" w:eastAsia="宋体"/>
                      <w:b w:val="0"/>
                      <w:sz w:val="19"/>
                    </w:rPr>
                  </w:pPr>
                  <w:r>
                    <w:rPr>
                      <w:rFonts w:ascii="宋体" w:hAnsi="宋体" w:eastAsia="宋体"/>
                      <w:b w:val="0"/>
                      <w:sz w:val="19"/>
                    </w:rPr>
                    <w:t>MCTS模拟次数</w:t>
                  </w:r>
                </w:p>
              </w:tc>
              <w:tc>
                <w:tcPr>
                  <w:tcW w:w="900" w:type="dxa"/>
                  <w:vAlign w:val="center"/>
                </w:tcPr>
                <w:p w14:paraId="15C0233B">
                  <w:pPr>
                    <w:spacing w:before="20" w:after="20" w:line="276" w:lineRule="auto"/>
                    <w:rPr>
                      <w:rFonts w:ascii="宋体" w:hAnsi="宋体" w:eastAsia="宋体"/>
                      <w:b w:val="0"/>
                      <w:sz w:val="19"/>
                    </w:rPr>
                  </w:pPr>
                  <w:r>
                    <w:rPr>
                      <w:rFonts w:ascii="宋体" w:hAnsi="宋体" w:eastAsia="宋体"/>
                      <w:b w:val="0"/>
                      <w:sz w:val="19"/>
                    </w:rPr>
                    <w:t>M</w:t>
                  </w:r>
                </w:p>
              </w:tc>
              <w:tc>
                <w:tcPr>
                  <w:tcW w:w="1000" w:type="dxa"/>
                  <w:vAlign w:val="center"/>
                </w:tcPr>
                <w:p w14:paraId="4D09C2EF">
                  <w:pPr>
                    <w:spacing w:before="20" w:after="20" w:line="276" w:lineRule="auto"/>
                    <w:rPr>
                      <w:rFonts w:ascii="宋体" w:hAnsi="宋体" w:eastAsia="宋体"/>
                      <w:b w:val="0"/>
                      <w:sz w:val="19"/>
                    </w:rPr>
                  </w:pPr>
                  <w:r>
                    <w:rPr>
                      <w:rFonts w:ascii="宋体" w:hAnsi="宋体" w:eastAsia="宋体"/>
                      <w:b w:val="0"/>
                      <w:sz w:val="19"/>
                    </w:rPr>
                    <w:t>50</w:t>
                  </w:r>
                </w:p>
              </w:tc>
              <w:tc>
                <w:tcPr>
                  <w:tcW w:w="1350" w:type="dxa"/>
                  <w:vAlign w:val="center"/>
                </w:tcPr>
                <w:p w14:paraId="06C6382D">
                  <w:pPr>
                    <w:spacing w:before="20" w:after="20" w:line="276" w:lineRule="auto"/>
                    <w:rPr>
                      <w:rFonts w:ascii="宋体" w:hAnsi="宋体" w:eastAsia="宋体"/>
                      <w:b w:val="0"/>
                      <w:sz w:val="19"/>
                    </w:rPr>
                  </w:pPr>
                  <w:r>
                    <w:rPr>
                      <w:rFonts w:ascii="宋体" w:hAnsi="宋体" w:eastAsia="宋体"/>
                      <w:b w:val="0"/>
                      <w:sz w:val="19"/>
                    </w:rPr>
                    <w:t>25—200</w:t>
                  </w:r>
                </w:p>
              </w:tc>
              <w:tc>
                <w:tcPr>
                  <w:tcW w:w="3853" w:type="dxa"/>
                  <w:vAlign w:val="center"/>
                </w:tcPr>
                <w:p w14:paraId="07DB8226">
                  <w:pPr>
                    <w:spacing w:before="20" w:after="20" w:line="276" w:lineRule="auto"/>
                    <w:rPr>
                      <w:rFonts w:ascii="宋体" w:hAnsi="宋体" w:eastAsia="宋体"/>
                      <w:b w:val="0"/>
                      <w:sz w:val="19"/>
                    </w:rPr>
                  </w:pPr>
                  <w:r>
                    <w:rPr>
                      <w:rFonts w:ascii="宋体" w:hAnsi="宋体" w:eastAsia="宋体"/>
                      <w:b w:val="0"/>
                      <w:sz w:val="19"/>
                    </w:rPr>
                    <w:t>消融B</w:t>
                  </w:r>
                </w:p>
              </w:tc>
            </w:tr>
            <w:tr w14:paraId="006D9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Pr>
              <w:tc>
                <w:tcPr>
                  <w:tcW w:w="1750" w:type="dxa"/>
                  <w:vAlign w:val="center"/>
                </w:tcPr>
                <w:p w14:paraId="3EDC252D">
                  <w:pPr>
                    <w:spacing w:before="20" w:after="20" w:line="276" w:lineRule="auto"/>
                    <w:jc w:val="center"/>
                    <w:rPr>
                      <w:rFonts w:ascii="宋体" w:hAnsi="宋体" w:eastAsia="宋体"/>
                      <w:b w:val="0"/>
                      <w:sz w:val="19"/>
                    </w:rPr>
                  </w:pPr>
                  <w:r>
                    <w:rPr>
                      <w:rFonts w:ascii="宋体" w:hAnsi="宋体" w:eastAsia="宋体"/>
                      <w:b w:val="0"/>
                      <w:sz w:val="19"/>
                    </w:rPr>
                    <w:t>规划深度</w:t>
                  </w:r>
                </w:p>
              </w:tc>
              <w:tc>
                <w:tcPr>
                  <w:tcW w:w="900" w:type="dxa"/>
                  <w:vAlign w:val="center"/>
                </w:tcPr>
                <w:p w14:paraId="5D40CBC0">
                  <w:pPr>
                    <w:spacing w:before="20" w:after="20" w:line="276" w:lineRule="auto"/>
                    <w:rPr>
                      <w:rFonts w:ascii="宋体" w:hAnsi="宋体" w:eastAsia="宋体"/>
                      <w:b w:val="0"/>
                      <w:sz w:val="19"/>
                    </w:rPr>
                  </w:pPr>
                  <w:r>
                    <w:rPr>
                      <w:rFonts w:ascii="宋体" w:hAnsi="宋体" w:eastAsia="宋体"/>
                      <w:b w:val="0"/>
                      <w:sz w:val="19"/>
                    </w:rPr>
                    <w:t>D_p</w:t>
                  </w:r>
                </w:p>
              </w:tc>
              <w:tc>
                <w:tcPr>
                  <w:tcW w:w="1000" w:type="dxa"/>
                  <w:vAlign w:val="center"/>
                </w:tcPr>
                <w:p w14:paraId="27B04C49">
                  <w:pPr>
                    <w:spacing w:before="20" w:after="20" w:line="276" w:lineRule="auto"/>
                    <w:rPr>
                      <w:rFonts w:ascii="宋体" w:hAnsi="宋体" w:eastAsia="宋体"/>
                      <w:b w:val="0"/>
                      <w:sz w:val="19"/>
                    </w:rPr>
                  </w:pPr>
                  <w:r>
                    <w:rPr>
                      <w:rFonts w:ascii="宋体" w:hAnsi="宋体" w:eastAsia="宋体"/>
                      <w:b w:val="0"/>
                      <w:sz w:val="19"/>
                    </w:rPr>
                    <w:t>5</w:t>
                  </w:r>
                </w:p>
              </w:tc>
              <w:tc>
                <w:tcPr>
                  <w:tcW w:w="1350" w:type="dxa"/>
                  <w:vAlign w:val="center"/>
                </w:tcPr>
                <w:p w14:paraId="7C74C195">
                  <w:pPr>
                    <w:spacing w:before="20" w:after="20" w:line="276" w:lineRule="auto"/>
                    <w:rPr>
                      <w:rFonts w:ascii="宋体" w:hAnsi="宋体" w:eastAsia="宋体"/>
                      <w:b w:val="0"/>
                      <w:sz w:val="19"/>
                    </w:rPr>
                  </w:pPr>
                  <w:r>
                    <w:rPr>
                      <w:rFonts w:ascii="宋体" w:hAnsi="宋体" w:eastAsia="宋体"/>
                      <w:b w:val="0"/>
                      <w:sz w:val="19"/>
                    </w:rPr>
                    <w:t>1—10</w:t>
                  </w:r>
                </w:p>
              </w:tc>
              <w:tc>
                <w:tcPr>
                  <w:tcW w:w="3853" w:type="dxa"/>
                  <w:vAlign w:val="center"/>
                </w:tcPr>
                <w:p w14:paraId="27E16BC2">
                  <w:pPr>
                    <w:spacing w:before="20" w:after="20" w:line="276" w:lineRule="auto"/>
                    <w:rPr>
                      <w:rFonts w:ascii="宋体" w:hAnsi="宋体" w:eastAsia="宋体"/>
                      <w:b w:val="0"/>
                      <w:sz w:val="19"/>
                    </w:rPr>
                  </w:pPr>
                  <w:r>
                    <w:rPr>
                      <w:rFonts w:ascii="宋体" w:hAnsi="宋体" w:eastAsia="宋体"/>
                      <w:b w:val="0"/>
                      <w:sz w:val="19"/>
                    </w:rPr>
                    <w:t>消融C</w:t>
                  </w:r>
                </w:p>
              </w:tc>
            </w:tr>
            <w:tr w14:paraId="0758F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Pr>
              <w:tc>
                <w:tcPr>
                  <w:tcW w:w="1750" w:type="dxa"/>
                  <w:vAlign w:val="center"/>
                </w:tcPr>
                <w:p w14:paraId="3A4A2047">
                  <w:pPr>
                    <w:spacing w:before="20" w:after="20" w:line="276" w:lineRule="auto"/>
                    <w:jc w:val="center"/>
                    <w:rPr>
                      <w:rFonts w:ascii="宋体" w:hAnsi="宋体" w:eastAsia="宋体"/>
                      <w:b w:val="0"/>
                      <w:sz w:val="19"/>
                    </w:rPr>
                  </w:pPr>
                  <w:r>
                    <w:rPr>
                      <w:rFonts w:ascii="宋体" w:hAnsi="宋体" w:eastAsia="宋体"/>
                      <w:b w:val="0"/>
                      <w:sz w:val="19"/>
                    </w:rPr>
                    <w:t>PUCT常数</w:t>
                  </w:r>
                </w:p>
              </w:tc>
              <w:tc>
                <w:tcPr>
                  <w:tcW w:w="900" w:type="dxa"/>
                  <w:vAlign w:val="center"/>
                </w:tcPr>
                <w:p w14:paraId="2D3BC814">
                  <w:pPr>
                    <w:spacing w:before="20" w:after="20" w:line="276" w:lineRule="auto"/>
                    <w:rPr>
                      <w:rFonts w:ascii="宋体" w:hAnsi="宋体" w:eastAsia="宋体"/>
                      <w:b w:val="0"/>
                      <w:sz w:val="19"/>
                    </w:rPr>
                  </w:pPr>
                  <w:r>
                    <w:rPr>
                      <w:rFonts w:ascii="宋体" w:hAnsi="宋体" w:eastAsia="宋体"/>
                      <w:b w:val="0"/>
                      <w:sz w:val="19"/>
                    </w:rPr>
                    <w:t>c_1</w:t>
                  </w:r>
                </w:p>
              </w:tc>
              <w:tc>
                <w:tcPr>
                  <w:tcW w:w="1000" w:type="dxa"/>
                  <w:vAlign w:val="center"/>
                </w:tcPr>
                <w:p w14:paraId="6723FFAA">
                  <w:pPr>
                    <w:spacing w:before="20" w:after="20" w:line="276" w:lineRule="auto"/>
                    <w:rPr>
                      <w:rFonts w:ascii="宋体" w:hAnsi="宋体" w:eastAsia="宋体"/>
                      <w:b w:val="0"/>
                      <w:sz w:val="19"/>
                    </w:rPr>
                  </w:pPr>
                  <w:r>
                    <w:rPr>
                      <w:rFonts w:ascii="宋体" w:hAnsi="宋体" w:eastAsia="宋体"/>
                      <w:b w:val="0"/>
                      <w:sz w:val="19"/>
                    </w:rPr>
                    <w:t>1.25</w:t>
                  </w:r>
                </w:p>
              </w:tc>
              <w:tc>
                <w:tcPr>
                  <w:tcW w:w="1350" w:type="dxa"/>
                  <w:vAlign w:val="center"/>
                </w:tcPr>
                <w:p w14:paraId="0AFD3781">
                  <w:pPr>
                    <w:spacing w:before="20" w:after="20" w:line="276" w:lineRule="auto"/>
                    <w:rPr>
                      <w:rFonts w:ascii="宋体" w:hAnsi="宋体" w:eastAsia="宋体"/>
                      <w:b w:val="0"/>
                      <w:sz w:val="19"/>
                    </w:rPr>
                  </w:pPr>
                  <w:r>
                    <w:rPr>
                      <w:rFonts w:ascii="宋体" w:hAnsi="宋体" w:eastAsia="宋体"/>
                      <w:b w:val="0"/>
                      <w:sz w:val="19"/>
                    </w:rPr>
                    <w:t>0.5—3</w:t>
                  </w:r>
                </w:p>
              </w:tc>
              <w:tc>
                <w:tcPr>
                  <w:tcW w:w="3853" w:type="dxa"/>
                  <w:vAlign w:val="center"/>
                </w:tcPr>
                <w:p w14:paraId="4328EB84">
                  <w:pPr>
                    <w:spacing w:before="20" w:after="20" w:line="276" w:lineRule="auto"/>
                    <w:rPr>
                      <w:rFonts w:ascii="宋体" w:hAnsi="宋体" w:eastAsia="宋体"/>
                      <w:b w:val="0"/>
                      <w:sz w:val="19"/>
                    </w:rPr>
                  </w:pPr>
                  <w:r>
                    <w:rPr>
                      <w:rFonts w:ascii="宋体" w:hAnsi="宋体" w:eastAsia="宋体"/>
                      <w:b w:val="0"/>
                      <w:sz w:val="19"/>
                    </w:rPr>
                    <w:t>式(24)</w:t>
                  </w:r>
                </w:p>
              </w:tc>
            </w:tr>
            <w:tr w14:paraId="78A01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Pr>
              <w:tc>
                <w:tcPr>
                  <w:tcW w:w="1750" w:type="dxa"/>
                  <w:vAlign w:val="center"/>
                </w:tcPr>
                <w:p w14:paraId="43064B59">
                  <w:pPr>
                    <w:spacing w:before="20" w:after="20" w:line="276" w:lineRule="auto"/>
                    <w:jc w:val="center"/>
                    <w:rPr>
                      <w:rFonts w:ascii="宋体" w:hAnsi="宋体" w:eastAsia="宋体"/>
                      <w:b w:val="0"/>
                      <w:sz w:val="19"/>
                    </w:rPr>
                  </w:pPr>
                  <w:r>
                    <w:rPr>
                      <w:rFonts w:ascii="宋体" w:hAnsi="宋体" w:eastAsia="宋体"/>
                      <w:b w:val="0"/>
                      <w:sz w:val="19"/>
                    </w:rPr>
                    <w:t>温度系数</w:t>
                  </w:r>
                </w:p>
              </w:tc>
              <w:tc>
                <w:tcPr>
                  <w:tcW w:w="900" w:type="dxa"/>
                  <w:vAlign w:val="center"/>
                </w:tcPr>
                <w:p w14:paraId="3FBA8504">
                  <w:pPr>
                    <w:spacing w:before="20" w:after="20" w:line="276" w:lineRule="auto"/>
                    <w:rPr>
                      <w:rFonts w:ascii="宋体" w:hAnsi="宋体" w:eastAsia="宋体"/>
                      <w:b w:val="0"/>
                      <w:sz w:val="19"/>
                    </w:rPr>
                  </w:pPr>
                  <w:r>
                    <w:rPr>
                      <w:rFonts w:ascii="宋体" w:hAnsi="宋体" w:eastAsia="宋体"/>
                      <w:b w:val="0"/>
                      <w:sz w:val="19"/>
                    </w:rPr>
                    <w:t>τ</w:t>
                  </w:r>
                </w:p>
              </w:tc>
              <w:tc>
                <w:tcPr>
                  <w:tcW w:w="1000" w:type="dxa"/>
                  <w:vAlign w:val="center"/>
                </w:tcPr>
                <w:p w14:paraId="6737D93E">
                  <w:pPr>
                    <w:spacing w:before="20" w:after="20" w:line="276" w:lineRule="auto"/>
                    <w:rPr>
                      <w:rFonts w:ascii="宋体" w:hAnsi="宋体" w:eastAsia="宋体"/>
                      <w:b w:val="0"/>
                      <w:sz w:val="19"/>
                    </w:rPr>
                  </w:pPr>
                  <w:r>
                    <w:rPr>
                      <w:rFonts w:ascii="宋体" w:hAnsi="宋体" w:eastAsia="宋体"/>
                      <w:b w:val="0"/>
                      <w:sz w:val="19"/>
                    </w:rPr>
                    <w:t>1.0→0.25</w:t>
                  </w:r>
                </w:p>
              </w:tc>
              <w:tc>
                <w:tcPr>
                  <w:tcW w:w="1350" w:type="dxa"/>
                  <w:vAlign w:val="center"/>
                </w:tcPr>
                <w:p w14:paraId="7D16B5AA">
                  <w:pPr>
                    <w:spacing w:before="20" w:after="20" w:line="276" w:lineRule="auto"/>
                    <w:rPr>
                      <w:rFonts w:ascii="宋体" w:hAnsi="宋体" w:eastAsia="宋体"/>
                      <w:b w:val="0"/>
                      <w:sz w:val="19"/>
                    </w:rPr>
                  </w:pPr>
                  <w:r>
                    <w:rPr>
                      <w:rFonts w:ascii="宋体" w:hAnsi="宋体" w:eastAsia="宋体"/>
                      <w:b w:val="0"/>
                      <w:sz w:val="19"/>
                    </w:rPr>
                    <w:t>退火</w:t>
                  </w:r>
                </w:p>
              </w:tc>
              <w:tc>
                <w:tcPr>
                  <w:tcW w:w="3853" w:type="dxa"/>
                  <w:vAlign w:val="center"/>
                </w:tcPr>
                <w:p w14:paraId="7E93619A">
                  <w:pPr>
                    <w:spacing w:before="20" w:after="20" w:line="276" w:lineRule="auto"/>
                    <w:rPr>
                      <w:rFonts w:ascii="宋体" w:hAnsi="宋体" w:eastAsia="宋体"/>
                      <w:b w:val="0"/>
                      <w:sz w:val="19"/>
                    </w:rPr>
                  </w:pPr>
                  <w:r>
                    <w:rPr>
                      <w:rFonts w:ascii="宋体" w:hAnsi="宋体" w:eastAsia="宋体"/>
                      <w:b w:val="0"/>
                      <w:sz w:val="19"/>
                    </w:rPr>
                    <w:t>式(26)</w:t>
                  </w:r>
                </w:p>
              </w:tc>
            </w:tr>
            <w:tr w14:paraId="2EE99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Pr>
              <w:tc>
                <w:tcPr>
                  <w:tcW w:w="1750" w:type="dxa"/>
                  <w:vAlign w:val="center"/>
                </w:tcPr>
                <w:p w14:paraId="626B7715">
                  <w:pPr>
                    <w:spacing w:before="20" w:after="20" w:line="276" w:lineRule="auto"/>
                    <w:jc w:val="center"/>
                    <w:rPr>
                      <w:rFonts w:ascii="宋体" w:hAnsi="宋体" w:eastAsia="宋体"/>
                      <w:b w:val="0"/>
                      <w:sz w:val="19"/>
                    </w:rPr>
                  </w:pPr>
                  <w:r>
                    <w:rPr>
                      <w:rFonts w:ascii="宋体" w:hAnsi="宋体" w:eastAsia="宋体"/>
                      <w:b w:val="0"/>
                      <w:sz w:val="19"/>
                    </w:rPr>
                    <w:t>Dirichlet噪声</w:t>
                  </w:r>
                </w:p>
              </w:tc>
              <w:tc>
                <w:tcPr>
                  <w:tcW w:w="900" w:type="dxa"/>
                  <w:vAlign w:val="center"/>
                </w:tcPr>
                <w:p w14:paraId="1891CA0B">
                  <w:pPr>
                    <w:spacing w:before="20" w:after="20" w:line="276" w:lineRule="auto"/>
                    <w:rPr>
                      <w:rFonts w:ascii="宋体" w:hAnsi="宋体" w:eastAsia="宋体"/>
                      <w:b w:val="0"/>
                      <w:sz w:val="19"/>
                    </w:rPr>
                  </w:pPr>
                  <w:r>
                    <w:rPr>
                      <w:rFonts w:ascii="宋体" w:hAnsi="宋体" w:eastAsia="宋体"/>
                      <w:b w:val="0"/>
                      <w:sz w:val="19"/>
                    </w:rPr>
                    <w:t>α</w:t>
                  </w:r>
                </w:p>
              </w:tc>
              <w:tc>
                <w:tcPr>
                  <w:tcW w:w="1000" w:type="dxa"/>
                  <w:vAlign w:val="center"/>
                </w:tcPr>
                <w:p w14:paraId="546DA133">
                  <w:pPr>
                    <w:spacing w:before="20" w:after="20" w:line="276" w:lineRule="auto"/>
                    <w:rPr>
                      <w:rFonts w:ascii="宋体" w:hAnsi="宋体" w:eastAsia="宋体"/>
                      <w:b w:val="0"/>
                      <w:sz w:val="19"/>
                    </w:rPr>
                  </w:pPr>
                  <w:r>
                    <w:rPr>
                      <w:rFonts w:ascii="宋体" w:hAnsi="宋体" w:eastAsia="宋体"/>
                      <w:b w:val="0"/>
                      <w:sz w:val="19"/>
                    </w:rPr>
                    <w:t>0.3</w:t>
                  </w:r>
                </w:p>
              </w:tc>
              <w:tc>
                <w:tcPr>
                  <w:tcW w:w="1350" w:type="dxa"/>
                  <w:vAlign w:val="center"/>
                </w:tcPr>
                <w:p w14:paraId="20614A79">
                  <w:pPr>
                    <w:spacing w:before="20" w:after="20" w:line="276" w:lineRule="auto"/>
                    <w:rPr>
                      <w:rFonts w:ascii="宋体" w:hAnsi="宋体" w:eastAsia="宋体"/>
                      <w:b w:val="0"/>
                      <w:sz w:val="19"/>
                    </w:rPr>
                  </w:pPr>
                  <w:r>
                    <w:rPr>
                      <w:rFonts w:ascii="宋体" w:hAnsi="宋体" w:eastAsia="宋体"/>
                      <w:b w:val="0"/>
                      <w:sz w:val="19"/>
                    </w:rPr>
                    <w:t>0.1—0.5</w:t>
                  </w:r>
                </w:p>
              </w:tc>
              <w:tc>
                <w:tcPr>
                  <w:tcW w:w="3853" w:type="dxa"/>
                  <w:vAlign w:val="center"/>
                </w:tcPr>
                <w:p w14:paraId="73DE0B32">
                  <w:pPr>
                    <w:spacing w:before="20" w:after="20" w:line="276" w:lineRule="auto"/>
                    <w:rPr>
                      <w:rFonts w:ascii="宋体" w:hAnsi="宋体" w:eastAsia="宋体"/>
                      <w:b w:val="0"/>
                      <w:sz w:val="19"/>
                    </w:rPr>
                  </w:pPr>
                  <w:r>
                    <w:rPr>
                      <w:rFonts w:ascii="宋体" w:hAnsi="宋体" w:eastAsia="宋体"/>
                      <w:b w:val="0"/>
                      <w:sz w:val="19"/>
                    </w:rPr>
                    <w:t>根节点探索</w:t>
                  </w:r>
                </w:p>
              </w:tc>
            </w:tr>
            <w:tr w14:paraId="6F5B3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Pr>
              <w:tc>
                <w:tcPr>
                  <w:tcW w:w="1750" w:type="dxa"/>
                  <w:vAlign w:val="center"/>
                </w:tcPr>
                <w:p w14:paraId="160BE4DC">
                  <w:pPr>
                    <w:spacing w:before="20" w:after="20" w:line="276" w:lineRule="auto"/>
                    <w:jc w:val="center"/>
                    <w:rPr>
                      <w:rFonts w:ascii="宋体" w:hAnsi="宋体" w:eastAsia="宋体"/>
                      <w:b w:val="0"/>
                      <w:sz w:val="19"/>
                    </w:rPr>
                  </w:pPr>
                  <w:r>
                    <w:rPr>
                      <w:rFonts w:ascii="宋体" w:hAnsi="宋体" w:eastAsia="宋体"/>
                      <w:b w:val="0"/>
                      <w:sz w:val="19"/>
                    </w:rPr>
                    <w:t>训练回合数</w:t>
                  </w:r>
                </w:p>
              </w:tc>
              <w:tc>
                <w:tcPr>
                  <w:tcW w:w="900" w:type="dxa"/>
                  <w:vAlign w:val="center"/>
                </w:tcPr>
                <w:p w14:paraId="585CBCDA">
                  <w:pPr>
                    <w:spacing w:before="20" w:after="20" w:line="276" w:lineRule="auto"/>
                    <w:rPr>
                      <w:rFonts w:ascii="宋体" w:hAnsi="宋体" w:eastAsia="宋体"/>
                      <w:b w:val="0"/>
                      <w:sz w:val="19"/>
                    </w:rPr>
                  </w:pPr>
                  <w:r>
                    <w:rPr>
                      <w:rFonts w:ascii="宋体" w:hAnsi="宋体" w:eastAsia="宋体"/>
                      <w:b w:val="0"/>
                      <w:sz w:val="19"/>
                    </w:rPr>
                    <w:t>E_max</w:t>
                  </w:r>
                </w:p>
              </w:tc>
              <w:tc>
                <w:tcPr>
                  <w:tcW w:w="1000" w:type="dxa"/>
                  <w:vAlign w:val="center"/>
                </w:tcPr>
                <w:p w14:paraId="1423376B">
                  <w:pPr>
                    <w:spacing w:before="20" w:after="20" w:line="276" w:lineRule="auto"/>
                    <w:rPr>
                      <w:rFonts w:ascii="宋体" w:hAnsi="宋体" w:eastAsia="宋体"/>
                      <w:b w:val="0"/>
                      <w:sz w:val="19"/>
                    </w:rPr>
                  </w:pPr>
                  <w:r>
                    <w:rPr>
                      <w:rFonts w:ascii="宋体" w:hAnsi="宋体" w:eastAsia="宋体"/>
                      <w:b w:val="0"/>
                      <w:sz w:val="19"/>
                    </w:rPr>
                    <w:t>2e4</w:t>
                  </w:r>
                </w:p>
              </w:tc>
              <w:tc>
                <w:tcPr>
                  <w:tcW w:w="1350" w:type="dxa"/>
                  <w:vAlign w:val="center"/>
                </w:tcPr>
                <w:p w14:paraId="6625E036">
                  <w:pPr>
                    <w:spacing w:before="20" w:after="20" w:line="276" w:lineRule="auto"/>
                    <w:rPr>
                      <w:rFonts w:ascii="宋体" w:hAnsi="宋体" w:eastAsia="宋体"/>
                      <w:b w:val="0"/>
                      <w:sz w:val="19"/>
                    </w:rPr>
                  </w:pPr>
                  <w:r>
                    <w:rPr>
                      <w:rFonts w:ascii="宋体" w:hAnsi="宋体" w:eastAsia="宋体"/>
                      <w:b w:val="0"/>
                      <w:sz w:val="19"/>
                    </w:rPr>
                    <w:t>视收敛</w:t>
                  </w:r>
                </w:p>
              </w:tc>
              <w:tc>
                <w:tcPr>
                  <w:tcW w:w="3853" w:type="dxa"/>
                  <w:vAlign w:val="center"/>
                </w:tcPr>
                <w:p w14:paraId="236F52AA">
                  <w:pPr>
                    <w:spacing w:before="20" w:after="20" w:line="276" w:lineRule="auto"/>
                    <w:rPr>
                      <w:rFonts w:ascii="宋体" w:hAnsi="宋体" w:eastAsia="宋体"/>
                      <w:b w:val="0"/>
                      <w:sz w:val="19"/>
                    </w:rPr>
                  </w:pPr>
                  <w:r>
                    <w:rPr>
                      <w:rFonts w:ascii="宋体" w:hAnsi="宋体" w:eastAsia="宋体"/>
                      <w:b w:val="0"/>
                      <w:sz w:val="19"/>
                    </w:rPr>
                    <w:t>算法1</w:t>
                  </w:r>
                </w:p>
              </w:tc>
            </w:tr>
            <w:tr w14:paraId="2DB15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Pr>
              <w:tc>
                <w:tcPr>
                  <w:tcW w:w="1750" w:type="dxa"/>
                  <w:vAlign w:val="center"/>
                </w:tcPr>
                <w:p w14:paraId="32F9BAC2">
                  <w:pPr>
                    <w:spacing w:before="20" w:after="20" w:line="276" w:lineRule="auto"/>
                    <w:jc w:val="center"/>
                    <w:rPr>
                      <w:rFonts w:ascii="宋体" w:hAnsi="宋体" w:eastAsia="宋体"/>
                      <w:b w:val="0"/>
                      <w:sz w:val="19"/>
                    </w:rPr>
                  </w:pPr>
                  <w:r>
                    <w:rPr>
                      <w:rFonts w:ascii="宋体" w:hAnsi="宋体" w:eastAsia="宋体"/>
                      <w:b w:val="0"/>
                      <w:sz w:val="19"/>
                    </w:rPr>
                    <w:t>随机种子数</w:t>
                  </w:r>
                </w:p>
              </w:tc>
              <w:tc>
                <w:tcPr>
                  <w:tcW w:w="900" w:type="dxa"/>
                  <w:vAlign w:val="center"/>
                </w:tcPr>
                <w:p w14:paraId="10D6048D">
                  <w:pPr>
                    <w:spacing w:before="20" w:after="20" w:line="276" w:lineRule="auto"/>
                    <w:rPr>
                      <w:rFonts w:ascii="宋体" w:hAnsi="宋体" w:eastAsia="宋体"/>
                      <w:b w:val="0"/>
                      <w:sz w:val="19"/>
                    </w:rPr>
                  </w:pPr>
                  <w:r>
                    <w:rPr>
                      <w:rFonts w:ascii="宋体" w:hAnsi="宋体" w:eastAsia="宋体"/>
                      <w:b w:val="0"/>
                      <w:sz w:val="19"/>
                    </w:rPr>
                    <w:t>—</w:t>
                  </w:r>
                </w:p>
              </w:tc>
              <w:tc>
                <w:tcPr>
                  <w:tcW w:w="1000" w:type="dxa"/>
                  <w:vAlign w:val="center"/>
                </w:tcPr>
                <w:p w14:paraId="24FD7D40">
                  <w:pPr>
                    <w:spacing w:before="20" w:after="20" w:line="276" w:lineRule="auto"/>
                    <w:rPr>
                      <w:rFonts w:ascii="宋体" w:hAnsi="宋体" w:eastAsia="宋体"/>
                      <w:b w:val="0"/>
                      <w:sz w:val="19"/>
                    </w:rPr>
                  </w:pPr>
                  <w:r>
                    <w:rPr>
                      <w:rFonts w:ascii="宋体" w:hAnsi="宋体" w:eastAsia="宋体"/>
                      <w:b w:val="0"/>
                      <w:sz w:val="19"/>
                    </w:rPr>
                    <w:t>5</w:t>
                  </w:r>
                </w:p>
              </w:tc>
              <w:tc>
                <w:tcPr>
                  <w:tcW w:w="1350" w:type="dxa"/>
                  <w:vAlign w:val="center"/>
                </w:tcPr>
                <w:p w14:paraId="70954B91">
                  <w:pPr>
                    <w:spacing w:before="20" w:after="20" w:line="276" w:lineRule="auto"/>
                    <w:rPr>
                      <w:rFonts w:ascii="宋体" w:hAnsi="宋体" w:eastAsia="宋体"/>
                      <w:b w:val="0"/>
                      <w:sz w:val="19"/>
                    </w:rPr>
                  </w:pPr>
                  <w:r>
                    <w:rPr>
                      <w:rFonts w:ascii="宋体" w:hAnsi="宋体" w:eastAsia="宋体"/>
                      <w:b w:val="0"/>
                      <w:sz w:val="19"/>
                    </w:rPr>
                    <w:t>5—10</w:t>
                  </w:r>
                </w:p>
              </w:tc>
              <w:tc>
                <w:tcPr>
                  <w:tcW w:w="3853" w:type="dxa"/>
                  <w:vAlign w:val="center"/>
                </w:tcPr>
                <w:p w14:paraId="0BFFCEE6">
                  <w:pPr>
                    <w:spacing w:before="20" w:after="20" w:line="276" w:lineRule="auto"/>
                    <w:rPr>
                      <w:rFonts w:ascii="宋体" w:hAnsi="宋体" w:eastAsia="宋体"/>
                      <w:b w:val="0"/>
                      <w:sz w:val="19"/>
                    </w:rPr>
                  </w:pPr>
                  <w:r>
                    <w:rPr>
                      <w:rFonts w:ascii="宋体" w:hAnsi="宋体" w:eastAsia="宋体"/>
                      <w:b w:val="0"/>
                      <w:sz w:val="19"/>
                    </w:rPr>
                    <w:t>统计检验</w:t>
                  </w:r>
                </w:p>
              </w:tc>
            </w:tr>
            <w:tr w14:paraId="234D9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Pr>
              <w:tc>
                <w:tcPr>
                  <w:tcW w:w="1750" w:type="dxa"/>
                  <w:vAlign w:val="center"/>
                </w:tcPr>
                <w:p w14:paraId="5DBA5540">
                  <w:pPr>
                    <w:spacing w:before="20" w:after="20" w:line="276" w:lineRule="auto"/>
                    <w:jc w:val="center"/>
                    <w:rPr>
                      <w:rFonts w:ascii="宋体" w:hAnsi="宋体" w:eastAsia="宋体"/>
                      <w:b w:val="0"/>
                      <w:sz w:val="19"/>
                    </w:rPr>
                  </w:pPr>
                  <w:r>
                    <w:rPr>
                      <w:rFonts w:ascii="宋体" w:hAnsi="宋体" w:eastAsia="宋体"/>
                      <w:b w:val="0"/>
                      <w:sz w:val="19"/>
                    </w:rPr>
                    <w:t>评测回合数</w:t>
                  </w:r>
                </w:p>
              </w:tc>
              <w:tc>
                <w:tcPr>
                  <w:tcW w:w="900" w:type="dxa"/>
                  <w:vAlign w:val="center"/>
                </w:tcPr>
                <w:p w14:paraId="6F6BC0DA">
                  <w:pPr>
                    <w:spacing w:before="20" w:after="20" w:line="276" w:lineRule="auto"/>
                    <w:rPr>
                      <w:rFonts w:ascii="宋体" w:hAnsi="宋体" w:eastAsia="宋体"/>
                      <w:b w:val="0"/>
                      <w:sz w:val="19"/>
                    </w:rPr>
                  </w:pPr>
                  <w:r>
                    <w:rPr>
                      <w:rFonts w:ascii="宋体" w:hAnsi="宋体" w:eastAsia="宋体"/>
                      <w:b w:val="0"/>
                      <w:sz w:val="19"/>
                    </w:rPr>
                    <w:t>—</w:t>
                  </w:r>
                </w:p>
              </w:tc>
              <w:tc>
                <w:tcPr>
                  <w:tcW w:w="1000" w:type="dxa"/>
                  <w:vAlign w:val="center"/>
                </w:tcPr>
                <w:p w14:paraId="04E616EC">
                  <w:pPr>
                    <w:spacing w:before="20" w:after="20" w:line="276" w:lineRule="auto"/>
                    <w:rPr>
                      <w:rFonts w:ascii="宋体" w:hAnsi="宋体" w:eastAsia="宋体"/>
                      <w:b w:val="0"/>
                      <w:sz w:val="19"/>
                    </w:rPr>
                  </w:pPr>
                  <w:r>
                    <w:rPr>
                      <w:rFonts w:ascii="宋体" w:hAnsi="宋体" w:eastAsia="宋体"/>
                      <w:b w:val="0"/>
                      <w:sz w:val="19"/>
                    </w:rPr>
                    <w:t>1000</w:t>
                  </w:r>
                </w:p>
              </w:tc>
              <w:tc>
                <w:tcPr>
                  <w:tcW w:w="1350" w:type="dxa"/>
                  <w:vAlign w:val="center"/>
                </w:tcPr>
                <w:p w14:paraId="5F1EF195">
                  <w:pPr>
                    <w:spacing w:before="20" w:after="20" w:line="276" w:lineRule="auto"/>
                    <w:rPr>
                      <w:rFonts w:ascii="宋体" w:hAnsi="宋体" w:eastAsia="宋体"/>
                      <w:b w:val="0"/>
                      <w:sz w:val="19"/>
                    </w:rPr>
                  </w:pPr>
                  <w:r>
                    <w:rPr>
                      <w:rFonts w:ascii="宋体" w:hAnsi="宋体" w:eastAsia="宋体"/>
                      <w:b w:val="0"/>
                      <w:sz w:val="19"/>
                    </w:rPr>
                    <w:t>≥500</w:t>
                  </w:r>
                </w:p>
              </w:tc>
              <w:tc>
                <w:tcPr>
                  <w:tcW w:w="3853" w:type="dxa"/>
                  <w:vAlign w:val="center"/>
                </w:tcPr>
                <w:p w14:paraId="24EB8577">
                  <w:pPr>
                    <w:spacing w:before="20" w:after="20" w:line="276" w:lineRule="auto"/>
                    <w:rPr>
                      <w:rFonts w:ascii="宋体" w:hAnsi="宋体" w:eastAsia="宋体"/>
                      <w:b w:val="0"/>
                      <w:sz w:val="19"/>
                    </w:rPr>
                  </w:pPr>
                  <w:r>
                    <w:rPr>
                      <w:rFonts w:ascii="宋体" w:hAnsi="宋体" w:eastAsia="宋体"/>
                      <w:b w:val="0"/>
                      <w:sz w:val="19"/>
                    </w:rPr>
                    <w:t>每难度</w:t>
                  </w:r>
                </w:p>
              </w:tc>
            </w:tr>
          </w:tbl>
          <w:p w14:paraId="0517D12D">
            <w:pPr>
              <w:spacing w:before="120" w:after="60" w:line="360" w:lineRule="auto"/>
              <w:rPr>
                <w:rFonts w:hint="eastAsia" w:ascii="宋体" w:hAnsi="宋体" w:eastAsia="宋体" w:cs="宋体"/>
                <w:b w:val="0"/>
                <w:bCs/>
                <w:sz w:val="22"/>
              </w:rPr>
            </w:pPr>
            <w:r>
              <w:rPr>
                <w:rFonts w:hint="eastAsia" w:ascii="宋体" w:hAnsi="宋体" w:eastAsia="宋体" w:cs="宋体"/>
                <w:b w:val="0"/>
                <w:bCs/>
                <w:sz w:val="22"/>
              </w:rPr>
              <w:t>（六）技术路线</w:t>
            </w:r>
          </w:p>
          <w:p w14:paraId="477DD760">
            <w:pPr>
              <w:spacing w:after="60" w:line="360" w:lineRule="auto"/>
              <w:ind w:firstLine="420"/>
            </w:pPr>
            <w:r>
              <w:rPr>
                <w:rFonts w:ascii="宋体" w:hAnsi="宋体" w:eastAsia="宋体"/>
                <w:b w:val="0"/>
                <w:sz w:val="21"/>
              </w:rPr>
              <w:t>本课题的技术路线按四条并行主线展开、最终汇聚，如图8所示：A理论建模线完成任务形式化(POMDP、信念、奖励与优化目标，式(1)—(5)、(16))；B环境仿真线完成声学与检测模型到可复现仿真平台的构建(式(6)—(14)、表4)；C智能决策线完成MuZero三网络、训练目标与MCTS规划的设计实现(式(17)—(26)、算法1)；D实验验证线完成基线实现、统一评测、消融与鲁棒性实验(表5—表7)。四条线共享统一的形式化接口与评测协议，最终汇聚于“自适应声呐探测策略性能评价与机理分析”，形成研究结论与学位论文。</w:t>
            </w:r>
          </w:p>
          <w:p w14:paraId="4A57DC7A">
            <w:pPr>
              <w:spacing w:before="120" w:after="40"/>
              <w:jc w:val="center"/>
            </w:pPr>
            <w:r>
              <w:drawing>
                <wp:inline distT="0" distB="0" distL="114300" distR="114300">
                  <wp:extent cx="5120640" cy="3434715"/>
                  <wp:effectExtent l="0" t="0" r="0" b="0"/>
                  <wp:docPr id="107" name="media/fig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media/fig08.png"/>
                          <pic:cNvPicPr>
                            <a:picLocks noChangeAspect="1"/>
                          </pic:cNvPicPr>
                        </pic:nvPicPr>
                        <pic:blipFill>
                          <a:blip r:embed="rId15"/>
                          <a:stretch>
                            <a:fillRect/>
                          </a:stretch>
                        </pic:blipFill>
                        <pic:spPr>
                          <a:xfrm>
                            <a:off x="0" y="0"/>
                            <a:ext cx="5120640" cy="3434984"/>
                          </a:xfrm>
                          <a:prstGeom prst="rect">
                            <a:avLst/>
                          </a:prstGeom>
                        </pic:spPr>
                      </pic:pic>
                    </a:graphicData>
                  </a:graphic>
                </wp:inline>
              </w:drawing>
            </w:r>
          </w:p>
          <w:p w14:paraId="62D4FC3E">
            <w:pPr>
              <w:spacing w:after="160"/>
              <w:jc w:val="center"/>
              <w:rPr>
                <w:rFonts w:hint="eastAsia" w:ascii="黑体" w:hAnsi="黑体" w:eastAsia="黑体" w:cs="黑体"/>
                <w:b w:val="0"/>
                <w:bCs/>
                <w:sz w:val="18"/>
                <w:szCs w:val="18"/>
              </w:rPr>
            </w:pPr>
            <w:r>
              <w:rPr>
                <w:rFonts w:hint="eastAsia" w:ascii="黑体" w:hAnsi="黑体" w:eastAsia="黑体" w:cs="黑体"/>
                <w:b w:val="0"/>
                <w:bCs/>
                <w:sz w:val="18"/>
                <w:szCs w:val="18"/>
              </w:rPr>
              <w:t>图8  技术路线图(四条并行主线与汇聚)</w:t>
            </w:r>
          </w:p>
          <w:p w14:paraId="08CEEF55">
            <w:pPr>
              <w:spacing w:before="120" w:after="60" w:line="360" w:lineRule="auto"/>
              <w:rPr>
                <w:rFonts w:hint="eastAsia" w:ascii="宋体" w:hAnsi="宋体" w:eastAsia="宋体" w:cs="宋体"/>
                <w:b w:val="0"/>
                <w:bCs/>
                <w:sz w:val="22"/>
              </w:rPr>
            </w:pPr>
            <w:r>
              <w:rPr>
                <w:rFonts w:hint="eastAsia" w:ascii="宋体" w:hAnsi="宋体" w:eastAsia="宋体" w:cs="宋体"/>
                <w:b w:val="0"/>
                <w:bCs/>
                <w:sz w:val="22"/>
              </w:rPr>
              <w:t>（七）创新点与预期研究成果</w:t>
            </w:r>
          </w:p>
          <w:p w14:paraId="7939545B">
            <w:pPr>
              <w:spacing w:after="60" w:line="360" w:lineRule="auto"/>
              <w:ind w:firstLine="420"/>
            </w:pPr>
            <w:r>
              <w:rPr>
                <w:rFonts w:ascii="宋体" w:hAnsi="宋体" w:eastAsia="宋体"/>
                <w:b w:val="0"/>
                <w:sz w:val="21"/>
              </w:rPr>
              <w:t>经文献检索与表1的对比分析，本课题的创新点凝练为三条(均保守表述、可通过上述实验验证)：</w:t>
            </w:r>
          </w:p>
          <w:p w14:paraId="3A79E738">
            <w:pPr>
              <w:spacing w:after="60" w:line="360" w:lineRule="auto"/>
              <w:ind w:firstLine="420"/>
            </w:pPr>
            <w:r>
              <w:rPr>
                <w:rFonts w:ascii="宋体" w:hAnsi="宋体" w:eastAsia="宋体"/>
                <w:b w:val="0"/>
                <w:sz w:val="21"/>
              </w:rPr>
              <w:t>创新点1：面向部分可观测主动声呐探测任务，构建融合声学检测概率模型(式(11)—(14))与贝叶斯信念更新(式(4)(5))的序贯决策数学模型，打通“声学环境→检测概率→观测→信念→决策”的完整闭环，而非将声呐问题简单套入通用强化学习框架。</w:t>
            </w:r>
          </w:p>
          <w:p w14:paraId="7A158DB2">
            <w:pPr>
              <w:spacing w:after="60" w:line="360" w:lineRule="auto"/>
              <w:ind w:firstLine="420"/>
            </w:pPr>
            <w:r>
              <w:rPr>
                <w:rFonts w:ascii="宋体" w:hAnsi="宋体" w:eastAsia="宋体"/>
                <w:b w:val="0"/>
                <w:sz w:val="21"/>
              </w:rPr>
              <w:t>创新点2：针对主动声呐探测任务完成MuZero的任务级适配——包括信念观测编码(式(15))、动作与奖励设计(式(16))、递归记忆的表示网络(式(17))与PUCT规划(式(24)—(26))，形成不依赖精确声信道模型的自适应探测策略(算法1)。</w:t>
            </w:r>
          </w:p>
          <w:p w14:paraId="660557E2">
            <w:pPr>
              <w:spacing w:after="60" w:line="360" w:lineRule="auto"/>
              <w:ind w:firstLine="420"/>
            </w:pPr>
            <w:r>
              <w:rPr>
                <w:rFonts w:ascii="宋体" w:hAnsi="宋体" w:eastAsia="宋体"/>
                <w:b w:val="0"/>
                <w:sz w:val="21"/>
              </w:rPr>
              <w:t>创新点3：建立面向主动探测规划机制的系统性验证框架——通过五类基线(表5)、七组消融(表6)、分布外与先验偏差实验、多种子统计检验，系统回答“MuZero在主动探测中为什么有效、增益来自何处、计算代价与适用边界为何”，而不仅报告性能指标。</w:t>
            </w:r>
          </w:p>
          <w:p w14:paraId="716B3DE9">
            <w:pPr>
              <w:spacing w:after="60" w:line="360" w:lineRule="auto"/>
              <w:ind w:firstLine="420"/>
            </w:pPr>
            <w:r>
              <w:rPr>
                <w:rFonts w:ascii="宋体" w:hAnsi="宋体" w:eastAsia="宋体"/>
                <w:b w:val="0"/>
                <w:sz w:val="21"/>
              </w:rPr>
              <w:t>预期研究成果：(1)一套可复现的主动声呐序贯探测仿真环境(Gymnasium接口+两级环境)；(2)“声学检测模型+信念更新+POMDP”的主动探测数学模型；(3)一套基于MuZero+MCTS的自适应探测算法实现；(4)顺序/随机/信念贪心/DQN/PPO五类基线的统一实现；(5)统一benchmark与评测协议(指标、种子、统计检验)；(6)多难度环境下的主对比实验结果；(7)七组消融实验结果；(8)噪声/虚警/先验偏差条件下的鲁棒性实验结果；(9)决策机理与信念演化的可视化分析；(10)硕士学位论文，并视结果尝试形成学术论文。不预设任何具体性能数值，所有定量结论以实验结果为准。</w:t>
            </w:r>
          </w:p>
          <w:p w14:paraId="565742E7">
            <w:pPr>
              <w:spacing w:before="120" w:after="60" w:line="360" w:lineRule="auto"/>
              <w:rPr>
                <w:rFonts w:hint="eastAsia" w:ascii="宋体" w:hAnsi="宋体" w:eastAsia="宋体" w:cs="宋体"/>
                <w:b w:val="0"/>
                <w:bCs/>
                <w:sz w:val="22"/>
              </w:rPr>
            </w:pPr>
            <w:r>
              <w:rPr>
                <w:rFonts w:hint="eastAsia" w:ascii="宋体" w:hAnsi="宋体" w:eastAsia="宋体" w:cs="宋体"/>
                <w:b w:val="0"/>
                <w:bCs/>
                <w:sz w:val="22"/>
              </w:rPr>
              <w:t>（八）研究边界、局限性与风险应对</w:t>
            </w:r>
          </w:p>
          <w:p w14:paraId="4FF48ECB">
            <w:pPr>
              <w:spacing w:after="60" w:line="360" w:lineRule="auto"/>
              <w:ind w:firstLine="420"/>
            </w:pPr>
            <w:r>
              <w:rPr>
                <w:rFonts w:ascii="宋体" w:hAnsi="宋体" w:eastAsia="宋体"/>
                <w:b w:val="0"/>
                <w:sz w:val="21"/>
              </w:rPr>
              <w:t>研究边界：本课题属于“面向主动声呐决策层的算法研究”，重点是在含噪、部分可观测条件下利用历史观测进行多步探测规划</w:t>
            </w:r>
            <w:bookmarkStart w:id="36" w:name="_GoBack"/>
            <w:bookmarkEnd w:id="36"/>
            <w:r>
              <w:rPr>
                <w:rFonts w:ascii="宋体" w:hAnsi="宋体" w:eastAsia="宋体"/>
                <w:b w:val="0"/>
                <w:sz w:val="21"/>
              </w:rPr>
              <w:t>；不试图完整复现真实海洋的全部物理过程。当前的简化包括：①以二维离散方位空间为主；②核心实验为单静止目标；③主动作空间为离散扇区选择；④声传播采用参数化简化模型(式(9)—(11))；⑤噪声与混响采用可控统计模型；⑥不模拟真实海底地形；⑦不以真实海试作为学位论文完成的必要条件。上述简化旨在控制变量、保证实验可重复、隔离“决策算法本身”的性能，并匹配硕士论文的时间与算力条件；未来可扩展至多目标、连续方位、连续波形参数、实测声场与AUV联合运动控制及sim-to-real迁移。</w:t>
            </w:r>
          </w:p>
          <w:p w14:paraId="5B229C1E">
            <w:pPr>
              <w:spacing w:after="60" w:line="360" w:lineRule="auto"/>
              <w:ind w:firstLine="420"/>
            </w:pPr>
            <w:r>
              <w:rPr>
                <w:rFonts w:ascii="宋体" w:hAnsi="宋体" w:eastAsia="宋体"/>
                <w:b w:val="0"/>
                <w:sz w:val="21"/>
              </w:rPr>
              <w:t>风险1：MuZero训练不稳定。对策：缩减状态/动作空间、奖励归一化、梯度裁剪、目标归一化、学习率退火、增大回放，以及从Easy难度到Hard难度的课程学习。风险2：MCTS计算成本过高。对策：降低模拟次数、限制规划深度、批量推断(batched inference)、减小隐状态维度，并在“性能—计算”曲线上寻找折中。风险3：稀疏奖励导致不收敛。对策：适度奖励塑形(表6消融G对照验证)、课程学习与信念引导探索。风险4：MuZero与DQN/PPO差距不明显。此时不人为制造差距，而是转向回答“在什么条件下规划有效、收益边界何在”——这本身即是有价值的学术结论，且消融与机理分析仍可支撑论文。风险5：声学模型被质疑过于简化。对策：保留Level 1/Level 2两级环境设计，若两级环境上的方法排序与结论趋势一致，可显著增强结论可信度。</w:t>
            </w:r>
          </w:p>
        </w:tc>
      </w:tr>
      <w:tr w14:paraId="5B879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0" w:hRule="atLeast"/>
          <w:jc w:val="center"/>
        </w:trPr>
        <w:tc>
          <w:tcPr>
            <w:tcW w:w="9069" w:type="dxa"/>
            <w:gridSpan w:val="5"/>
            <w:tcBorders>
              <w:top w:val="single" w:color="auto" w:sz="4" w:space="0"/>
              <w:left w:val="single" w:color="auto" w:sz="4" w:space="0"/>
              <w:bottom w:val="single" w:color="auto" w:sz="4" w:space="0"/>
              <w:right w:val="single" w:color="auto" w:sz="4" w:space="0"/>
            </w:tcBorders>
          </w:tcPr>
          <w:p w14:paraId="696E6954">
            <w:pPr>
              <w:widowControl/>
              <w:adjustRightInd w:val="0"/>
              <w:snapToGrid w:val="0"/>
              <w:spacing w:before="120" w:after="60" w:line="360" w:lineRule="auto"/>
              <w:jc w:val="left"/>
              <w:rPr>
                <w:rFonts w:hint="eastAsia" w:ascii="宋体" w:hAnsi="宋体" w:eastAsia="宋体" w:cs="宋体"/>
                <w:b w:val="0"/>
                <w:bCs/>
                <w:sz w:val="22"/>
              </w:rPr>
            </w:pPr>
            <w:r>
              <w:rPr>
                <w:rFonts w:hint="eastAsia" w:ascii="宋体" w:hAnsi="宋体" w:eastAsia="宋体" w:cs="宋体"/>
                <w:b w:val="0"/>
                <w:bCs/>
                <w:sz w:val="22"/>
              </w:rPr>
              <w:t>四、计划进度</w:t>
            </w:r>
          </w:p>
          <w:p w14:paraId="05A8A7FF">
            <w:pPr>
              <w:spacing w:after="60" w:line="360" w:lineRule="auto"/>
              <w:ind w:firstLine="420"/>
            </w:pPr>
            <w:r>
              <w:rPr>
                <w:rFonts w:ascii="宋体" w:hAnsi="宋体" w:eastAsia="宋体"/>
                <w:b w:val="0"/>
                <w:sz w:val="21"/>
              </w:rPr>
              <w:t>本课题研究周期约一年半(18个月)，按“建模—环境—基线—方法—实验—分析—论文”的主线推进，进度安排如图9所示。</w:t>
            </w:r>
          </w:p>
          <w:p w14:paraId="62199B0E">
            <w:pPr>
              <w:spacing w:after="60" w:line="360" w:lineRule="auto"/>
              <w:ind w:firstLine="420"/>
            </w:pPr>
            <w:r>
              <w:rPr>
                <w:rFonts w:ascii="宋体" w:hAnsi="宋体" w:eastAsia="宋体"/>
                <w:b w:val="0"/>
                <w:sz w:val="21"/>
              </w:rPr>
              <w:t>第1—2月(文献调研与理论建模)：完成文献检索与综述；确定研究问题(RQ1—RQ5)与研究假设(H1—H4)；完成POMDP形式化建模(式(1)—(5))、奖励函数设计(式(16))与声学检测模型设计(式(6)—(14))；形成数学模型、文献综述与实验方案文档。</w:t>
            </w:r>
          </w:p>
          <w:p w14:paraId="1010DCDB">
            <w:pPr>
              <w:spacing w:after="60" w:line="360" w:lineRule="auto"/>
              <w:ind w:firstLine="420"/>
            </w:pPr>
            <w:r>
              <w:rPr>
                <w:rFonts w:ascii="宋体" w:hAnsi="宋体" w:eastAsia="宋体"/>
                <w:b w:val="0"/>
                <w:sz w:val="21"/>
              </w:rPr>
              <w:t>第3—4月(仿真环境开发)：实现声呐仿真环境sonar_env、声学模型acoustic_model与信念更新belief_update；完成门限检测模型与伯努利观测采样；完成单元测试与两级环境(抽象层/信号级)一致性检查；交付可复现的Gymnasium环境与难度配置(表4)。</w:t>
            </w:r>
          </w:p>
          <w:p w14:paraId="5BADA7C5">
            <w:pPr>
              <w:spacing w:after="60" w:line="360" w:lineRule="auto"/>
              <w:ind w:firstLine="420"/>
            </w:pPr>
            <w:r>
              <w:rPr>
                <w:rFonts w:ascii="宋体" w:hAnsi="宋体" w:eastAsia="宋体"/>
                <w:b w:val="0"/>
                <w:sz w:val="21"/>
              </w:rPr>
              <w:t>第5—6月(基线方法实现)：实现顺序扫描、随机扫描、信念贪心、DQN与PPO五类基线及其统一评测接口；建立指标计算(式(31)—(35))与统计检验流程；完成基线benchmark，验证评测协议的公平性。</w:t>
            </w:r>
          </w:p>
          <w:p w14:paraId="4049129D">
            <w:pPr>
              <w:spacing w:after="60" w:line="360" w:lineRule="auto"/>
              <w:ind w:firstLine="420"/>
            </w:pPr>
            <w:r>
              <w:rPr>
                <w:rFonts w:ascii="宋体" w:hAnsi="宋体" w:eastAsia="宋体"/>
                <w:b w:val="0"/>
                <w:sz w:val="21"/>
              </w:rPr>
              <w:t>第7—9月(MuZero实现)：实现表示/动力学/预测网络(表3)、MCTS(式(24)—(26))、回放缓冲与训练闭环(算法1)；完成与环境的联调，跑通“采集—规划—训练—评估”闭环，在Easy/Medium难度下获得初步收敛结果。</w:t>
            </w:r>
          </w:p>
          <w:p w14:paraId="648A58FA">
            <w:pPr>
              <w:spacing w:after="60" w:line="360" w:lineRule="auto"/>
              <w:ind w:firstLine="420"/>
            </w:pPr>
            <w:r>
              <w:rPr>
                <w:rFonts w:ascii="宋体" w:hAnsi="宋体" w:eastAsia="宋体"/>
                <w:b w:val="0"/>
                <w:sz w:val="21"/>
              </w:rPr>
              <w:t>第10—11月(主对比实验)：在多难度、多种子条件下完成MuZero与全部基线的对照实验；收集成功率、平均步数、代价、时延等指标。</w:t>
            </w:r>
          </w:p>
          <w:p w14:paraId="73D65413">
            <w:pPr>
              <w:spacing w:after="60" w:line="360" w:lineRule="auto"/>
              <w:ind w:firstLine="420"/>
            </w:pPr>
            <w:r>
              <w:rPr>
                <w:rFonts w:ascii="宋体" w:hAnsi="宋体" w:eastAsia="宋体"/>
                <w:b w:val="0"/>
                <w:sz w:val="21"/>
              </w:rPr>
              <w:t>第12—13月(消融与鲁棒性实验)：完成表6的七组消融；完成分布外泛化与先验偏差实验(式(36))；完成统计显著性与效应量分析。</w:t>
            </w:r>
          </w:p>
          <w:p w14:paraId="31E7CDF9">
            <w:pPr>
              <w:spacing w:after="60" w:line="360" w:lineRule="auto"/>
              <w:ind w:firstLine="420"/>
            </w:pPr>
            <w:r>
              <w:rPr>
                <w:rFonts w:ascii="宋体" w:hAnsi="宋体" w:eastAsia="宋体"/>
                <w:b w:val="0"/>
                <w:sz w:val="21"/>
              </w:rPr>
              <w:t>第14月(机理分析与复杂度分析)：完成信念热图、搜索轨迹、MCTS访问分布、策略对比与四类案例研究；完成计算复杂度分析(式(37))与“性能—计算”权衡曲线。</w:t>
            </w:r>
          </w:p>
          <w:p w14:paraId="5DCD891D">
            <w:pPr>
              <w:spacing w:after="60" w:line="360" w:lineRule="auto"/>
              <w:ind w:firstLine="420"/>
            </w:pPr>
            <w:r>
              <w:rPr>
                <w:rFonts w:ascii="宋体" w:hAnsi="宋体" w:eastAsia="宋体"/>
                <w:b w:val="0"/>
                <w:sz w:val="21"/>
              </w:rPr>
              <w:t>第15—16月(论文主体撰写)：撰写学位论文主体章节；整理图表与实验数据；同步撰写学术论文初稿并投稿。</w:t>
            </w:r>
          </w:p>
          <w:p w14:paraId="03CEAA6D">
            <w:pPr>
              <w:spacing w:after="60" w:line="360" w:lineRule="auto"/>
              <w:ind w:firstLine="420"/>
            </w:pPr>
            <w:r>
              <w:rPr>
                <w:rFonts w:ascii="宋体" w:hAnsi="宋体" w:eastAsia="宋体"/>
                <w:b w:val="0"/>
                <w:sz w:val="21"/>
              </w:rPr>
              <w:t>第17月(补充与修改)：根据导师与审稿意见补充实验、完善论证与修改论文。</w:t>
            </w:r>
          </w:p>
          <w:p w14:paraId="4C3B5B28">
            <w:pPr>
              <w:spacing w:after="60" w:line="360" w:lineRule="auto"/>
              <w:ind w:firstLine="420"/>
            </w:pPr>
            <w:r>
              <w:rPr>
                <w:rFonts w:ascii="宋体" w:hAnsi="宋体" w:eastAsia="宋体"/>
                <w:b w:val="0"/>
                <w:sz w:val="21"/>
              </w:rPr>
              <w:t>第18月(定稿与答辩)：完成学位论文定稿与答辩准备。</w:t>
            </w:r>
          </w:p>
          <w:p w14:paraId="4B9E7F3E">
            <w:pPr>
              <w:spacing w:after="60" w:line="360" w:lineRule="auto"/>
              <w:ind w:firstLine="420"/>
            </w:pPr>
            <w:r>
              <w:rPr>
                <w:rFonts w:ascii="宋体" w:hAnsi="宋体" w:eastAsia="宋体"/>
                <w:b w:val="0"/>
                <w:sz w:val="21"/>
              </w:rPr>
              <w:t>上述安排预留了弹性空间。若方法实现或实验遇到预期外困难，将以“方法实现完整、对比与消融实验充分、结论定性成立”为兜底目标；若MuZero相对基线未获得显著优势，则按风险4的预案转向“规划有效条件与收益边界”的分析性结论，确保研究工作按计划形成学位论文。</w:t>
            </w:r>
          </w:p>
          <w:p w14:paraId="49191A65">
            <w:pPr>
              <w:spacing w:before="120" w:after="40"/>
              <w:jc w:val="center"/>
            </w:pPr>
            <w:r>
              <w:drawing>
                <wp:inline distT="0" distB="0" distL="114300" distR="114300">
                  <wp:extent cx="5120640" cy="2446020"/>
                  <wp:effectExtent l="0" t="0" r="0" b="0"/>
                  <wp:docPr id="108" name="media/fig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media/fig09.png"/>
                          <pic:cNvPicPr>
                            <a:picLocks noChangeAspect="1"/>
                          </pic:cNvPicPr>
                        </pic:nvPicPr>
                        <pic:blipFill>
                          <a:blip r:embed="rId16"/>
                          <a:stretch>
                            <a:fillRect/>
                          </a:stretch>
                        </pic:blipFill>
                        <pic:spPr>
                          <a:xfrm>
                            <a:off x="0" y="0"/>
                            <a:ext cx="5120640" cy="2446044"/>
                          </a:xfrm>
                          <a:prstGeom prst="rect">
                            <a:avLst/>
                          </a:prstGeom>
                        </pic:spPr>
                      </pic:pic>
                    </a:graphicData>
                  </a:graphic>
                </wp:inline>
              </w:drawing>
            </w:r>
          </w:p>
          <w:p w14:paraId="2635702E">
            <w:pPr>
              <w:spacing w:after="160"/>
              <w:jc w:val="center"/>
              <w:rPr>
                <w:rFonts w:hint="eastAsia" w:ascii="黑体" w:hAnsi="黑体" w:eastAsia="黑体" w:cs="黑体"/>
                <w:b w:val="0"/>
                <w:bCs/>
                <w:sz w:val="18"/>
                <w:szCs w:val="18"/>
              </w:rPr>
            </w:pPr>
            <w:r>
              <w:rPr>
                <w:rFonts w:hint="eastAsia" w:ascii="黑体" w:hAnsi="黑体" w:eastAsia="黑体" w:cs="黑体"/>
                <w:b w:val="0"/>
                <w:bCs/>
                <w:sz w:val="18"/>
                <w:szCs w:val="18"/>
              </w:rPr>
              <w:t>图9  研究进度甘特图(开题后18个月)</w:t>
            </w:r>
          </w:p>
          <w:p w14:paraId="3BECE753">
            <w:pPr>
              <w:spacing w:before="120" w:after="60" w:line="360" w:lineRule="auto"/>
              <w:jc w:val="center"/>
              <w:rPr>
                <w:rFonts w:hint="eastAsia" w:ascii="黑体" w:hAnsi="黑体" w:eastAsia="黑体" w:cs="黑体"/>
                <w:b w:val="0"/>
                <w:sz w:val="21"/>
              </w:rPr>
            </w:pPr>
            <w:r>
              <w:rPr>
                <w:rFonts w:hint="eastAsia" w:ascii="黑体" w:hAnsi="黑体" w:eastAsia="黑体" w:cs="黑体"/>
                <w:b w:val="0"/>
                <w:sz w:val="21"/>
              </w:rPr>
              <w:t>参考文献</w:t>
            </w:r>
          </w:p>
          <w:p w14:paraId="46E1490F">
            <w:pPr>
              <w:numPr>
                <w:ilvl w:val="0"/>
                <w:numId w:val="1"/>
              </w:numPr>
              <w:spacing w:before="80" w:after="40" w:line="360" w:lineRule="auto"/>
              <w:ind w:left="0" w:leftChars="0" w:firstLine="420" w:firstLineChars="0"/>
              <w:rPr>
                <w:rFonts w:ascii="宋体" w:hAnsi="宋体" w:eastAsia="宋体"/>
                <w:b/>
                <w:sz w:val="21"/>
              </w:rPr>
            </w:pPr>
            <w:bookmarkStart w:id="0" w:name="_Ref32021"/>
            <w:r>
              <w:rPr>
                <w:rFonts w:ascii="宋体" w:hAnsi="宋体" w:eastAsia="宋体"/>
                <w:b w:val="0"/>
                <w:sz w:val="21"/>
              </w:rPr>
              <w:t xml:space="preserve">Urick R J. Principles of underwater sound[M]. 3rd ed. New York: McGraw-Hill, </w:t>
            </w:r>
            <w:r>
              <w:rPr>
                <w:rFonts w:hint="eastAsia" w:ascii="宋体" w:hAnsi="宋体" w:eastAsia="宋体"/>
                <w:b w:val="0"/>
                <w:sz w:val="21"/>
                <w:lang w:val="en-US" w:eastAsia="zh-CN"/>
              </w:rPr>
              <w:t xml:space="preserve">          </w:t>
            </w:r>
            <w:r>
              <w:rPr>
                <w:rFonts w:ascii="宋体" w:hAnsi="宋体" w:eastAsia="宋体"/>
                <w:b w:val="0"/>
                <w:sz w:val="21"/>
              </w:rPr>
              <w:t>1983.</w:t>
            </w:r>
            <w:bookmarkEnd w:id="0"/>
          </w:p>
          <w:p w14:paraId="14526EC2">
            <w:pPr>
              <w:numPr>
                <w:ilvl w:val="0"/>
                <w:numId w:val="1"/>
              </w:numPr>
              <w:spacing w:before="80" w:after="40" w:line="360" w:lineRule="auto"/>
              <w:ind w:left="0" w:leftChars="0" w:firstLine="420" w:firstLineChars="0"/>
              <w:rPr>
                <w:rFonts w:ascii="宋体" w:hAnsi="宋体" w:eastAsia="宋体"/>
                <w:b/>
                <w:sz w:val="21"/>
              </w:rPr>
            </w:pPr>
            <w:bookmarkStart w:id="1" w:name="_Ref32057"/>
            <w:r>
              <w:rPr>
                <w:rFonts w:ascii="宋体" w:hAnsi="宋体" w:eastAsia="宋体"/>
                <w:b w:val="0"/>
                <w:sz w:val="21"/>
              </w:rPr>
              <w:t>Wenz G M. Acoustic ambient noise in the ocean: spectra and sources[J]. The Journal of the Acoustical Society of America, 1962, 34(12): 1936-1956.</w:t>
            </w:r>
            <w:bookmarkEnd w:id="1"/>
          </w:p>
          <w:p w14:paraId="33052B00">
            <w:pPr>
              <w:numPr>
                <w:ilvl w:val="0"/>
                <w:numId w:val="1"/>
              </w:numPr>
              <w:spacing w:before="80" w:after="40" w:line="360" w:lineRule="auto"/>
              <w:ind w:left="0" w:leftChars="0" w:firstLine="420" w:firstLineChars="0"/>
              <w:rPr>
                <w:rFonts w:ascii="宋体" w:hAnsi="宋体" w:eastAsia="宋体"/>
                <w:b/>
                <w:sz w:val="21"/>
              </w:rPr>
            </w:pPr>
            <w:bookmarkStart w:id="2" w:name="_Ref32674"/>
            <w:r>
              <w:rPr>
                <w:rFonts w:ascii="宋体" w:hAnsi="宋体" w:eastAsia="宋体"/>
                <w:b w:val="0"/>
                <w:sz w:val="21"/>
              </w:rPr>
              <w:t>林杰,陈炜玲,徐晓怡,等.声呐图像质量评价与增强研究综述[J].中国图象图形学报,2026,31(5):1372-1393.</w:t>
            </w:r>
            <w:bookmarkEnd w:id="2"/>
          </w:p>
          <w:p w14:paraId="199E7B12">
            <w:pPr>
              <w:numPr>
                <w:ilvl w:val="0"/>
                <w:numId w:val="1"/>
              </w:numPr>
              <w:spacing w:before="80" w:after="40" w:line="360" w:lineRule="auto"/>
              <w:ind w:left="0" w:leftChars="0" w:firstLine="420" w:firstLineChars="0"/>
              <w:rPr>
                <w:rFonts w:ascii="宋体" w:hAnsi="宋体" w:eastAsia="宋体"/>
                <w:b/>
                <w:sz w:val="21"/>
              </w:rPr>
            </w:pPr>
            <w:bookmarkStart w:id="3" w:name="_Ref32762"/>
            <w:r>
              <w:rPr>
                <w:rFonts w:ascii="宋体" w:hAnsi="宋体" w:eastAsia="宋体"/>
                <w:b w:val="0"/>
                <w:sz w:val="21"/>
              </w:rPr>
              <w:t>Haykin S. Cognitive radar: a way of the future[J]. IEEE Signal Processing Magazine, 2006, 23(1): 30-40.</w:t>
            </w:r>
            <w:bookmarkEnd w:id="3"/>
          </w:p>
          <w:p w14:paraId="246A6755">
            <w:pPr>
              <w:numPr>
                <w:ilvl w:val="0"/>
                <w:numId w:val="1"/>
              </w:numPr>
              <w:spacing w:before="80" w:after="40" w:line="360" w:lineRule="auto"/>
              <w:ind w:left="0" w:leftChars="0" w:firstLine="420" w:firstLineChars="0"/>
              <w:rPr>
                <w:rFonts w:ascii="宋体" w:hAnsi="宋体" w:eastAsia="宋体"/>
                <w:b/>
                <w:sz w:val="21"/>
              </w:rPr>
            </w:pPr>
            <w:bookmarkStart w:id="4" w:name="_Ref0"/>
            <w:r>
              <w:rPr>
                <w:rFonts w:ascii="宋体" w:hAnsi="宋体" w:eastAsia="宋体"/>
                <w:b w:val="0"/>
                <w:sz w:val="21"/>
              </w:rPr>
              <w:t>LI X H, LI Y A, CUI L, et al. Research of new concept sonar—cognitive sonar[J]. Journal of Marine Science and Application, 2011, 10(4): 502-509.</w:t>
            </w:r>
            <w:bookmarkEnd w:id="4"/>
          </w:p>
          <w:p w14:paraId="266F1149">
            <w:pPr>
              <w:numPr>
                <w:ilvl w:val="0"/>
                <w:numId w:val="1"/>
              </w:numPr>
              <w:spacing w:before="80" w:after="40" w:line="360" w:lineRule="auto"/>
              <w:ind w:left="0" w:leftChars="0" w:firstLine="420" w:firstLineChars="0"/>
              <w:rPr>
                <w:rFonts w:ascii="宋体" w:hAnsi="宋体" w:eastAsia="宋体"/>
                <w:b/>
                <w:sz w:val="21"/>
              </w:rPr>
            </w:pPr>
            <w:bookmarkStart w:id="5" w:name="_Ref85"/>
            <w:r>
              <w:rPr>
                <w:rFonts w:ascii="宋体" w:hAnsi="宋体" w:eastAsia="宋体"/>
                <w:b w:val="0"/>
                <w:sz w:val="21"/>
              </w:rPr>
              <w:t>FU Y, MA X, FENG C, et al. Model-based optimal action selection for Dyna-Q reverberation suppression cognitive sonar[J]. EURASIP Journal on Advances in Signal Processing, 2023, 2023(1): 116.</w:t>
            </w:r>
            <w:bookmarkEnd w:id="5"/>
          </w:p>
          <w:p w14:paraId="77AD28AD">
            <w:pPr>
              <w:numPr>
                <w:ilvl w:val="0"/>
                <w:numId w:val="1"/>
              </w:numPr>
              <w:spacing w:before="80" w:after="40" w:line="360" w:lineRule="auto"/>
              <w:ind w:left="0" w:leftChars="0" w:firstLine="420" w:firstLineChars="0"/>
              <w:rPr>
                <w:rFonts w:ascii="宋体" w:hAnsi="宋体" w:eastAsia="宋体"/>
                <w:b/>
                <w:sz w:val="21"/>
              </w:rPr>
            </w:pPr>
            <w:bookmarkStart w:id="6" w:name="_Ref448"/>
            <w:r>
              <w:rPr>
                <w:rFonts w:ascii="宋体" w:hAnsi="宋体" w:eastAsia="宋体"/>
                <w:b w:val="0"/>
                <w:sz w:val="21"/>
              </w:rPr>
              <w:t>MNIH V, KAVUKCUOGLU K, SILVER D, et al. Human-level control through deep reinforcement learning[J]. Nature, 2015, 518(7540): 529-533.</w:t>
            </w:r>
            <w:bookmarkEnd w:id="6"/>
          </w:p>
          <w:p w14:paraId="1A99E934">
            <w:pPr>
              <w:numPr>
                <w:ilvl w:val="0"/>
                <w:numId w:val="1"/>
              </w:numPr>
              <w:spacing w:before="80" w:after="40" w:line="360" w:lineRule="auto"/>
              <w:ind w:left="0" w:leftChars="0" w:firstLine="420" w:firstLineChars="0"/>
              <w:rPr>
                <w:rFonts w:ascii="宋体" w:hAnsi="宋体" w:eastAsia="宋体"/>
                <w:b/>
                <w:sz w:val="21"/>
              </w:rPr>
            </w:pPr>
            <w:bookmarkStart w:id="7" w:name="_Ref451"/>
            <w:r>
              <w:rPr>
                <w:rFonts w:ascii="宋体" w:hAnsi="宋体" w:eastAsia="宋体"/>
                <w:b w:val="0"/>
                <w:sz w:val="21"/>
              </w:rPr>
              <w:t>VAN HASSELT H, GUEZ A, SILVER D. Deep reinforcement learning with double Q-learning[C]//Proceedings of the 30th AAAI Conference on Artificial Intelligence. 2016: 2094-2100.</w:t>
            </w:r>
            <w:bookmarkEnd w:id="7"/>
          </w:p>
          <w:p w14:paraId="2407CC02">
            <w:pPr>
              <w:numPr>
                <w:ilvl w:val="0"/>
                <w:numId w:val="1"/>
              </w:numPr>
              <w:spacing w:before="80" w:after="40" w:line="360" w:lineRule="auto"/>
              <w:ind w:left="0" w:leftChars="0" w:firstLine="420" w:firstLineChars="0"/>
              <w:rPr>
                <w:rFonts w:ascii="宋体" w:hAnsi="宋体" w:eastAsia="宋体"/>
                <w:b/>
                <w:sz w:val="21"/>
              </w:rPr>
            </w:pPr>
            <w:bookmarkStart w:id="8" w:name="_Ref4445"/>
            <w:r>
              <w:rPr>
                <w:rFonts w:ascii="宋体" w:hAnsi="宋体" w:eastAsia="宋体"/>
                <w:b w:val="0"/>
                <w:sz w:val="21"/>
              </w:rPr>
              <w:t>LILLICRAP T P, HUNT J J, PRITZEL A, et al. Continuous control with deep reinforcement learning[J]. arXiv preprint arXiv:1509.02971, 2015.</w:t>
            </w:r>
            <w:bookmarkEnd w:id="8"/>
          </w:p>
          <w:p w14:paraId="13BB498F">
            <w:pPr>
              <w:numPr>
                <w:ilvl w:val="0"/>
                <w:numId w:val="1"/>
              </w:numPr>
              <w:spacing w:before="80" w:after="40" w:line="360" w:lineRule="auto"/>
              <w:ind w:left="0" w:leftChars="0" w:firstLine="420" w:firstLineChars="0"/>
              <w:rPr>
                <w:rFonts w:ascii="宋体" w:hAnsi="宋体" w:eastAsia="宋体"/>
                <w:b/>
                <w:sz w:val="21"/>
              </w:rPr>
            </w:pPr>
            <w:bookmarkStart w:id="9" w:name="_Ref510"/>
            <w:r>
              <w:rPr>
                <w:rFonts w:ascii="宋体" w:hAnsi="宋体" w:eastAsia="宋体"/>
                <w:b w:val="0"/>
                <w:sz w:val="21"/>
              </w:rPr>
              <w:t>SCHULMAN J, WOLSKI F, DHARIWAL P, et al. Proximal policy optimization algorithms[J]. arXiv preprint arXiv:1707.06347, 2017.</w:t>
            </w:r>
            <w:bookmarkEnd w:id="9"/>
          </w:p>
          <w:p w14:paraId="59420F37">
            <w:pPr>
              <w:numPr>
                <w:ilvl w:val="0"/>
                <w:numId w:val="1"/>
              </w:numPr>
              <w:spacing w:before="80" w:after="40" w:line="360" w:lineRule="auto"/>
              <w:ind w:left="0" w:leftChars="0" w:firstLine="420" w:firstLineChars="0"/>
              <w:rPr>
                <w:rFonts w:ascii="宋体" w:hAnsi="宋体" w:eastAsia="宋体"/>
                <w:b/>
                <w:sz w:val="21"/>
              </w:rPr>
            </w:pPr>
            <w:bookmarkStart w:id="10" w:name="_Ref4771"/>
            <w:r>
              <w:rPr>
                <w:rFonts w:ascii="宋体" w:hAnsi="宋体" w:eastAsia="宋体"/>
                <w:b w:val="0"/>
                <w:sz w:val="21"/>
              </w:rPr>
              <w:t>HAARNOJA T, ZHOU A, ABBEEL P, et al. Soft actor-critic: Off-policy maximum entropy deep reinforcement learning with a stochastic actor[C]//Proceedings of the 35th International Conference on Machine Learning. PMLR, 2018: 1861-1870.</w:t>
            </w:r>
            <w:bookmarkEnd w:id="10"/>
          </w:p>
          <w:p w14:paraId="579733C0">
            <w:pPr>
              <w:numPr>
                <w:ilvl w:val="0"/>
                <w:numId w:val="1"/>
              </w:numPr>
              <w:spacing w:before="80" w:after="40" w:line="360" w:lineRule="auto"/>
              <w:ind w:left="0" w:leftChars="0" w:firstLine="420" w:firstLineChars="0"/>
              <w:rPr>
                <w:rFonts w:ascii="宋体" w:hAnsi="宋体" w:eastAsia="宋体"/>
                <w:b/>
                <w:sz w:val="21"/>
              </w:rPr>
            </w:pPr>
            <w:bookmarkStart w:id="11" w:name="_Ref742"/>
            <w:r>
              <w:rPr>
                <w:rFonts w:ascii="宋体" w:hAnsi="宋体" w:eastAsia="宋体"/>
                <w:b w:val="0"/>
                <w:sz w:val="21"/>
              </w:rPr>
              <w:t>DEISENROTH M, RASMUSSEN C E. PILCO: A model-based and data-efficient approach to policy search[C]//Proceedings of the 28th International Conference on Machine Learning. 2011: 465-472.</w:t>
            </w:r>
            <w:bookmarkEnd w:id="11"/>
          </w:p>
          <w:p w14:paraId="668C1721">
            <w:pPr>
              <w:numPr>
                <w:ilvl w:val="0"/>
                <w:numId w:val="1"/>
              </w:numPr>
              <w:spacing w:before="80" w:after="40" w:line="360" w:lineRule="auto"/>
              <w:ind w:left="0" w:leftChars="0" w:firstLine="420" w:firstLineChars="0"/>
              <w:rPr>
                <w:rFonts w:ascii="宋体" w:hAnsi="宋体" w:eastAsia="宋体"/>
                <w:b/>
                <w:sz w:val="21"/>
              </w:rPr>
            </w:pPr>
            <w:bookmarkStart w:id="12" w:name="_Ref791"/>
            <w:r>
              <w:rPr>
                <w:rFonts w:ascii="宋体" w:hAnsi="宋体" w:eastAsia="宋体"/>
                <w:b w:val="0"/>
                <w:sz w:val="21"/>
              </w:rPr>
              <w:t>CHUA K, CALANDRA R, MCALLISTER R, et al. Deep reinforcement learning in a handful of trials using probabilistic dynamics models[C]//Advances in Neural Information Processing Systems. 2018, 31: 4754-4765.</w:t>
            </w:r>
            <w:bookmarkEnd w:id="12"/>
          </w:p>
          <w:p w14:paraId="3538A4F3">
            <w:pPr>
              <w:numPr>
                <w:ilvl w:val="0"/>
                <w:numId w:val="1"/>
              </w:numPr>
              <w:spacing w:before="80" w:after="40" w:line="360" w:lineRule="auto"/>
              <w:ind w:left="0" w:leftChars="0" w:firstLine="420" w:firstLineChars="0"/>
              <w:rPr>
                <w:rFonts w:ascii="宋体" w:hAnsi="宋体" w:eastAsia="宋体"/>
                <w:b/>
                <w:sz w:val="21"/>
              </w:rPr>
            </w:pPr>
            <w:bookmarkStart w:id="13" w:name="_Ref846"/>
            <w:r>
              <w:rPr>
                <w:rFonts w:ascii="宋体" w:hAnsi="宋体" w:eastAsia="宋体"/>
                <w:b w:val="0"/>
                <w:sz w:val="21"/>
              </w:rPr>
              <w:t>HAFNER D, LILLICRAP T, FISCHER I, et al. Learning latent dynamics for planning from pixels[C]//Proceedings of the 36th International Conference on Machine Learning. PMLR, 2019: 2555-2565.</w:t>
            </w:r>
            <w:bookmarkEnd w:id="13"/>
          </w:p>
          <w:p w14:paraId="7C54F127">
            <w:pPr>
              <w:numPr>
                <w:ilvl w:val="0"/>
                <w:numId w:val="1"/>
              </w:numPr>
              <w:spacing w:before="80" w:after="40" w:line="360" w:lineRule="auto"/>
              <w:ind w:left="0" w:leftChars="0" w:firstLine="420" w:firstLineChars="0"/>
              <w:rPr>
                <w:rFonts w:ascii="宋体" w:hAnsi="宋体" w:eastAsia="宋体"/>
                <w:b/>
                <w:sz w:val="21"/>
              </w:rPr>
            </w:pPr>
            <w:bookmarkStart w:id="14" w:name="_Ref898"/>
            <w:r>
              <w:rPr>
                <w:rFonts w:ascii="宋体" w:hAnsi="宋体" w:eastAsia="宋体"/>
                <w:b w:val="0"/>
                <w:sz w:val="21"/>
              </w:rPr>
              <w:t>HAFNER D, LILLICRAP T, BA J, et al. Dream to control: Learning behaviors by latent imagination[C]//International Conference on Learning Representations. 2020.</w:t>
            </w:r>
            <w:bookmarkEnd w:id="14"/>
          </w:p>
          <w:p w14:paraId="459E1FC9">
            <w:pPr>
              <w:numPr>
                <w:ilvl w:val="0"/>
                <w:numId w:val="1"/>
              </w:numPr>
              <w:spacing w:before="80" w:after="40" w:line="360" w:lineRule="auto"/>
              <w:ind w:left="0" w:leftChars="0" w:firstLine="420" w:firstLineChars="0"/>
              <w:rPr>
                <w:rFonts w:ascii="宋体" w:hAnsi="宋体" w:eastAsia="宋体"/>
                <w:b/>
                <w:sz w:val="21"/>
              </w:rPr>
            </w:pPr>
            <w:bookmarkStart w:id="15" w:name="_Ref1003"/>
            <w:r>
              <w:rPr>
                <w:rFonts w:ascii="宋体" w:hAnsi="宋体" w:eastAsia="宋体"/>
                <w:b w:val="0"/>
                <w:sz w:val="21"/>
              </w:rPr>
              <w:t>HA D, SCHMIDHUBER J. World models[J]. arXiv preprint arXiv:1803.10122, 2018.</w:t>
            </w:r>
            <w:bookmarkEnd w:id="15"/>
          </w:p>
          <w:p w14:paraId="2464ADA0">
            <w:pPr>
              <w:numPr>
                <w:ilvl w:val="0"/>
                <w:numId w:val="1"/>
              </w:numPr>
              <w:spacing w:before="80" w:after="40" w:line="360" w:lineRule="auto"/>
              <w:ind w:left="0" w:leftChars="0" w:firstLine="420" w:firstLineChars="0"/>
              <w:rPr>
                <w:rFonts w:ascii="宋体" w:hAnsi="宋体" w:eastAsia="宋体"/>
                <w:b/>
                <w:sz w:val="21"/>
              </w:rPr>
            </w:pPr>
            <w:bookmarkStart w:id="16" w:name="_Ref954"/>
            <w:r>
              <w:rPr>
                <w:rFonts w:ascii="宋体" w:hAnsi="宋体" w:eastAsia="宋体"/>
                <w:b w:val="0"/>
                <w:sz w:val="21"/>
              </w:rPr>
              <w:t>MOERLAND T M, BROEKENS J, PLAAT A, et al. Model-based reinforcement learning: A survey[J]. Foundations and Trends in Machine Learning, 2023, 16(1): 1-118.</w:t>
            </w:r>
            <w:bookmarkEnd w:id="16"/>
          </w:p>
          <w:p w14:paraId="348B4219">
            <w:pPr>
              <w:numPr>
                <w:ilvl w:val="0"/>
                <w:numId w:val="1"/>
              </w:numPr>
              <w:spacing w:before="80" w:after="40" w:line="360" w:lineRule="auto"/>
              <w:ind w:left="0" w:leftChars="0" w:firstLine="420" w:firstLineChars="0"/>
              <w:rPr>
                <w:rFonts w:ascii="宋体" w:hAnsi="宋体" w:eastAsia="宋体"/>
                <w:b/>
                <w:sz w:val="21"/>
              </w:rPr>
            </w:pPr>
            <w:bookmarkStart w:id="17" w:name="_Ref1271"/>
            <w:r>
              <w:rPr>
                <w:rFonts w:ascii="宋体" w:hAnsi="宋体" w:eastAsia="宋体"/>
                <w:b w:val="0"/>
                <w:sz w:val="21"/>
              </w:rPr>
              <w:t>BROWNE C B, POWLEY E, WHITEHOUSE D, et al. A survey of Monte Carlo tree search methods[J]. IEEE Transactions on Computational Intelligence and AI in Games, 2012, 4(1): 1-43.</w:t>
            </w:r>
            <w:bookmarkEnd w:id="17"/>
          </w:p>
          <w:p w14:paraId="4EF0A430">
            <w:pPr>
              <w:numPr>
                <w:ilvl w:val="0"/>
                <w:numId w:val="1"/>
              </w:numPr>
              <w:spacing w:before="80" w:after="40" w:line="360" w:lineRule="auto"/>
              <w:ind w:left="0" w:leftChars="0" w:firstLine="420" w:firstLineChars="0"/>
              <w:rPr>
                <w:rFonts w:ascii="宋体" w:hAnsi="宋体" w:eastAsia="宋体"/>
                <w:b/>
                <w:sz w:val="21"/>
              </w:rPr>
            </w:pPr>
            <w:bookmarkStart w:id="18" w:name="_Ref1277"/>
            <w:r>
              <w:rPr>
                <w:rFonts w:ascii="宋体" w:hAnsi="宋体" w:eastAsia="宋体"/>
                <w:b w:val="0"/>
                <w:sz w:val="21"/>
              </w:rPr>
              <w:t>KOCSIS L, SZEPESVÁRI C. Bandit based Monte-Carlo planning[C]//Proceedings of the 17th European Conference on Machine Learning. Berlin: Springer, 2006: 282-293.</w:t>
            </w:r>
            <w:bookmarkEnd w:id="18"/>
          </w:p>
          <w:p w14:paraId="755AAA62">
            <w:pPr>
              <w:numPr>
                <w:ilvl w:val="0"/>
                <w:numId w:val="1"/>
              </w:numPr>
              <w:spacing w:before="80" w:after="40" w:line="360" w:lineRule="auto"/>
              <w:ind w:left="0" w:leftChars="0" w:firstLine="420" w:firstLineChars="0"/>
              <w:rPr>
                <w:rFonts w:ascii="宋体" w:hAnsi="宋体" w:eastAsia="宋体"/>
                <w:b/>
                <w:sz w:val="21"/>
              </w:rPr>
            </w:pPr>
            <w:bookmarkStart w:id="19" w:name="_Ref1382"/>
            <w:r>
              <w:rPr>
                <w:rFonts w:ascii="宋体" w:hAnsi="宋体" w:eastAsia="宋体"/>
                <w:b w:val="0"/>
                <w:sz w:val="21"/>
              </w:rPr>
              <w:t>SILVER D, HUANG A, MADDISON C J, et al. Mastering the game of Go with deep neural networks and tree search[J]. Nature, 2016, 529(7587): 484-489.</w:t>
            </w:r>
            <w:bookmarkEnd w:id="19"/>
          </w:p>
          <w:p w14:paraId="42D4215F">
            <w:pPr>
              <w:numPr>
                <w:ilvl w:val="0"/>
                <w:numId w:val="1"/>
              </w:numPr>
              <w:spacing w:before="80" w:after="40" w:line="360" w:lineRule="auto"/>
              <w:ind w:left="0" w:leftChars="0" w:firstLine="420" w:firstLineChars="0"/>
              <w:rPr>
                <w:rFonts w:ascii="宋体" w:hAnsi="宋体" w:eastAsia="宋体"/>
                <w:b/>
                <w:sz w:val="21"/>
              </w:rPr>
            </w:pPr>
            <w:bookmarkStart w:id="20" w:name="_Ref1512"/>
            <w:r>
              <w:rPr>
                <w:rFonts w:ascii="宋体" w:hAnsi="宋体" w:eastAsia="宋体"/>
                <w:b w:val="0"/>
                <w:sz w:val="21"/>
              </w:rPr>
              <w:t>SILVER D, SCHRITTWIESER J, SIMONYAN K, et al. Mastering the game of Go without human knowledge[J]. Nature, 2017, 550(7676): 354-359.</w:t>
            </w:r>
            <w:bookmarkEnd w:id="20"/>
          </w:p>
          <w:p w14:paraId="6BBF5F85">
            <w:pPr>
              <w:numPr>
                <w:ilvl w:val="0"/>
                <w:numId w:val="1"/>
              </w:numPr>
              <w:spacing w:before="80" w:after="40" w:line="360" w:lineRule="auto"/>
              <w:ind w:left="0" w:leftChars="0" w:firstLine="420" w:firstLineChars="0"/>
              <w:rPr>
                <w:rFonts w:ascii="宋体" w:hAnsi="宋体" w:eastAsia="宋体"/>
                <w:b/>
                <w:sz w:val="21"/>
              </w:rPr>
            </w:pPr>
            <w:bookmarkStart w:id="21" w:name="_Ref1581"/>
            <w:r>
              <w:rPr>
                <w:rFonts w:ascii="宋体" w:hAnsi="宋体" w:eastAsia="宋体"/>
                <w:b w:val="0"/>
                <w:sz w:val="21"/>
              </w:rPr>
              <w:t>SILVER D, HUBERT T, SCHRITTWIESER J, et al. A general reinforcement learning algorithm that masters chess, shogi, and Go through self-play[J]. Science, 2018, 362(6419): 1140-1144.</w:t>
            </w:r>
            <w:bookmarkEnd w:id="21"/>
          </w:p>
          <w:p w14:paraId="5B1D4A84">
            <w:pPr>
              <w:numPr>
                <w:ilvl w:val="0"/>
                <w:numId w:val="1"/>
              </w:numPr>
              <w:spacing w:before="80" w:after="40" w:line="360" w:lineRule="auto"/>
              <w:ind w:left="0" w:leftChars="0" w:firstLine="420" w:firstLineChars="0"/>
              <w:rPr>
                <w:rFonts w:ascii="宋体" w:hAnsi="宋体" w:eastAsia="宋体"/>
                <w:b/>
                <w:sz w:val="21"/>
              </w:rPr>
            </w:pPr>
            <w:bookmarkStart w:id="22" w:name="_Ref1333"/>
            <w:r>
              <w:rPr>
                <w:rFonts w:ascii="宋体" w:hAnsi="宋体" w:eastAsia="宋体"/>
                <w:b w:val="0"/>
                <w:sz w:val="21"/>
              </w:rPr>
              <w:t>SCHRITTWIESER J, ANTONOGLOU I, HUBERT T, et al. Mastering Atari, Go, chess and shogi by planning with a learned model[J]. Nature, 2020, 588(7839): 604-609.</w:t>
            </w:r>
            <w:bookmarkEnd w:id="22"/>
          </w:p>
          <w:p w14:paraId="592FEA10">
            <w:pPr>
              <w:numPr>
                <w:ilvl w:val="0"/>
                <w:numId w:val="1"/>
              </w:numPr>
              <w:spacing w:before="80" w:after="40" w:line="360" w:lineRule="auto"/>
              <w:ind w:left="0" w:leftChars="0" w:firstLine="420" w:firstLineChars="0"/>
              <w:rPr>
                <w:rFonts w:ascii="宋体" w:hAnsi="宋体" w:eastAsia="宋体"/>
                <w:b/>
                <w:sz w:val="21"/>
              </w:rPr>
            </w:pPr>
            <w:bookmarkStart w:id="23" w:name="_Ref1633"/>
            <w:r>
              <w:rPr>
                <w:rFonts w:ascii="宋体" w:hAnsi="宋体" w:eastAsia="宋体"/>
                <w:b w:val="0"/>
                <w:sz w:val="21"/>
              </w:rPr>
              <w:t>HUBERT T, SCHRITTWIESER J, ANTONOGLOU I, et al. Learning and planning in complex action spaces[C]//Proceedings of the 38th International Conference on Machine Learning. PMLR, 2021: 4476-4486.</w:t>
            </w:r>
            <w:bookmarkEnd w:id="23"/>
          </w:p>
          <w:p w14:paraId="403A2AA8">
            <w:pPr>
              <w:numPr>
                <w:ilvl w:val="0"/>
                <w:numId w:val="1"/>
              </w:numPr>
              <w:spacing w:before="80" w:after="40" w:line="360" w:lineRule="auto"/>
              <w:ind w:left="0" w:leftChars="0" w:firstLine="420" w:firstLineChars="0"/>
              <w:rPr>
                <w:rFonts w:ascii="宋体" w:hAnsi="宋体" w:eastAsia="宋体"/>
                <w:b/>
                <w:sz w:val="21"/>
              </w:rPr>
            </w:pPr>
            <w:bookmarkStart w:id="24" w:name="_Ref1052"/>
            <w:r>
              <w:rPr>
                <w:rFonts w:ascii="宋体" w:hAnsi="宋体" w:eastAsia="宋体"/>
                <w:b w:val="0"/>
                <w:sz w:val="21"/>
              </w:rPr>
              <w:t>ANTONOGLOU I, SCHRITTWIESER J, OZAIR S, et al. Planning in stochastic environments with a learned model[C]//International Conference on Learning Representations. 2022.</w:t>
            </w:r>
            <w:bookmarkEnd w:id="24"/>
          </w:p>
          <w:p w14:paraId="6919D8B6">
            <w:pPr>
              <w:numPr>
                <w:ilvl w:val="0"/>
                <w:numId w:val="1"/>
              </w:numPr>
              <w:spacing w:before="80" w:after="40" w:line="360" w:lineRule="auto"/>
              <w:ind w:left="0" w:leftChars="0" w:firstLine="420" w:firstLineChars="0"/>
              <w:rPr>
                <w:rFonts w:ascii="宋体" w:hAnsi="宋体" w:eastAsia="宋体"/>
                <w:b/>
                <w:sz w:val="21"/>
              </w:rPr>
            </w:pPr>
            <w:bookmarkStart w:id="25" w:name="_Ref1104"/>
            <w:r>
              <w:rPr>
                <w:rFonts w:ascii="宋体" w:hAnsi="宋体" w:eastAsia="宋体"/>
                <w:b w:val="0"/>
                <w:sz w:val="21"/>
              </w:rPr>
              <w:t>DANIHELKA I, GUEZ A, SCHRITTWIESER J, et al. Policy improvement by planning with Gumbel[C]//International Conference on Learning Representations. 2022.</w:t>
            </w:r>
            <w:bookmarkEnd w:id="25"/>
          </w:p>
          <w:p w14:paraId="33F608D1">
            <w:pPr>
              <w:numPr>
                <w:ilvl w:val="0"/>
                <w:numId w:val="1"/>
              </w:numPr>
              <w:spacing w:before="80" w:after="40" w:line="360" w:lineRule="auto"/>
              <w:ind w:left="0" w:leftChars="0" w:firstLine="420" w:firstLineChars="0"/>
              <w:rPr>
                <w:rFonts w:ascii="宋体" w:hAnsi="宋体" w:eastAsia="宋体"/>
                <w:b/>
                <w:sz w:val="21"/>
              </w:rPr>
            </w:pPr>
            <w:bookmarkStart w:id="26" w:name="_Ref1156"/>
            <w:r>
              <w:rPr>
                <w:rFonts w:ascii="宋体" w:hAnsi="宋体" w:eastAsia="宋体"/>
                <w:b w:val="0"/>
                <w:sz w:val="21"/>
              </w:rPr>
              <w:t>YE W, LIU S, KURUTACH T, et al. Mastering Atari games with limited data[C]//International Conference on Learning Representations. 2022.</w:t>
            </w:r>
            <w:bookmarkEnd w:id="26"/>
          </w:p>
          <w:p w14:paraId="20405C01">
            <w:pPr>
              <w:numPr>
                <w:ilvl w:val="0"/>
                <w:numId w:val="1"/>
              </w:numPr>
              <w:spacing w:before="80" w:after="40" w:line="360" w:lineRule="auto"/>
              <w:ind w:left="0" w:leftChars="0" w:firstLine="420" w:firstLineChars="0"/>
              <w:rPr>
                <w:rFonts w:ascii="宋体" w:hAnsi="宋体" w:eastAsia="宋体"/>
                <w:b/>
                <w:sz w:val="21"/>
              </w:rPr>
            </w:pPr>
            <w:bookmarkStart w:id="27" w:name="_Ref1209"/>
            <w:r>
              <w:rPr>
                <w:rFonts w:ascii="宋体" w:hAnsi="宋体" w:eastAsia="宋体"/>
                <w:b w:val="0"/>
                <w:sz w:val="21"/>
              </w:rPr>
              <w:t>WANG S, LIU S, YE W, et al. EfficientZero V2: Mastering discrete and continuous control with limited data[J]. arXiv preprint arXiv:2403.00564, 2024.</w:t>
            </w:r>
            <w:bookmarkEnd w:id="27"/>
          </w:p>
          <w:p w14:paraId="2C2223B5">
            <w:pPr>
              <w:numPr>
                <w:ilvl w:val="0"/>
                <w:numId w:val="1"/>
              </w:numPr>
              <w:spacing w:before="80" w:after="40" w:line="360" w:lineRule="auto"/>
              <w:ind w:left="0" w:leftChars="0" w:firstLine="420" w:firstLineChars="0"/>
              <w:rPr>
                <w:rFonts w:ascii="宋体" w:hAnsi="宋体" w:eastAsia="宋体"/>
                <w:b/>
                <w:sz w:val="21"/>
              </w:rPr>
            </w:pPr>
            <w:bookmarkStart w:id="28" w:name="_Ref1685"/>
            <w:r>
              <w:rPr>
                <w:rFonts w:ascii="宋体" w:hAnsi="宋体" w:eastAsia="宋体"/>
                <w:b w:val="0"/>
                <w:sz w:val="21"/>
              </w:rPr>
              <w:t>SCHRITTWIESER J, HUBERT T, MANDHANE A, et al. Online and offline reinforcement learning by planning with a learned model[J]. arXiv preprint arXiv:2104.06294, 2021.</w:t>
            </w:r>
            <w:bookmarkEnd w:id="28"/>
          </w:p>
          <w:p w14:paraId="20EE6647">
            <w:pPr>
              <w:numPr>
                <w:ilvl w:val="0"/>
                <w:numId w:val="1"/>
              </w:numPr>
              <w:spacing w:before="80" w:after="40" w:line="360" w:lineRule="auto"/>
              <w:ind w:left="0" w:leftChars="0" w:firstLine="420" w:firstLineChars="0"/>
              <w:rPr>
                <w:rFonts w:ascii="宋体" w:hAnsi="宋体" w:eastAsia="宋体"/>
                <w:b/>
                <w:sz w:val="21"/>
              </w:rPr>
            </w:pPr>
            <w:bookmarkStart w:id="29" w:name="_Ref1741"/>
            <w:r>
              <w:rPr>
                <w:rFonts w:ascii="宋体" w:hAnsi="宋体" w:eastAsia="宋体"/>
                <w:b w:val="0"/>
                <w:sz w:val="21"/>
              </w:rPr>
              <w:t>HAO X, HAO J, XIAO C, et al. Multiagent Gumbel MuZero: Efficient planning in combinatorial action spaces[C]//Proceedings of the AAAI Conference on Artificial Intelligence. 2024, 38(11): 12304-12312.</w:t>
            </w:r>
            <w:bookmarkEnd w:id="29"/>
          </w:p>
          <w:p w14:paraId="757615AC">
            <w:pPr>
              <w:numPr>
                <w:ilvl w:val="0"/>
                <w:numId w:val="1"/>
              </w:numPr>
              <w:spacing w:before="80" w:after="40" w:line="360" w:lineRule="auto"/>
              <w:ind w:left="0" w:leftChars="0" w:firstLine="420" w:firstLineChars="0"/>
              <w:rPr>
                <w:rFonts w:ascii="宋体" w:hAnsi="宋体" w:eastAsia="宋体"/>
                <w:b/>
                <w:sz w:val="21"/>
              </w:rPr>
            </w:pPr>
            <w:bookmarkStart w:id="30" w:name="_Ref1441"/>
            <w:r>
              <w:rPr>
                <w:rFonts w:ascii="宋体" w:hAnsi="宋体" w:eastAsia="宋体"/>
                <w:b w:val="0"/>
                <w:sz w:val="21"/>
              </w:rPr>
              <w:t>WU T R, GUEI H, PENG P C, et al. MiniZero: Comparative analysis of AlphaZero and MuZero on Go, Othello, and Atari games[J]. IEEE Transactions on Games, 2025, 17(1): 125-137.</w:t>
            </w:r>
            <w:bookmarkEnd w:id="30"/>
          </w:p>
          <w:p w14:paraId="320058BC">
            <w:pPr>
              <w:numPr>
                <w:ilvl w:val="0"/>
                <w:numId w:val="1"/>
              </w:numPr>
              <w:spacing w:before="80" w:after="40" w:line="360" w:lineRule="auto"/>
              <w:ind w:left="0" w:leftChars="0" w:firstLine="420" w:firstLineChars="0"/>
              <w:rPr>
                <w:rFonts w:ascii="宋体" w:hAnsi="宋体" w:eastAsia="宋体"/>
                <w:b/>
                <w:sz w:val="21"/>
              </w:rPr>
            </w:pPr>
            <w:bookmarkStart w:id="31" w:name="_Ref3622"/>
            <w:r>
              <w:rPr>
                <w:rFonts w:ascii="宋体" w:hAnsi="宋体" w:eastAsia="宋体"/>
                <w:b w:val="0"/>
                <w:sz w:val="21"/>
              </w:rPr>
              <w:t>FANG B, CHEN X, PAN Z, et al. SLAMuZero: Plan and learn to map for joint SLAM and navigation[C]//Proceedings of the 34th International Conference on Automated Planning and Scheduling. 2024, 34(1): 196-200.</w:t>
            </w:r>
            <w:bookmarkEnd w:id="31"/>
          </w:p>
          <w:p w14:paraId="4253BEC0">
            <w:pPr>
              <w:numPr>
                <w:ilvl w:val="0"/>
                <w:numId w:val="1"/>
              </w:numPr>
              <w:spacing w:before="80" w:after="40" w:line="360" w:lineRule="auto"/>
              <w:ind w:left="0" w:leftChars="0" w:firstLine="420" w:firstLineChars="0"/>
              <w:rPr>
                <w:rFonts w:ascii="宋体" w:hAnsi="宋体" w:eastAsia="宋体"/>
                <w:b/>
                <w:sz w:val="21"/>
              </w:rPr>
            </w:pPr>
            <w:bookmarkStart w:id="32" w:name="_Ref562"/>
            <w:r>
              <w:rPr>
                <w:rFonts w:ascii="宋体" w:hAnsi="宋体" w:eastAsia="宋体"/>
                <w:b w:val="0"/>
                <w:sz w:val="21"/>
              </w:rPr>
              <w:t>CAO X, SUN C. Target search control of AUV in underwater environment with deep reinforcement learning[J]. IEEE Access, 2019, 7: 96349-96359.</w:t>
            </w:r>
            <w:bookmarkEnd w:id="32"/>
          </w:p>
          <w:p w14:paraId="4A31BE90">
            <w:pPr>
              <w:numPr>
                <w:ilvl w:val="0"/>
                <w:numId w:val="1"/>
              </w:numPr>
              <w:spacing w:before="80" w:after="40" w:line="360" w:lineRule="auto"/>
              <w:ind w:left="0" w:leftChars="0" w:firstLine="420" w:firstLineChars="0"/>
              <w:rPr>
                <w:rFonts w:ascii="宋体" w:hAnsi="宋体" w:eastAsia="宋体"/>
                <w:b/>
                <w:sz w:val="21"/>
              </w:rPr>
            </w:pPr>
            <w:bookmarkStart w:id="33" w:name="_Ref614"/>
            <w:r>
              <w:rPr>
                <w:rFonts w:ascii="宋体" w:hAnsi="宋体" w:eastAsia="宋体"/>
                <w:b w:val="0"/>
                <w:sz w:val="21"/>
              </w:rPr>
              <w:t>CHU Z, WANG F, LEI T, et al. Path planning based on deep reinforcement learning for autonomous underwater vehicles under ocean current disturbance[J]. IEEE Transactions on Intelligent Vehicles, 2023, 8(1): 108-120.</w:t>
            </w:r>
            <w:bookmarkEnd w:id="33"/>
          </w:p>
          <w:p w14:paraId="72AC7CF6">
            <w:pPr>
              <w:numPr>
                <w:ilvl w:val="0"/>
                <w:numId w:val="1"/>
              </w:numPr>
              <w:spacing w:before="80" w:after="40" w:line="360" w:lineRule="auto"/>
              <w:ind w:left="0" w:leftChars="0" w:firstLine="420" w:firstLineChars="0"/>
              <w:rPr>
                <w:rFonts w:ascii="宋体" w:hAnsi="宋体" w:eastAsia="宋体"/>
                <w:b/>
                <w:sz w:val="21"/>
              </w:rPr>
            </w:pPr>
            <w:bookmarkStart w:id="34" w:name="_Ref670"/>
            <w:r>
              <w:rPr>
                <w:rFonts w:ascii="宋体" w:hAnsi="宋体" w:eastAsia="宋体"/>
                <w:b w:val="0"/>
                <w:sz w:val="21"/>
              </w:rPr>
              <w:t>MASMITJÀ I, MARTIN M, O'REILLY T, et al. Dynamic robotic tracking of underwater targets using reinforcement learning[J]. Science Robotics, 2023, 8(80): eade7811.</w:t>
            </w:r>
            <w:bookmarkEnd w:id="34"/>
          </w:p>
          <w:p w14:paraId="7790F34E">
            <w:pPr>
              <w:numPr>
                <w:ilvl w:val="0"/>
                <w:numId w:val="1"/>
              </w:numPr>
              <w:spacing w:before="80" w:after="40" w:line="360" w:lineRule="auto"/>
              <w:ind w:left="0" w:leftChars="0" w:firstLine="420" w:firstLineChars="0"/>
              <w:rPr>
                <w:rFonts w:ascii="宋体" w:hAnsi="宋体" w:eastAsia="宋体"/>
                <w:b/>
                <w:sz w:val="21"/>
              </w:rPr>
            </w:pPr>
            <w:bookmarkStart w:id="35" w:name="_Ref1692"/>
            <w:r>
              <w:rPr>
                <w:rFonts w:ascii="宋体" w:hAnsi="宋体" w:eastAsia="宋体"/>
                <w:b w:val="0"/>
                <w:sz w:val="21"/>
              </w:rPr>
              <w:t>GULCEHRE C, WANG Z, NOVIKOV A, et al. RL Unplugged: A suite of benchmarks for offline reinforcement learning[C]//Advances in Neural Information Processing Systems. 2020, 33: 7248-7259.</w:t>
            </w:r>
            <w:bookmarkEnd w:id="35"/>
          </w:p>
          <w:p w14:paraId="13523DAE">
            <w:pPr>
              <w:widowControl w:val="0"/>
              <w:numPr>
                <w:ilvl w:val="0"/>
                <w:numId w:val="0"/>
              </w:numPr>
              <w:spacing w:before="80" w:after="40" w:line="360" w:lineRule="auto"/>
              <w:jc w:val="both"/>
              <w:rPr>
                <w:rFonts w:ascii="宋体" w:hAnsi="宋体" w:eastAsia="宋体"/>
                <w:b w:val="0"/>
                <w:sz w:val="21"/>
              </w:rPr>
            </w:pPr>
          </w:p>
          <w:p w14:paraId="77A64BC2">
            <w:pPr>
              <w:widowControl w:val="0"/>
              <w:numPr>
                <w:ilvl w:val="0"/>
                <w:numId w:val="0"/>
              </w:numPr>
              <w:spacing w:before="80" w:after="40" w:line="360" w:lineRule="auto"/>
              <w:jc w:val="both"/>
              <w:rPr>
                <w:rFonts w:ascii="宋体" w:hAnsi="宋体" w:eastAsia="宋体"/>
                <w:b w:val="0"/>
                <w:sz w:val="21"/>
              </w:rPr>
            </w:pPr>
          </w:p>
          <w:p w14:paraId="13AADD20">
            <w:pPr>
              <w:widowControl w:val="0"/>
              <w:numPr>
                <w:ilvl w:val="0"/>
                <w:numId w:val="0"/>
              </w:numPr>
              <w:spacing w:before="80" w:after="40" w:line="360" w:lineRule="auto"/>
              <w:jc w:val="both"/>
              <w:rPr>
                <w:rFonts w:ascii="宋体" w:hAnsi="宋体" w:eastAsia="宋体"/>
                <w:b w:val="0"/>
                <w:sz w:val="21"/>
              </w:rPr>
            </w:pPr>
          </w:p>
          <w:p w14:paraId="0068B8D1">
            <w:pPr>
              <w:spacing w:after="40" w:line="360" w:lineRule="auto"/>
              <w:rPr>
                <w:rFonts w:ascii="宋体" w:hAnsi="宋体" w:eastAsia="宋体"/>
                <w:b w:val="0"/>
                <w:sz w:val="21"/>
              </w:rPr>
            </w:pPr>
          </w:p>
          <w:p w14:paraId="68B59718">
            <w:pPr>
              <w:spacing w:after="40" w:line="360" w:lineRule="auto"/>
              <w:ind w:left="480" w:hanging="480"/>
              <w:rPr>
                <w:rFonts w:ascii="宋体" w:hAnsi="宋体" w:eastAsia="宋体"/>
                <w:b w:val="0"/>
                <w:sz w:val="21"/>
              </w:rPr>
            </w:pPr>
          </w:p>
        </w:tc>
      </w:tr>
      <w:tr w14:paraId="65DC3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3" w:hRule="atLeast"/>
          <w:jc w:val="center"/>
        </w:trPr>
        <w:tc>
          <w:tcPr>
            <w:tcW w:w="9069" w:type="dxa"/>
            <w:gridSpan w:val="5"/>
            <w:tcBorders>
              <w:top w:val="single" w:color="auto" w:sz="4" w:space="0"/>
              <w:left w:val="single" w:color="auto" w:sz="4" w:space="0"/>
              <w:bottom w:val="single" w:color="auto" w:sz="4" w:space="0"/>
              <w:right w:val="single" w:color="auto" w:sz="4" w:space="0"/>
            </w:tcBorders>
          </w:tcPr>
          <w:p w14:paraId="6D8800EF">
            <w:pPr>
              <w:widowControl/>
              <w:adjustRightInd w:val="0"/>
              <w:snapToGrid w:val="0"/>
              <w:spacing w:line="360" w:lineRule="exact"/>
              <w:jc w:val="left"/>
              <w:rPr>
                <w:rFonts w:ascii="Times New Roman" w:hAnsi="Times New Roman" w:eastAsia="宋体"/>
                <w:bCs/>
                <w:color w:val="000000"/>
              </w:rPr>
            </w:pPr>
            <w:r>
              <w:rPr>
                <w:rFonts w:ascii="Times New Roman" w:hAnsi="Times New Roman" w:eastAsia="宋体"/>
                <w:bCs/>
                <w:color w:val="000000"/>
                <w:kern w:val="0"/>
                <w:sz w:val="22"/>
              </w:rPr>
              <w:t>导师意见：</w:t>
            </w:r>
          </w:p>
          <w:p w14:paraId="17B3C6B0">
            <w:pPr>
              <w:widowControl/>
              <w:adjustRightInd w:val="0"/>
              <w:snapToGrid w:val="0"/>
              <w:spacing w:line="360" w:lineRule="exact"/>
              <w:jc w:val="left"/>
              <w:rPr>
                <w:rFonts w:ascii="Times New Roman" w:hAnsi="Times New Roman" w:eastAsia="宋体"/>
                <w:bCs/>
                <w:color w:val="000000"/>
                <w:kern w:val="0"/>
                <w:sz w:val="22"/>
              </w:rPr>
            </w:pPr>
          </w:p>
          <w:p w14:paraId="14787E64">
            <w:pPr>
              <w:widowControl/>
              <w:adjustRightInd w:val="0"/>
              <w:snapToGrid w:val="0"/>
              <w:spacing w:line="360" w:lineRule="exact"/>
              <w:jc w:val="left"/>
              <w:rPr>
                <w:rFonts w:ascii="Times New Roman" w:hAnsi="Times New Roman" w:eastAsia="宋体"/>
                <w:bCs/>
                <w:color w:val="000000"/>
                <w:kern w:val="0"/>
                <w:sz w:val="22"/>
              </w:rPr>
            </w:pPr>
          </w:p>
          <w:p w14:paraId="5560BD18">
            <w:pPr>
              <w:widowControl/>
              <w:adjustRightInd w:val="0"/>
              <w:snapToGrid w:val="0"/>
              <w:spacing w:line="360" w:lineRule="exact"/>
              <w:jc w:val="left"/>
              <w:rPr>
                <w:rFonts w:ascii="Times New Roman" w:hAnsi="Times New Roman" w:eastAsia="宋体"/>
                <w:bCs/>
                <w:color w:val="000000"/>
                <w:kern w:val="0"/>
                <w:sz w:val="22"/>
              </w:rPr>
            </w:pPr>
          </w:p>
          <w:p w14:paraId="107F11A8">
            <w:pPr>
              <w:widowControl/>
              <w:adjustRightInd w:val="0"/>
              <w:snapToGrid w:val="0"/>
              <w:spacing w:line="360" w:lineRule="exact"/>
              <w:jc w:val="left"/>
              <w:rPr>
                <w:rFonts w:ascii="Times New Roman" w:hAnsi="Times New Roman" w:eastAsia="宋体"/>
                <w:bCs/>
                <w:color w:val="000000"/>
                <w:kern w:val="0"/>
                <w:sz w:val="22"/>
              </w:rPr>
            </w:pPr>
          </w:p>
          <w:p w14:paraId="5E206385">
            <w:pPr>
              <w:widowControl/>
              <w:adjustRightInd w:val="0"/>
              <w:snapToGrid w:val="0"/>
              <w:spacing w:line="360" w:lineRule="exact"/>
              <w:jc w:val="left"/>
              <w:rPr>
                <w:rFonts w:ascii="Times New Roman" w:hAnsi="Times New Roman" w:eastAsia="宋体"/>
                <w:bCs/>
                <w:color w:val="000000"/>
                <w:kern w:val="0"/>
                <w:sz w:val="22"/>
              </w:rPr>
            </w:pPr>
          </w:p>
          <w:p w14:paraId="48C71522">
            <w:pPr>
              <w:adjustRightInd w:val="0"/>
              <w:snapToGrid w:val="0"/>
              <w:spacing w:line="360" w:lineRule="exact"/>
              <w:ind w:firstLine="4620" w:firstLineChars="2100"/>
              <w:rPr>
                <w:rFonts w:ascii="Times New Roman" w:hAnsi="Times New Roman" w:eastAsia="宋体"/>
                <w:bCs/>
                <w:color w:val="000000"/>
                <w:kern w:val="0"/>
                <w:sz w:val="22"/>
              </w:rPr>
            </w:pPr>
          </w:p>
          <w:p w14:paraId="2206DAE5">
            <w:pPr>
              <w:adjustRightInd w:val="0"/>
              <w:snapToGrid w:val="0"/>
              <w:spacing w:line="360" w:lineRule="exact"/>
              <w:ind w:firstLine="4620" w:firstLineChars="2100"/>
              <w:rPr>
                <w:rFonts w:ascii="Times New Roman" w:hAnsi="Times New Roman" w:eastAsia="宋体"/>
                <w:bCs/>
                <w:color w:val="000000"/>
                <w:kern w:val="0"/>
                <w:sz w:val="22"/>
              </w:rPr>
            </w:pPr>
            <w:r>
              <w:rPr>
                <w:rFonts w:ascii="Times New Roman" w:hAnsi="Times New Roman" w:eastAsia="宋体"/>
                <w:bCs/>
                <w:color w:val="000000"/>
                <w:kern w:val="0"/>
                <w:sz w:val="22"/>
              </w:rPr>
              <w:t>导师签名：</w:t>
            </w:r>
          </w:p>
          <w:p w14:paraId="7D920926">
            <w:pPr>
              <w:adjustRightInd w:val="0"/>
              <w:snapToGrid w:val="0"/>
              <w:spacing w:line="360" w:lineRule="exact"/>
              <w:ind w:firstLine="4620" w:firstLineChars="2100"/>
              <w:rPr>
                <w:rFonts w:ascii="Times New Roman" w:hAnsi="Times New Roman" w:eastAsia="宋体"/>
                <w:bCs/>
                <w:color w:val="000000"/>
                <w:kern w:val="0"/>
                <w:sz w:val="22"/>
              </w:rPr>
            </w:pPr>
          </w:p>
          <w:p w14:paraId="1AB8C7EB">
            <w:pPr>
              <w:adjustRightInd w:val="0"/>
              <w:snapToGrid w:val="0"/>
              <w:spacing w:line="360" w:lineRule="exact"/>
              <w:ind w:left="0" w:leftChars="0" w:firstLine="6098" w:firstLineChars="2772"/>
              <w:rPr>
                <w:rFonts w:ascii="Times New Roman" w:hAnsi="Times New Roman" w:eastAsia="宋体"/>
                <w:color w:val="000000"/>
              </w:rPr>
            </w:pPr>
            <w:r>
              <w:rPr>
                <w:rFonts w:ascii="Times New Roman" w:hAnsi="Times New Roman" w:eastAsia="宋体"/>
                <w:bCs/>
                <w:color w:val="000000"/>
                <w:kern w:val="0"/>
                <w:sz w:val="22"/>
              </w:rPr>
              <w:t>年          月           日</w:t>
            </w:r>
          </w:p>
          <w:p w14:paraId="01B46EE5">
            <w:pPr>
              <w:ind w:firstLine="477"/>
              <w:jc w:val="left"/>
            </w:pPr>
            <w:r>
              <w:rPr>
                <w:rFonts w:ascii="Times New Roman" w:hAnsi="Times New Roman" w:eastAsia="宋体"/>
                <w:bCs/>
                <w:color w:val="000000"/>
                <w:kern w:val="0"/>
                <w:sz w:val="22"/>
              </w:rPr>
              <w:t xml:space="preserve">    </w:t>
            </w:r>
          </w:p>
        </w:tc>
      </w:tr>
      <w:tr w14:paraId="790EA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94" w:hRule="atLeast"/>
          <w:jc w:val="center"/>
        </w:trPr>
        <w:tc>
          <w:tcPr>
            <w:tcW w:w="9069" w:type="dxa"/>
            <w:gridSpan w:val="5"/>
            <w:tcBorders>
              <w:top w:val="single" w:color="auto" w:sz="4" w:space="0"/>
              <w:left w:val="single" w:color="auto" w:sz="4" w:space="0"/>
              <w:bottom w:val="single" w:color="auto" w:sz="4" w:space="0"/>
              <w:right w:val="single" w:color="auto" w:sz="4" w:space="0"/>
            </w:tcBorders>
          </w:tcPr>
          <w:p w14:paraId="19D4ADAF">
            <w:pPr>
              <w:widowControl/>
              <w:adjustRightInd w:val="0"/>
              <w:snapToGrid w:val="0"/>
              <w:spacing w:line="360" w:lineRule="exact"/>
              <w:jc w:val="left"/>
              <w:rPr>
                <w:rFonts w:ascii="Times New Roman" w:hAnsi="Times New Roman" w:eastAsia="宋体"/>
                <w:b/>
                <w:color w:val="000000"/>
                <w:sz w:val="28"/>
                <w:szCs w:val="28"/>
              </w:rPr>
            </w:pPr>
            <w:r>
              <w:rPr>
                <w:rFonts w:ascii="Times New Roman" w:hAnsi="Times New Roman" w:eastAsia="宋体"/>
                <w:b/>
                <w:color w:val="000000"/>
                <w:kern w:val="0"/>
                <w:sz w:val="28"/>
                <w:szCs w:val="28"/>
              </w:rPr>
              <w:t>开题报告会记录</w:t>
            </w:r>
          </w:p>
          <w:p w14:paraId="6ED4BEA7">
            <w:pPr>
              <w:spacing w:line="360" w:lineRule="exact"/>
              <w:ind w:left="5500"/>
              <w:rPr>
                <w:rFonts w:ascii="Times New Roman" w:hAnsi="Times New Roman" w:eastAsia="宋体"/>
                <w:bCs/>
                <w:color w:val="000000"/>
                <w:szCs w:val="24"/>
              </w:rPr>
            </w:pPr>
          </w:p>
          <w:p w14:paraId="279992BF">
            <w:pPr>
              <w:widowControl/>
              <w:adjustRightInd w:val="0"/>
              <w:snapToGrid w:val="0"/>
              <w:spacing w:line="360" w:lineRule="exact"/>
              <w:jc w:val="left"/>
              <w:rPr>
                <w:rFonts w:ascii="Times New Roman" w:hAnsi="Times New Roman" w:eastAsia="宋体"/>
                <w:bCs/>
                <w:color w:val="000000"/>
                <w:kern w:val="0"/>
                <w:sz w:val="22"/>
              </w:rPr>
            </w:pPr>
            <w:r>
              <w:rPr>
                <w:rFonts w:ascii="Times New Roman" w:hAnsi="Times New Roman" w:eastAsia="宋体"/>
                <w:bCs/>
                <w:color w:val="000000"/>
                <w:kern w:val="0"/>
                <w:sz w:val="22"/>
              </w:rPr>
              <w:t>提问及回答要点：</w:t>
            </w:r>
          </w:p>
          <w:p w14:paraId="3A170444">
            <w:pPr>
              <w:widowControl/>
              <w:adjustRightInd w:val="0"/>
              <w:snapToGrid w:val="0"/>
              <w:spacing w:line="360" w:lineRule="exact"/>
              <w:jc w:val="left"/>
              <w:rPr>
                <w:rFonts w:ascii="Times New Roman" w:hAnsi="Times New Roman" w:eastAsia="宋体"/>
                <w:bCs/>
                <w:color w:val="000000"/>
                <w:kern w:val="0"/>
                <w:sz w:val="22"/>
              </w:rPr>
            </w:pPr>
          </w:p>
          <w:p w14:paraId="20893E00">
            <w:pPr>
              <w:widowControl/>
              <w:adjustRightInd w:val="0"/>
              <w:snapToGrid w:val="0"/>
              <w:spacing w:line="360" w:lineRule="exact"/>
              <w:jc w:val="left"/>
              <w:rPr>
                <w:rFonts w:ascii="Times New Roman" w:hAnsi="Times New Roman" w:eastAsia="宋体"/>
                <w:bCs/>
                <w:color w:val="000000"/>
                <w:kern w:val="0"/>
                <w:sz w:val="22"/>
              </w:rPr>
            </w:pPr>
          </w:p>
          <w:p w14:paraId="6EDBBB73">
            <w:pPr>
              <w:widowControl/>
              <w:adjustRightInd w:val="0"/>
              <w:snapToGrid w:val="0"/>
              <w:spacing w:line="360" w:lineRule="exact"/>
              <w:jc w:val="left"/>
              <w:rPr>
                <w:rFonts w:ascii="Times New Roman" w:hAnsi="Times New Roman" w:eastAsia="宋体"/>
                <w:bCs/>
                <w:color w:val="000000"/>
                <w:kern w:val="0"/>
                <w:sz w:val="22"/>
              </w:rPr>
            </w:pPr>
          </w:p>
          <w:p w14:paraId="1717718E">
            <w:pPr>
              <w:widowControl/>
              <w:adjustRightInd w:val="0"/>
              <w:snapToGrid w:val="0"/>
              <w:spacing w:line="360" w:lineRule="exact"/>
              <w:jc w:val="left"/>
              <w:rPr>
                <w:rFonts w:ascii="Times New Roman" w:hAnsi="Times New Roman" w:eastAsia="宋体"/>
                <w:bCs/>
                <w:color w:val="000000"/>
                <w:kern w:val="0"/>
                <w:sz w:val="22"/>
              </w:rPr>
            </w:pPr>
          </w:p>
          <w:p w14:paraId="6793EB8E">
            <w:pPr>
              <w:widowControl/>
              <w:adjustRightInd w:val="0"/>
              <w:snapToGrid w:val="0"/>
              <w:spacing w:line="360" w:lineRule="exact"/>
              <w:jc w:val="left"/>
              <w:rPr>
                <w:rFonts w:ascii="Times New Roman" w:hAnsi="Times New Roman" w:eastAsia="宋体"/>
                <w:bCs/>
                <w:color w:val="000000"/>
                <w:kern w:val="0"/>
                <w:sz w:val="22"/>
              </w:rPr>
            </w:pPr>
          </w:p>
          <w:p w14:paraId="016B6D37">
            <w:pPr>
              <w:widowControl/>
              <w:adjustRightInd w:val="0"/>
              <w:snapToGrid w:val="0"/>
              <w:spacing w:line="360" w:lineRule="exact"/>
              <w:jc w:val="left"/>
              <w:rPr>
                <w:rFonts w:ascii="Times New Roman" w:hAnsi="Times New Roman" w:eastAsia="宋体"/>
                <w:bCs/>
                <w:color w:val="000000"/>
                <w:kern w:val="0"/>
                <w:sz w:val="22"/>
              </w:rPr>
            </w:pPr>
          </w:p>
          <w:p w14:paraId="49449498">
            <w:pPr>
              <w:widowControl/>
              <w:adjustRightInd w:val="0"/>
              <w:snapToGrid w:val="0"/>
              <w:spacing w:line="360" w:lineRule="exact"/>
              <w:jc w:val="left"/>
              <w:rPr>
                <w:rFonts w:ascii="Times New Roman" w:hAnsi="Times New Roman" w:eastAsia="宋体"/>
                <w:bCs/>
                <w:color w:val="000000"/>
                <w:kern w:val="0"/>
                <w:sz w:val="22"/>
              </w:rPr>
            </w:pPr>
          </w:p>
          <w:p w14:paraId="52A3C01E">
            <w:pPr>
              <w:widowControl/>
              <w:adjustRightInd w:val="0"/>
              <w:snapToGrid w:val="0"/>
              <w:spacing w:line="360" w:lineRule="exact"/>
              <w:jc w:val="left"/>
              <w:rPr>
                <w:rFonts w:ascii="Times New Roman" w:hAnsi="Times New Roman" w:eastAsia="宋体"/>
                <w:bCs/>
                <w:color w:val="000000"/>
                <w:kern w:val="0"/>
                <w:sz w:val="22"/>
              </w:rPr>
            </w:pPr>
          </w:p>
          <w:p w14:paraId="0BC12C70">
            <w:pPr>
              <w:widowControl/>
              <w:adjustRightInd w:val="0"/>
              <w:snapToGrid w:val="0"/>
              <w:spacing w:line="360" w:lineRule="exact"/>
              <w:jc w:val="left"/>
              <w:rPr>
                <w:rFonts w:ascii="Times New Roman" w:hAnsi="Times New Roman" w:eastAsia="宋体"/>
                <w:bCs/>
                <w:color w:val="000000"/>
                <w:kern w:val="0"/>
                <w:sz w:val="22"/>
              </w:rPr>
            </w:pPr>
          </w:p>
          <w:p w14:paraId="66D61643">
            <w:pPr>
              <w:widowControl/>
              <w:adjustRightInd w:val="0"/>
              <w:snapToGrid w:val="0"/>
              <w:spacing w:line="360" w:lineRule="exact"/>
              <w:jc w:val="left"/>
              <w:rPr>
                <w:rFonts w:ascii="Times New Roman" w:hAnsi="Times New Roman" w:eastAsia="宋体"/>
                <w:bCs/>
                <w:color w:val="000000"/>
                <w:kern w:val="0"/>
                <w:sz w:val="22"/>
              </w:rPr>
            </w:pPr>
          </w:p>
          <w:p w14:paraId="443CEE19">
            <w:pPr>
              <w:widowControl/>
              <w:adjustRightInd w:val="0"/>
              <w:snapToGrid w:val="0"/>
              <w:spacing w:line="360" w:lineRule="exact"/>
              <w:jc w:val="left"/>
              <w:rPr>
                <w:rFonts w:ascii="Times New Roman" w:hAnsi="Times New Roman" w:eastAsia="宋体"/>
                <w:bCs/>
                <w:color w:val="000000"/>
                <w:kern w:val="0"/>
                <w:sz w:val="22"/>
              </w:rPr>
            </w:pPr>
          </w:p>
          <w:p w14:paraId="3DFEB69D">
            <w:pPr>
              <w:widowControl/>
              <w:adjustRightInd w:val="0"/>
              <w:snapToGrid w:val="0"/>
              <w:spacing w:line="360" w:lineRule="exact"/>
              <w:jc w:val="left"/>
              <w:rPr>
                <w:rFonts w:ascii="Times New Roman" w:hAnsi="Times New Roman" w:eastAsia="宋体"/>
                <w:bCs/>
                <w:color w:val="000000"/>
                <w:kern w:val="0"/>
                <w:sz w:val="22"/>
              </w:rPr>
            </w:pPr>
          </w:p>
          <w:p w14:paraId="23F6FAFA">
            <w:pPr>
              <w:widowControl/>
              <w:adjustRightInd w:val="0"/>
              <w:snapToGrid w:val="0"/>
              <w:spacing w:line="360" w:lineRule="exact"/>
              <w:jc w:val="left"/>
              <w:rPr>
                <w:rFonts w:ascii="Times New Roman" w:hAnsi="Times New Roman" w:eastAsia="宋体"/>
                <w:bCs/>
                <w:color w:val="000000"/>
                <w:kern w:val="0"/>
                <w:sz w:val="22"/>
              </w:rPr>
            </w:pPr>
          </w:p>
          <w:p w14:paraId="40E02528">
            <w:pPr>
              <w:widowControl/>
              <w:adjustRightInd w:val="0"/>
              <w:snapToGrid w:val="0"/>
              <w:spacing w:line="360" w:lineRule="exact"/>
              <w:jc w:val="left"/>
              <w:rPr>
                <w:rFonts w:ascii="Times New Roman" w:hAnsi="Times New Roman" w:eastAsia="宋体"/>
                <w:bCs/>
                <w:color w:val="000000"/>
                <w:kern w:val="0"/>
                <w:sz w:val="22"/>
              </w:rPr>
            </w:pPr>
          </w:p>
          <w:p w14:paraId="08D1B0BE">
            <w:pPr>
              <w:widowControl/>
              <w:adjustRightInd w:val="0"/>
              <w:snapToGrid w:val="0"/>
              <w:spacing w:line="360" w:lineRule="exact"/>
              <w:jc w:val="left"/>
              <w:rPr>
                <w:rFonts w:ascii="Times New Roman" w:hAnsi="Times New Roman" w:eastAsia="宋体"/>
                <w:bCs/>
                <w:color w:val="000000"/>
                <w:kern w:val="0"/>
                <w:sz w:val="22"/>
              </w:rPr>
            </w:pPr>
          </w:p>
          <w:p w14:paraId="4C828EB7">
            <w:pPr>
              <w:widowControl/>
              <w:adjustRightInd w:val="0"/>
              <w:snapToGrid w:val="0"/>
              <w:spacing w:line="360" w:lineRule="exact"/>
              <w:jc w:val="left"/>
              <w:rPr>
                <w:rFonts w:ascii="Times New Roman" w:hAnsi="Times New Roman" w:eastAsia="宋体"/>
                <w:bCs/>
                <w:color w:val="000000"/>
                <w:kern w:val="0"/>
                <w:sz w:val="22"/>
              </w:rPr>
            </w:pPr>
          </w:p>
          <w:p w14:paraId="55AB1CAC">
            <w:pPr>
              <w:widowControl/>
              <w:adjustRightInd w:val="0"/>
              <w:snapToGrid w:val="0"/>
              <w:spacing w:line="360" w:lineRule="exact"/>
              <w:jc w:val="left"/>
              <w:rPr>
                <w:rFonts w:ascii="Times New Roman" w:hAnsi="Times New Roman" w:eastAsia="宋体"/>
                <w:bCs/>
                <w:color w:val="000000"/>
                <w:kern w:val="0"/>
                <w:sz w:val="22"/>
              </w:rPr>
            </w:pPr>
          </w:p>
          <w:p w14:paraId="5A59AB57">
            <w:pPr>
              <w:widowControl/>
              <w:adjustRightInd w:val="0"/>
              <w:snapToGrid w:val="0"/>
              <w:spacing w:line="360" w:lineRule="exact"/>
              <w:jc w:val="left"/>
              <w:rPr>
                <w:rFonts w:ascii="Times New Roman" w:hAnsi="Times New Roman" w:eastAsia="宋体"/>
                <w:bCs/>
                <w:color w:val="000000"/>
                <w:kern w:val="0"/>
                <w:sz w:val="22"/>
              </w:rPr>
            </w:pPr>
          </w:p>
          <w:p w14:paraId="07B410CE">
            <w:pPr>
              <w:widowControl/>
              <w:adjustRightInd w:val="0"/>
              <w:snapToGrid w:val="0"/>
              <w:spacing w:line="360" w:lineRule="exact"/>
              <w:jc w:val="left"/>
              <w:rPr>
                <w:rFonts w:ascii="Times New Roman" w:hAnsi="Times New Roman" w:eastAsia="宋体"/>
                <w:bCs/>
                <w:color w:val="000000"/>
                <w:kern w:val="0"/>
                <w:sz w:val="22"/>
              </w:rPr>
            </w:pPr>
          </w:p>
          <w:p w14:paraId="3EA04844">
            <w:pPr>
              <w:widowControl/>
              <w:adjustRightInd w:val="0"/>
              <w:snapToGrid w:val="0"/>
              <w:spacing w:line="360" w:lineRule="exact"/>
              <w:jc w:val="left"/>
              <w:rPr>
                <w:rFonts w:ascii="Times New Roman" w:hAnsi="Times New Roman" w:eastAsia="宋体"/>
                <w:bCs/>
                <w:color w:val="000000"/>
                <w:kern w:val="0"/>
                <w:sz w:val="22"/>
              </w:rPr>
            </w:pPr>
          </w:p>
          <w:p w14:paraId="047CBF6A">
            <w:pPr>
              <w:widowControl/>
              <w:adjustRightInd w:val="0"/>
              <w:snapToGrid w:val="0"/>
              <w:spacing w:line="360" w:lineRule="exact"/>
              <w:jc w:val="left"/>
              <w:rPr>
                <w:rFonts w:ascii="Times New Roman" w:hAnsi="Times New Roman" w:eastAsia="宋体"/>
                <w:bCs/>
                <w:color w:val="000000"/>
                <w:kern w:val="0"/>
                <w:sz w:val="22"/>
              </w:rPr>
            </w:pPr>
          </w:p>
          <w:p w14:paraId="255E6C1A">
            <w:pPr>
              <w:widowControl/>
              <w:adjustRightInd w:val="0"/>
              <w:snapToGrid w:val="0"/>
              <w:spacing w:line="360" w:lineRule="exact"/>
              <w:jc w:val="left"/>
              <w:rPr>
                <w:rFonts w:ascii="Times New Roman" w:hAnsi="Times New Roman" w:eastAsia="宋体"/>
                <w:bCs/>
                <w:color w:val="000000"/>
                <w:kern w:val="0"/>
                <w:sz w:val="22"/>
              </w:rPr>
            </w:pPr>
          </w:p>
          <w:p w14:paraId="3DB50896">
            <w:pPr>
              <w:widowControl/>
              <w:adjustRightInd w:val="0"/>
              <w:snapToGrid w:val="0"/>
              <w:spacing w:line="360" w:lineRule="exact"/>
              <w:jc w:val="left"/>
              <w:rPr>
                <w:rFonts w:ascii="Times New Roman" w:hAnsi="Times New Roman" w:eastAsia="宋体"/>
                <w:bCs/>
                <w:color w:val="000000"/>
                <w:kern w:val="0"/>
                <w:sz w:val="22"/>
              </w:rPr>
            </w:pPr>
          </w:p>
          <w:p w14:paraId="300C0FF5">
            <w:pPr>
              <w:widowControl/>
              <w:adjustRightInd w:val="0"/>
              <w:snapToGrid w:val="0"/>
              <w:spacing w:line="360" w:lineRule="exact"/>
              <w:jc w:val="left"/>
              <w:rPr>
                <w:rFonts w:ascii="Times New Roman" w:hAnsi="Times New Roman" w:eastAsia="宋体"/>
                <w:bCs/>
                <w:color w:val="000000"/>
                <w:kern w:val="0"/>
                <w:sz w:val="22"/>
              </w:rPr>
            </w:pPr>
          </w:p>
          <w:p w14:paraId="1846DDF4">
            <w:pPr>
              <w:widowControl/>
              <w:adjustRightInd w:val="0"/>
              <w:snapToGrid w:val="0"/>
              <w:spacing w:line="360" w:lineRule="exact"/>
              <w:jc w:val="left"/>
              <w:rPr>
                <w:rFonts w:ascii="Times New Roman" w:hAnsi="Times New Roman" w:eastAsia="宋体"/>
                <w:bCs/>
                <w:color w:val="000000"/>
                <w:kern w:val="0"/>
                <w:sz w:val="22"/>
              </w:rPr>
            </w:pPr>
          </w:p>
          <w:p w14:paraId="4D3803CE">
            <w:pPr>
              <w:widowControl/>
              <w:adjustRightInd w:val="0"/>
              <w:snapToGrid w:val="0"/>
              <w:spacing w:line="360" w:lineRule="exact"/>
              <w:jc w:val="left"/>
              <w:rPr>
                <w:rFonts w:ascii="Times New Roman" w:hAnsi="Times New Roman" w:eastAsia="宋体"/>
                <w:bCs/>
                <w:color w:val="000000"/>
                <w:kern w:val="0"/>
                <w:sz w:val="22"/>
              </w:rPr>
            </w:pPr>
          </w:p>
          <w:p w14:paraId="70978FC1">
            <w:pPr>
              <w:widowControl/>
              <w:adjustRightInd w:val="0"/>
              <w:snapToGrid w:val="0"/>
              <w:spacing w:line="360" w:lineRule="exact"/>
              <w:jc w:val="left"/>
              <w:rPr>
                <w:rFonts w:ascii="Times New Roman" w:hAnsi="Times New Roman" w:eastAsia="宋体"/>
                <w:bCs/>
                <w:color w:val="000000"/>
                <w:kern w:val="0"/>
                <w:sz w:val="22"/>
              </w:rPr>
            </w:pPr>
          </w:p>
          <w:p w14:paraId="5C759A36">
            <w:pPr>
              <w:widowControl/>
              <w:adjustRightInd w:val="0"/>
              <w:snapToGrid w:val="0"/>
              <w:spacing w:line="360" w:lineRule="exact"/>
              <w:jc w:val="left"/>
              <w:rPr>
                <w:rFonts w:ascii="Times New Roman" w:hAnsi="Times New Roman" w:eastAsia="宋体"/>
                <w:bCs/>
                <w:color w:val="000000"/>
                <w:kern w:val="0"/>
                <w:sz w:val="22"/>
              </w:rPr>
            </w:pPr>
          </w:p>
          <w:p w14:paraId="2D44EFD0">
            <w:pPr>
              <w:widowControl/>
              <w:adjustRightInd w:val="0"/>
              <w:snapToGrid w:val="0"/>
              <w:spacing w:line="360" w:lineRule="exact"/>
              <w:jc w:val="left"/>
              <w:rPr>
                <w:rFonts w:ascii="Times New Roman" w:hAnsi="Times New Roman" w:eastAsia="宋体"/>
                <w:bCs/>
                <w:color w:val="000000"/>
                <w:kern w:val="0"/>
                <w:sz w:val="22"/>
              </w:rPr>
            </w:pPr>
          </w:p>
          <w:p w14:paraId="747EE6F2">
            <w:pPr>
              <w:widowControl/>
              <w:adjustRightInd w:val="0"/>
              <w:snapToGrid w:val="0"/>
              <w:spacing w:line="560" w:lineRule="exact"/>
              <w:ind w:firstLine="220" w:firstLineChars="100"/>
              <w:jc w:val="left"/>
              <w:rPr>
                <w:rFonts w:ascii="Times New Roman" w:hAnsi="Times New Roman" w:eastAsia="宋体"/>
                <w:bCs/>
                <w:color w:val="000000"/>
                <w:kern w:val="0"/>
                <w:sz w:val="22"/>
              </w:rPr>
            </w:pPr>
            <w:r>
              <w:rPr>
                <w:rFonts w:ascii="Times New Roman" w:hAnsi="Times New Roman" w:eastAsia="宋体"/>
                <w:bCs/>
                <w:color w:val="000000"/>
                <w:kern w:val="0"/>
                <w:sz w:val="22"/>
              </w:rPr>
              <w:t xml:space="preserve">                                             </w:t>
            </w:r>
          </w:p>
          <w:p w14:paraId="370FC98E">
            <w:pPr>
              <w:widowControl/>
              <w:adjustRightInd w:val="0"/>
              <w:snapToGrid w:val="0"/>
              <w:spacing w:line="560" w:lineRule="exact"/>
              <w:ind w:firstLine="5170" w:firstLineChars="2350"/>
              <w:jc w:val="left"/>
              <w:rPr>
                <w:rFonts w:ascii="Times New Roman" w:hAnsi="Times New Roman" w:eastAsia="宋体"/>
                <w:bCs/>
                <w:color w:val="000000"/>
                <w:kern w:val="0"/>
                <w:sz w:val="22"/>
              </w:rPr>
            </w:pPr>
            <w:r>
              <w:rPr>
                <w:rFonts w:ascii="Times New Roman" w:hAnsi="Times New Roman" w:eastAsia="宋体"/>
                <w:bCs/>
                <w:color w:val="000000"/>
                <w:kern w:val="0"/>
                <w:sz w:val="22"/>
              </w:rPr>
              <w:t>记录人签名：</w:t>
            </w:r>
          </w:p>
          <w:p w14:paraId="10142E28">
            <w:pPr>
              <w:adjustRightInd w:val="0"/>
              <w:snapToGrid w:val="0"/>
              <w:spacing w:line="560" w:lineRule="exact"/>
              <w:ind w:firstLine="6160" w:firstLineChars="2800"/>
              <w:rPr>
                <w:rFonts w:ascii="Times New Roman" w:hAnsi="Times New Roman" w:eastAsia="宋体"/>
                <w:bCs/>
                <w:color w:val="000000"/>
              </w:rPr>
            </w:pPr>
            <w:r>
              <w:rPr>
                <w:rFonts w:ascii="Times New Roman" w:hAnsi="Times New Roman" w:eastAsia="宋体"/>
                <w:bCs/>
                <w:color w:val="000000"/>
                <w:kern w:val="0"/>
                <w:sz w:val="22"/>
              </w:rPr>
              <w:t>年          月           日</w:t>
            </w:r>
          </w:p>
        </w:tc>
      </w:tr>
      <w:tr w14:paraId="42CF6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84" w:hRule="atLeast"/>
          <w:jc w:val="center"/>
        </w:trPr>
        <w:tc>
          <w:tcPr>
            <w:tcW w:w="9069" w:type="dxa"/>
            <w:gridSpan w:val="5"/>
            <w:tcBorders>
              <w:top w:val="single" w:color="auto" w:sz="4" w:space="0"/>
              <w:left w:val="single" w:color="auto" w:sz="4" w:space="0"/>
              <w:bottom w:val="single" w:color="auto" w:sz="4" w:space="0"/>
              <w:right w:val="single" w:color="auto" w:sz="4" w:space="0"/>
            </w:tcBorders>
          </w:tcPr>
          <w:p w14:paraId="3360A6B4">
            <w:pPr>
              <w:widowControl/>
              <w:adjustRightInd w:val="0"/>
              <w:snapToGrid w:val="0"/>
              <w:spacing w:line="360" w:lineRule="exact"/>
              <w:jc w:val="left"/>
              <w:rPr>
                <w:rFonts w:ascii="Times New Roman" w:hAnsi="Times New Roman" w:eastAsia="宋体"/>
                <w:b/>
                <w:color w:val="000000"/>
                <w:kern w:val="0"/>
                <w:sz w:val="28"/>
                <w:szCs w:val="28"/>
              </w:rPr>
            </w:pPr>
            <w:r>
              <w:rPr>
                <w:rFonts w:ascii="Times New Roman" w:hAnsi="Times New Roman" w:eastAsia="宋体"/>
                <w:b/>
                <w:color w:val="000000"/>
                <w:kern w:val="0"/>
                <w:sz w:val="28"/>
                <w:szCs w:val="28"/>
              </w:rPr>
              <w:t>专家组对开题报告的结论及意见</w:t>
            </w:r>
          </w:p>
          <w:p w14:paraId="24766BDC">
            <w:pPr>
              <w:widowControl/>
              <w:adjustRightInd w:val="0"/>
              <w:snapToGrid w:val="0"/>
              <w:spacing w:line="360" w:lineRule="exact"/>
              <w:ind w:firstLine="330" w:firstLineChars="150"/>
              <w:jc w:val="left"/>
              <w:rPr>
                <w:rFonts w:ascii="Times New Roman" w:hAnsi="Times New Roman" w:eastAsia="宋体"/>
                <w:color w:val="000000"/>
                <w:kern w:val="0"/>
                <w:sz w:val="22"/>
              </w:rPr>
            </w:pPr>
          </w:p>
          <w:p w14:paraId="336AD2F0">
            <w:pPr>
              <w:widowControl/>
              <w:adjustRightInd w:val="0"/>
              <w:snapToGrid w:val="0"/>
              <w:spacing w:line="360" w:lineRule="exact"/>
              <w:ind w:firstLine="330" w:firstLineChars="150"/>
              <w:jc w:val="left"/>
              <w:rPr>
                <w:rFonts w:hint="eastAsia" w:ascii="Times New Roman" w:hAnsi="Times New Roman" w:eastAsia="宋体"/>
                <w:color w:val="000000"/>
                <w:kern w:val="0"/>
                <w:sz w:val="22"/>
                <w:lang w:eastAsia="zh-CN"/>
              </w:rPr>
            </w:pPr>
            <w:r>
              <w:rPr>
                <w:rFonts w:ascii="Times New Roman" w:hAnsi="Times New Roman" w:eastAsia="宋体"/>
                <w:color w:val="000000"/>
                <w:kern w:val="0"/>
                <w:sz w:val="22"/>
              </w:rPr>
              <w:t>开题报告专家组共</w:t>
            </w:r>
            <w:r>
              <w:rPr>
                <w:rFonts w:ascii="Times New Roman" w:hAnsi="Times New Roman" w:eastAsia="宋体"/>
                <w:color w:val="000000"/>
                <w:kern w:val="0"/>
                <w:sz w:val="22"/>
                <w:u w:val="single"/>
              </w:rPr>
              <w:t xml:space="preserve">  </w:t>
            </w:r>
            <w:r>
              <w:rPr>
                <w:rFonts w:hint="eastAsia" w:ascii="Times New Roman" w:hAnsi="Times New Roman" w:eastAsia="宋体"/>
                <w:color w:val="000000"/>
                <w:kern w:val="0"/>
                <w:sz w:val="22"/>
                <w:u w:val="single"/>
                <w:lang w:val="en-US" w:eastAsia="zh-CN"/>
              </w:rPr>
              <w:t xml:space="preserve">       </w:t>
            </w:r>
            <w:r>
              <w:rPr>
                <w:rFonts w:ascii="Times New Roman" w:hAnsi="Times New Roman" w:eastAsia="宋体"/>
                <w:color w:val="000000"/>
                <w:kern w:val="0"/>
                <w:sz w:val="22"/>
                <w:u w:val="single"/>
              </w:rPr>
              <w:t xml:space="preserve">  </w:t>
            </w:r>
            <w:r>
              <w:rPr>
                <w:rFonts w:ascii="Times New Roman" w:hAnsi="Times New Roman" w:eastAsia="宋体"/>
                <w:color w:val="000000"/>
                <w:kern w:val="0"/>
                <w:sz w:val="22"/>
              </w:rPr>
              <w:t>人，其中</w:t>
            </w:r>
            <w:r>
              <w:rPr>
                <w:rFonts w:ascii="Times New Roman" w:hAnsi="Times New Roman" w:eastAsia="宋体"/>
                <w:color w:val="000000"/>
                <w:kern w:val="0"/>
                <w:sz w:val="22"/>
                <w:u w:val="single"/>
              </w:rPr>
              <w:t xml:space="preserve">  </w:t>
            </w:r>
            <w:r>
              <w:rPr>
                <w:rFonts w:hint="eastAsia" w:ascii="Times New Roman" w:hAnsi="Times New Roman" w:eastAsia="宋体"/>
                <w:color w:val="000000"/>
                <w:kern w:val="0"/>
                <w:sz w:val="22"/>
                <w:u w:val="single"/>
                <w:lang w:val="en-US" w:eastAsia="zh-CN"/>
              </w:rPr>
              <w:t xml:space="preserve">       </w:t>
            </w:r>
            <w:r>
              <w:rPr>
                <w:rFonts w:ascii="Times New Roman" w:hAnsi="Times New Roman" w:eastAsia="宋体"/>
                <w:color w:val="000000"/>
                <w:kern w:val="0"/>
                <w:sz w:val="22"/>
                <w:u w:val="single"/>
              </w:rPr>
              <w:t xml:space="preserve">  </w:t>
            </w:r>
            <w:r>
              <w:rPr>
                <w:rFonts w:ascii="Times New Roman" w:hAnsi="Times New Roman" w:eastAsia="宋体"/>
                <w:color w:val="000000"/>
                <w:kern w:val="0"/>
                <w:sz w:val="22"/>
              </w:rPr>
              <w:t>票评定为同意开题；</w:t>
            </w:r>
            <w:r>
              <w:rPr>
                <w:rFonts w:ascii="Times New Roman" w:hAnsi="Times New Roman" w:eastAsia="宋体"/>
                <w:color w:val="000000"/>
                <w:kern w:val="0"/>
                <w:sz w:val="22"/>
                <w:u w:val="single"/>
              </w:rPr>
              <w:t xml:space="preserve">  </w:t>
            </w:r>
            <w:r>
              <w:rPr>
                <w:rFonts w:hint="eastAsia" w:ascii="Times New Roman" w:hAnsi="Times New Roman" w:eastAsia="宋体"/>
                <w:color w:val="000000"/>
                <w:kern w:val="0"/>
                <w:sz w:val="22"/>
                <w:u w:val="single"/>
                <w:lang w:val="en-US" w:eastAsia="zh-CN"/>
              </w:rPr>
              <w:t xml:space="preserve">       </w:t>
            </w:r>
            <w:r>
              <w:rPr>
                <w:rFonts w:ascii="Times New Roman" w:hAnsi="Times New Roman" w:eastAsia="宋体"/>
                <w:color w:val="000000"/>
                <w:kern w:val="0"/>
                <w:sz w:val="22"/>
                <w:u w:val="single"/>
              </w:rPr>
              <w:t xml:space="preserve">  </w:t>
            </w:r>
            <w:r>
              <w:rPr>
                <w:rFonts w:ascii="Times New Roman" w:hAnsi="Times New Roman" w:eastAsia="宋体"/>
                <w:color w:val="000000"/>
                <w:kern w:val="0"/>
                <w:sz w:val="22"/>
              </w:rPr>
              <w:t>票评定为修改后再开题；</w:t>
            </w:r>
            <w:r>
              <w:rPr>
                <w:rFonts w:ascii="Times New Roman" w:hAnsi="Times New Roman" w:eastAsia="宋体"/>
                <w:color w:val="000000"/>
                <w:kern w:val="0"/>
                <w:sz w:val="22"/>
                <w:u w:val="single"/>
              </w:rPr>
              <w:t xml:space="preserve">  </w:t>
            </w:r>
            <w:r>
              <w:rPr>
                <w:rFonts w:hint="eastAsia" w:ascii="Times New Roman" w:hAnsi="Times New Roman" w:eastAsia="宋体"/>
                <w:color w:val="000000"/>
                <w:kern w:val="0"/>
                <w:sz w:val="22"/>
                <w:u w:val="single"/>
                <w:lang w:val="en-US" w:eastAsia="zh-CN"/>
              </w:rPr>
              <w:t xml:space="preserve">       </w:t>
            </w:r>
            <w:r>
              <w:rPr>
                <w:rFonts w:ascii="Times New Roman" w:hAnsi="Times New Roman" w:eastAsia="宋体"/>
                <w:color w:val="000000"/>
                <w:kern w:val="0"/>
                <w:sz w:val="22"/>
                <w:u w:val="single"/>
              </w:rPr>
              <w:t xml:space="preserve">  </w:t>
            </w:r>
            <w:r>
              <w:rPr>
                <w:rFonts w:ascii="Times New Roman" w:hAnsi="Times New Roman" w:eastAsia="宋体"/>
                <w:color w:val="000000"/>
                <w:kern w:val="0"/>
                <w:sz w:val="22"/>
              </w:rPr>
              <w:t>票评定为不同意开题</w:t>
            </w:r>
            <w:r>
              <w:rPr>
                <w:rFonts w:hint="eastAsia" w:ascii="Times New Roman" w:hAnsi="Times New Roman" w:eastAsia="宋体"/>
                <w:color w:val="000000"/>
                <w:kern w:val="0"/>
                <w:sz w:val="22"/>
                <w:lang w:eastAsia="zh-CN"/>
              </w:rPr>
              <w:t>。</w:t>
            </w:r>
          </w:p>
          <w:p w14:paraId="42AAE010">
            <w:pPr>
              <w:widowControl/>
              <w:adjustRightInd w:val="0"/>
              <w:snapToGrid w:val="0"/>
              <w:spacing w:line="360" w:lineRule="exact"/>
              <w:ind w:firstLine="330" w:firstLineChars="150"/>
              <w:jc w:val="left"/>
              <w:rPr>
                <w:rFonts w:ascii="Times New Roman" w:hAnsi="Times New Roman" w:eastAsia="宋体"/>
                <w:color w:val="000000"/>
                <w:kern w:val="0"/>
                <w:sz w:val="22"/>
              </w:rPr>
            </w:pPr>
          </w:p>
          <w:p w14:paraId="6F96AFD3">
            <w:pPr>
              <w:widowControl/>
              <w:adjustRightInd w:val="0"/>
              <w:snapToGrid w:val="0"/>
              <w:spacing w:line="360" w:lineRule="exact"/>
              <w:ind w:firstLine="330" w:firstLineChars="150"/>
              <w:jc w:val="left"/>
              <w:rPr>
                <w:rFonts w:hint="default" w:ascii="Times New Roman" w:hAnsi="Times New Roman" w:eastAsia="宋体"/>
                <w:color w:val="000000"/>
                <w:kern w:val="0"/>
                <w:sz w:val="22"/>
                <w:lang w:val="en-US"/>
              </w:rPr>
            </w:pPr>
            <w:r>
              <w:rPr>
                <w:rFonts w:ascii="Times New Roman" w:hAnsi="Times New Roman" w:eastAsia="宋体"/>
                <w:color w:val="000000"/>
                <w:kern w:val="0"/>
                <w:sz w:val="22"/>
              </w:rPr>
              <w:t>因此，专家组认为该</w:t>
            </w:r>
            <w:r>
              <w:rPr>
                <w:rFonts w:hint="eastAsia" w:ascii="Times New Roman" w:hAnsi="Times New Roman" w:eastAsia="宋体"/>
                <w:color w:val="000000"/>
                <w:kern w:val="0"/>
                <w:sz w:val="22"/>
                <w:lang w:val="en-US" w:eastAsia="zh-CN"/>
              </w:rPr>
              <w:t>研究生开题</w:t>
            </w:r>
          </w:p>
          <w:p w14:paraId="12E3841A">
            <w:pPr>
              <w:widowControl/>
              <w:adjustRightInd w:val="0"/>
              <w:snapToGrid w:val="0"/>
              <w:spacing w:line="360" w:lineRule="exact"/>
              <w:ind w:left="0" w:leftChars="0" w:firstLine="416" w:firstLineChars="104"/>
              <w:jc w:val="left"/>
              <w:rPr>
                <w:rFonts w:ascii="Times New Roman" w:hAnsi="Times New Roman" w:eastAsia="宋体"/>
                <w:color w:val="000000"/>
                <w:kern w:val="0"/>
                <w:sz w:val="22"/>
              </w:rPr>
            </w:pPr>
            <w:r>
              <w:rPr>
                <w:rFonts w:ascii="Times New Roman" w:hAnsi="Times New Roman" w:eastAsia="宋体"/>
                <w:color w:val="000000"/>
                <w:kern w:val="0"/>
                <w:sz w:val="40"/>
              </w:rPr>
              <w:t>□</w:t>
            </w:r>
            <w:r>
              <w:rPr>
                <w:rFonts w:hint="eastAsia" w:ascii="Times New Roman" w:hAnsi="Times New Roman" w:eastAsia="宋体"/>
                <w:color w:val="000000"/>
                <w:kern w:val="0"/>
                <w:sz w:val="22"/>
              </w:rPr>
              <w:t>通过</w:t>
            </w:r>
          </w:p>
          <w:p w14:paraId="1A3627E3">
            <w:pPr>
              <w:widowControl/>
              <w:adjustRightInd w:val="0"/>
              <w:snapToGrid w:val="0"/>
              <w:spacing w:line="360" w:lineRule="exact"/>
              <w:ind w:left="0" w:leftChars="0" w:firstLine="416" w:firstLineChars="104"/>
              <w:jc w:val="left"/>
              <w:rPr>
                <w:rFonts w:ascii="Times New Roman" w:hAnsi="Times New Roman" w:eastAsia="宋体"/>
                <w:color w:val="000000"/>
                <w:kern w:val="0"/>
                <w:sz w:val="22"/>
              </w:rPr>
            </w:pPr>
            <w:r>
              <w:rPr>
                <w:rFonts w:ascii="Times New Roman" w:hAnsi="Times New Roman" w:eastAsia="宋体"/>
                <w:color w:val="000000"/>
                <w:kern w:val="0"/>
                <w:sz w:val="40"/>
              </w:rPr>
              <w:t>□</w:t>
            </w:r>
            <w:r>
              <w:rPr>
                <w:rFonts w:ascii="Times New Roman" w:hAnsi="Times New Roman" w:eastAsia="宋体"/>
                <w:color w:val="000000"/>
                <w:kern w:val="0"/>
                <w:sz w:val="22"/>
              </w:rPr>
              <w:t>修改后</w:t>
            </w:r>
            <w:r>
              <w:rPr>
                <w:rFonts w:hint="eastAsia" w:ascii="Times New Roman" w:hAnsi="Times New Roman" w:eastAsia="宋体"/>
                <w:color w:val="000000"/>
                <w:kern w:val="0"/>
                <w:sz w:val="22"/>
              </w:rPr>
              <w:t>通过</w:t>
            </w:r>
          </w:p>
          <w:p w14:paraId="05619C30">
            <w:pPr>
              <w:widowControl/>
              <w:adjustRightInd w:val="0"/>
              <w:snapToGrid w:val="0"/>
              <w:spacing w:line="360" w:lineRule="exact"/>
              <w:ind w:left="0" w:leftChars="0" w:firstLine="416" w:firstLineChars="104"/>
              <w:jc w:val="left"/>
              <w:rPr>
                <w:rFonts w:ascii="Times New Roman" w:hAnsi="Times New Roman" w:eastAsia="宋体"/>
                <w:color w:val="000000"/>
                <w:kern w:val="0"/>
                <w:sz w:val="22"/>
              </w:rPr>
            </w:pPr>
            <w:r>
              <w:rPr>
                <w:rFonts w:ascii="Times New Roman" w:hAnsi="Times New Roman" w:eastAsia="宋体"/>
                <w:color w:val="000000"/>
                <w:kern w:val="0"/>
                <w:sz w:val="40"/>
              </w:rPr>
              <w:t>□</w:t>
            </w:r>
            <w:r>
              <w:rPr>
                <w:rFonts w:hint="eastAsia" w:ascii="Times New Roman" w:hAnsi="Times New Roman" w:eastAsia="宋体"/>
                <w:color w:val="000000"/>
                <w:kern w:val="0"/>
                <w:sz w:val="22"/>
              </w:rPr>
              <w:t>不通过</w:t>
            </w:r>
          </w:p>
          <w:p w14:paraId="4D261AFA">
            <w:pPr>
              <w:adjustRightInd w:val="0"/>
              <w:snapToGrid w:val="0"/>
              <w:ind w:left="0" w:leftChars="0" w:firstLine="220" w:firstLineChars="100"/>
              <w:jc w:val="left"/>
              <w:rPr>
                <w:rFonts w:hint="eastAsia" w:ascii="Times New Roman" w:hAnsi="Times New Roman" w:eastAsia="宋体"/>
                <w:color w:val="000000"/>
                <w:kern w:val="0"/>
                <w:sz w:val="22"/>
                <w:lang w:eastAsia="zh-CN"/>
              </w:rPr>
            </w:pPr>
          </w:p>
          <w:p w14:paraId="035E5266">
            <w:pPr>
              <w:adjustRightInd w:val="0"/>
              <w:snapToGrid w:val="0"/>
              <w:ind w:left="0" w:leftChars="0" w:firstLine="220" w:firstLineChars="100"/>
              <w:jc w:val="left"/>
              <w:rPr>
                <w:rFonts w:ascii="宋体" w:hAnsi="宋体" w:cs="宋体"/>
                <w:color w:val="000000"/>
                <w:sz w:val="24"/>
              </w:rPr>
            </w:pPr>
            <w:r>
              <w:rPr>
                <w:rFonts w:hint="eastAsia" w:ascii="Times New Roman" w:hAnsi="Times New Roman" w:eastAsia="宋体"/>
                <w:color w:val="000000"/>
                <w:kern w:val="0"/>
                <w:sz w:val="22"/>
                <w:lang w:eastAsia="zh-CN"/>
              </w:rPr>
              <w:t>（</w:t>
            </w:r>
            <w:r>
              <w:rPr>
                <w:rFonts w:hint="eastAsia" w:ascii="Times New Roman" w:hAnsi="Times New Roman" w:eastAsia="宋体"/>
                <w:color w:val="000000"/>
                <w:kern w:val="0"/>
                <w:sz w:val="22"/>
                <w:lang w:val="en-US" w:eastAsia="zh-CN"/>
              </w:rPr>
              <w:t>专家组详细意见由学院另行以专家意见表的形式反馈</w:t>
            </w:r>
            <w:r>
              <w:rPr>
                <w:rFonts w:hint="eastAsia" w:ascii="Times New Roman" w:hAnsi="Times New Roman" w:eastAsia="宋体"/>
                <w:color w:val="000000"/>
                <w:kern w:val="0"/>
                <w:sz w:val="22"/>
                <w:lang w:eastAsia="zh-CN"/>
              </w:rPr>
              <w:t>）</w:t>
            </w:r>
          </w:p>
          <w:p w14:paraId="4E60D7BF">
            <w:pPr>
              <w:widowControl/>
              <w:adjustRightInd w:val="0"/>
              <w:snapToGrid w:val="0"/>
              <w:spacing w:line="360" w:lineRule="exact"/>
              <w:jc w:val="left"/>
              <w:rPr>
                <w:rFonts w:hint="eastAsia" w:ascii="Times New Roman" w:hAnsi="Times New Roman" w:eastAsia="宋体"/>
                <w:b/>
                <w:color w:val="000000"/>
                <w:kern w:val="0"/>
                <w:sz w:val="24"/>
              </w:rPr>
            </w:pPr>
          </w:p>
          <w:p w14:paraId="7C3EA8C6">
            <w:pPr>
              <w:widowControl/>
              <w:adjustRightInd w:val="0"/>
              <w:snapToGrid w:val="0"/>
              <w:spacing w:line="360" w:lineRule="exact"/>
              <w:jc w:val="left"/>
              <w:rPr>
                <w:rFonts w:hint="eastAsia" w:ascii="Times New Roman" w:hAnsi="Times New Roman" w:eastAsia="宋体"/>
                <w:b/>
                <w:color w:val="000000"/>
                <w:kern w:val="0"/>
                <w:sz w:val="24"/>
              </w:rPr>
            </w:pPr>
          </w:p>
          <w:p w14:paraId="78761303">
            <w:pPr>
              <w:widowControl/>
              <w:adjustRightInd w:val="0"/>
              <w:snapToGrid w:val="0"/>
              <w:spacing w:line="360" w:lineRule="exact"/>
              <w:jc w:val="left"/>
              <w:rPr>
                <w:rFonts w:ascii="Times New Roman" w:hAnsi="Times New Roman" w:eastAsia="宋体"/>
                <w:b/>
                <w:color w:val="000000"/>
                <w:kern w:val="0"/>
                <w:sz w:val="24"/>
              </w:rPr>
            </w:pPr>
            <w:r>
              <w:rPr>
                <w:rFonts w:hint="eastAsia" w:ascii="Times New Roman" w:hAnsi="Times New Roman" w:eastAsia="宋体"/>
                <w:b/>
                <w:color w:val="000000"/>
                <w:kern w:val="0"/>
                <w:sz w:val="24"/>
              </w:rPr>
              <w:t>开题审核小组专家签名：</w:t>
            </w:r>
          </w:p>
          <w:p w14:paraId="32D1CA5D">
            <w:pPr>
              <w:widowControl/>
              <w:adjustRightInd w:val="0"/>
              <w:snapToGrid w:val="0"/>
              <w:spacing w:line="360" w:lineRule="exact"/>
              <w:jc w:val="left"/>
              <w:rPr>
                <w:rFonts w:ascii="Times New Roman" w:hAnsi="Times New Roman" w:eastAsia="宋体"/>
                <w:b/>
                <w:color w:val="000000"/>
                <w:kern w:val="0"/>
                <w:sz w:val="24"/>
              </w:rPr>
            </w:pPr>
          </w:p>
          <w:p w14:paraId="483D0490">
            <w:pPr>
              <w:widowControl/>
              <w:adjustRightInd w:val="0"/>
              <w:snapToGrid w:val="0"/>
              <w:spacing w:line="360" w:lineRule="exact"/>
              <w:jc w:val="left"/>
              <w:rPr>
                <w:rFonts w:ascii="Times New Roman" w:hAnsi="Times New Roman" w:eastAsia="宋体"/>
                <w:b/>
                <w:color w:val="000000"/>
                <w:kern w:val="0"/>
                <w:sz w:val="24"/>
              </w:rPr>
            </w:pPr>
          </w:p>
          <w:p w14:paraId="6EC04230">
            <w:pPr>
              <w:widowControl/>
              <w:adjustRightInd w:val="0"/>
              <w:snapToGrid w:val="0"/>
              <w:spacing w:line="360" w:lineRule="exact"/>
              <w:jc w:val="left"/>
              <w:rPr>
                <w:rFonts w:ascii="Times New Roman" w:hAnsi="Times New Roman" w:eastAsia="宋体"/>
                <w:b/>
                <w:color w:val="000000"/>
                <w:kern w:val="0"/>
                <w:sz w:val="24"/>
              </w:rPr>
            </w:pPr>
          </w:p>
          <w:p w14:paraId="5BA932D0">
            <w:pPr>
              <w:widowControl/>
              <w:adjustRightInd w:val="0"/>
              <w:snapToGrid w:val="0"/>
              <w:spacing w:line="360" w:lineRule="exact"/>
              <w:jc w:val="left"/>
              <w:rPr>
                <w:rFonts w:ascii="Times New Roman" w:hAnsi="Times New Roman" w:eastAsia="宋体"/>
                <w:b/>
                <w:color w:val="000000"/>
                <w:kern w:val="0"/>
                <w:sz w:val="24"/>
              </w:rPr>
            </w:pPr>
          </w:p>
          <w:p w14:paraId="4B561A53">
            <w:pPr>
              <w:widowControl/>
              <w:adjustRightInd w:val="0"/>
              <w:snapToGrid w:val="0"/>
              <w:spacing w:line="360" w:lineRule="exact"/>
              <w:jc w:val="left"/>
              <w:rPr>
                <w:rFonts w:ascii="Times New Roman" w:hAnsi="Times New Roman" w:eastAsia="宋体"/>
                <w:b/>
                <w:color w:val="000000"/>
                <w:kern w:val="0"/>
                <w:sz w:val="24"/>
              </w:rPr>
            </w:pPr>
          </w:p>
          <w:p w14:paraId="11E15294">
            <w:pPr>
              <w:widowControl/>
              <w:adjustRightInd w:val="0"/>
              <w:snapToGrid w:val="0"/>
              <w:spacing w:line="360" w:lineRule="exact"/>
              <w:jc w:val="left"/>
              <w:rPr>
                <w:rFonts w:ascii="Times New Roman" w:hAnsi="Times New Roman" w:eastAsia="宋体"/>
                <w:b/>
                <w:color w:val="000000"/>
                <w:kern w:val="0"/>
                <w:sz w:val="24"/>
              </w:rPr>
            </w:pPr>
          </w:p>
          <w:p w14:paraId="61324586">
            <w:pPr>
              <w:adjustRightInd w:val="0"/>
              <w:snapToGrid w:val="0"/>
              <w:spacing w:line="560" w:lineRule="exact"/>
              <w:ind w:left="0" w:leftChars="0" w:firstLine="6098" w:firstLineChars="2772"/>
              <w:jc w:val="both"/>
              <w:rPr>
                <w:rFonts w:ascii="Times New Roman" w:hAnsi="Times New Roman" w:eastAsia="宋体"/>
                <w:bCs/>
                <w:color w:val="000000"/>
                <w:kern w:val="0"/>
                <w:sz w:val="22"/>
              </w:rPr>
            </w:pPr>
            <w:r>
              <w:rPr>
                <w:rFonts w:ascii="Times New Roman" w:hAnsi="Times New Roman" w:eastAsia="宋体"/>
                <w:bCs/>
                <w:color w:val="000000"/>
                <w:kern w:val="0"/>
                <w:sz w:val="22"/>
              </w:rPr>
              <w:t>年          月           日</w:t>
            </w:r>
          </w:p>
          <w:p w14:paraId="26AD3675">
            <w:pPr>
              <w:adjustRightInd w:val="0"/>
              <w:snapToGrid w:val="0"/>
              <w:spacing w:line="560" w:lineRule="exact"/>
              <w:ind w:left="0" w:leftChars="0" w:firstLine="6098" w:firstLineChars="2772"/>
              <w:jc w:val="both"/>
              <w:rPr>
                <w:rFonts w:ascii="Times New Roman" w:hAnsi="Times New Roman" w:eastAsia="宋体"/>
                <w:bCs/>
                <w:color w:val="000000"/>
                <w:kern w:val="0"/>
                <w:sz w:val="22"/>
              </w:rPr>
            </w:pPr>
          </w:p>
        </w:tc>
      </w:tr>
      <w:tr w14:paraId="537B0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00" w:hRule="atLeast"/>
          <w:jc w:val="center"/>
        </w:trPr>
        <w:tc>
          <w:tcPr>
            <w:tcW w:w="9069" w:type="dxa"/>
            <w:gridSpan w:val="5"/>
            <w:tcBorders>
              <w:top w:val="single" w:color="auto" w:sz="4" w:space="0"/>
              <w:left w:val="single" w:color="auto" w:sz="4" w:space="0"/>
              <w:bottom w:val="single" w:color="auto" w:sz="4" w:space="0"/>
              <w:right w:val="single" w:color="auto" w:sz="4" w:space="0"/>
            </w:tcBorders>
          </w:tcPr>
          <w:p w14:paraId="3D64BFF9">
            <w:pPr>
              <w:widowControl/>
              <w:adjustRightInd w:val="0"/>
              <w:snapToGrid w:val="0"/>
              <w:spacing w:line="360" w:lineRule="exact"/>
              <w:jc w:val="left"/>
              <w:rPr>
                <w:rFonts w:ascii="Times New Roman" w:hAnsi="Times New Roman" w:eastAsia="宋体"/>
                <w:b/>
                <w:color w:val="000000"/>
                <w:kern w:val="0"/>
                <w:sz w:val="24"/>
              </w:rPr>
            </w:pPr>
            <w:r>
              <w:rPr>
                <w:rFonts w:ascii="Times New Roman" w:hAnsi="Times New Roman" w:eastAsia="宋体"/>
                <w:b/>
                <w:color w:val="000000"/>
                <w:kern w:val="0"/>
                <w:sz w:val="24"/>
              </w:rPr>
              <w:t>所在学院学位评定分委员会意见</w:t>
            </w:r>
          </w:p>
          <w:p w14:paraId="60625896">
            <w:pPr>
              <w:widowControl/>
              <w:adjustRightInd w:val="0"/>
              <w:snapToGrid w:val="0"/>
              <w:spacing w:line="360" w:lineRule="exact"/>
              <w:jc w:val="left"/>
              <w:rPr>
                <w:rFonts w:ascii="Times New Roman" w:hAnsi="Times New Roman" w:eastAsia="宋体"/>
                <w:b/>
                <w:color w:val="000000"/>
                <w:kern w:val="0"/>
                <w:sz w:val="24"/>
              </w:rPr>
            </w:pPr>
          </w:p>
          <w:p w14:paraId="79F9CA89">
            <w:pPr>
              <w:widowControl/>
              <w:adjustRightInd w:val="0"/>
              <w:snapToGrid w:val="0"/>
              <w:spacing w:line="360" w:lineRule="exact"/>
              <w:ind w:left="0" w:leftChars="0" w:firstLine="416" w:firstLineChars="104"/>
              <w:jc w:val="left"/>
              <w:rPr>
                <w:rFonts w:ascii="Times New Roman" w:hAnsi="Times New Roman" w:eastAsia="宋体"/>
                <w:color w:val="000000"/>
                <w:kern w:val="0"/>
                <w:sz w:val="22"/>
              </w:rPr>
            </w:pPr>
            <w:r>
              <w:rPr>
                <w:rFonts w:ascii="Times New Roman" w:hAnsi="Times New Roman" w:eastAsia="宋体"/>
                <w:color w:val="000000"/>
                <w:kern w:val="0"/>
                <w:sz w:val="40"/>
              </w:rPr>
              <w:t>□</w:t>
            </w:r>
            <w:r>
              <w:rPr>
                <w:rFonts w:hint="eastAsia" w:ascii="Times New Roman" w:hAnsi="Times New Roman" w:eastAsia="宋体"/>
                <w:color w:val="000000"/>
                <w:kern w:val="0"/>
                <w:sz w:val="22"/>
              </w:rPr>
              <w:t>通过</w:t>
            </w:r>
          </w:p>
          <w:p w14:paraId="5B5B0EEB">
            <w:pPr>
              <w:widowControl/>
              <w:adjustRightInd w:val="0"/>
              <w:snapToGrid w:val="0"/>
              <w:spacing w:line="360" w:lineRule="exact"/>
              <w:ind w:left="0" w:leftChars="0" w:firstLine="416" w:firstLineChars="104"/>
              <w:jc w:val="left"/>
              <w:rPr>
                <w:rFonts w:ascii="Times New Roman" w:hAnsi="Times New Roman" w:eastAsia="宋体"/>
                <w:color w:val="000000"/>
                <w:kern w:val="0"/>
                <w:sz w:val="22"/>
              </w:rPr>
            </w:pPr>
            <w:r>
              <w:rPr>
                <w:rFonts w:ascii="Times New Roman" w:hAnsi="Times New Roman" w:eastAsia="宋体"/>
                <w:color w:val="000000"/>
                <w:kern w:val="0"/>
                <w:sz w:val="40"/>
              </w:rPr>
              <w:t>□</w:t>
            </w:r>
            <w:r>
              <w:rPr>
                <w:rFonts w:ascii="Times New Roman" w:hAnsi="Times New Roman" w:eastAsia="宋体"/>
                <w:color w:val="000000"/>
                <w:kern w:val="0"/>
                <w:sz w:val="22"/>
              </w:rPr>
              <w:t>修改后</w:t>
            </w:r>
            <w:r>
              <w:rPr>
                <w:rFonts w:hint="eastAsia" w:ascii="Times New Roman" w:hAnsi="Times New Roman" w:eastAsia="宋体"/>
                <w:color w:val="000000"/>
                <w:kern w:val="0"/>
                <w:sz w:val="22"/>
              </w:rPr>
              <w:t>通过</w:t>
            </w:r>
          </w:p>
          <w:p w14:paraId="11299102">
            <w:pPr>
              <w:widowControl/>
              <w:adjustRightInd w:val="0"/>
              <w:snapToGrid w:val="0"/>
              <w:spacing w:line="360" w:lineRule="exact"/>
              <w:ind w:left="0" w:leftChars="0" w:firstLine="416" w:firstLineChars="104"/>
              <w:jc w:val="left"/>
              <w:rPr>
                <w:rFonts w:ascii="Times New Roman" w:hAnsi="Times New Roman" w:eastAsia="宋体"/>
                <w:b/>
                <w:color w:val="000000"/>
                <w:kern w:val="0"/>
                <w:sz w:val="24"/>
              </w:rPr>
            </w:pPr>
            <w:r>
              <w:rPr>
                <w:rFonts w:ascii="Times New Roman" w:hAnsi="Times New Roman" w:eastAsia="宋体"/>
                <w:color w:val="000000"/>
                <w:kern w:val="0"/>
                <w:sz w:val="40"/>
              </w:rPr>
              <w:t>□</w:t>
            </w:r>
            <w:r>
              <w:rPr>
                <w:rFonts w:hint="eastAsia" w:ascii="Times New Roman" w:hAnsi="Times New Roman" w:eastAsia="宋体"/>
                <w:color w:val="000000"/>
                <w:kern w:val="0"/>
                <w:sz w:val="22"/>
              </w:rPr>
              <w:t>不通过</w:t>
            </w:r>
          </w:p>
          <w:p w14:paraId="2E1C4107">
            <w:pPr>
              <w:widowControl/>
              <w:adjustRightInd w:val="0"/>
              <w:snapToGrid w:val="0"/>
              <w:spacing w:line="360" w:lineRule="exact"/>
              <w:jc w:val="left"/>
              <w:rPr>
                <w:rFonts w:ascii="Times New Roman" w:hAnsi="Times New Roman" w:eastAsia="宋体"/>
                <w:b/>
                <w:color w:val="000000"/>
                <w:kern w:val="0"/>
                <w:sz w:val="24"/>
              </w:rPr>
            </w:pPr>
          </w:p>
          <w:p w14:paraId="7C4B8F43">
            <w:pPr>
              <w:widowControl/>
              <w:adjustRightInd w:val="0"/>
              <w:snapToGrid w:val="0"/>
              <w:spacing w:line="360" w:lineRule="exact"/>
              <w:jc w:val="left"/>
              <w:rPr>
                <w:rFonts w:ascii="Times New Roman" w:hAnsi="Times New Roman" w:eastAsia="宋体"/>
                <w:b/>
                <w:color w:val="000000"/>
                <w:kern w:val="0"/>
                <w:sz w:val="24"/>
              </w:rPr>
            </w:pPr>
          </w:p>
          <w:p w14:paraId="6C134FC6">
            <w:pPr>
              <w:widowControl/>
              <w:adjustRightInd w:val="0"/>
              <w:snapToGrid w:val="0"/>
              <w:spacing w:line="360" w:lineRule="exact"/>
              <w:jc w:val="left"/>
              <w:rPr>
                <w:rFonts w:ascii="Times New Roman" w:hAnsi="Times New Roman" w:eastAsia="宋体"/>
                <w:b/>
                <w:color w:val="000000"/>
                <w:kern w:val="0"/>
                <w:sz w:val="24"/>
              </w:rPr>
            </w:pPr>
          </w:p>
          <w:p w14:paraId="3016C3E6">
            <w:pPr>
              <w:widowControl/>
              <w:adjustRightInd w:val="0"/>
              <w:snapToGrid w:val="0"/>
              <w:spacing w:line="360" w:lineRule="exact"/>
              <w:jc w:val="left"/>
              <w:rPr>
                <w:rFonts w:ascii="Times New Roman" w:hAnsi="Times New Roman" w:eastAsia="宋体"/>
                <w:b/>
                <w:color w:val="000000"/>
                <w:kern w:val="0"/>
                <w:sz w:val="24"/>
              </w:rPr>
            </w:pPr>
          </w:p>
          <w:p w14:paraId="2DCBA027">
            <w:pPr>
              <w:widowControl/>
              <w:adjustRightInd w:val="0"/>
              <w:snapToGrid w:val="0"/>
              <w:spacing w:line="360" w:lineRule="exact"/>
              <w:ind w:left="0" w:leftChars="0" w:firstLine="5040" w:firstLineChars="2100"/>
              <w:jc w:val="left"/>
              <w:rPr>
                <w:rFonts w:ascii="Times New Roman" w:hAnsi="Times New Roman" w:eastAsia="宋体"/>
                <w:color w:val="000000"/>
                <w:kern w:val="0"/>
                <w:sz w:val="24"/>
              </w:rPr>
            </w:pPr>
            <w:r>
              <w:rPr>
                <w:rFonts w:ascii="Times New Roman" w:hAnsi="Times New Roman" w:eastAsia="宋体"/>
                <w:color w:val="000000"/>
                <w:kern w:val="0"/>
                <w:sz w:val="24"/>
              </w:rPr>
              <w:t>主席签名（公章）：</w:t>
            </w:r>
          </w:p>
          <w:p w14:paraId="0C0E7FFB">
            <w:pPr>
              <w:widowControl/>
              <w:adjustRightInd w:val="0"/>
              <w:snapToGrid w:val="0"/>
              <w:spacing w:line="360" w:lineRule="exact"/>
              <w:ind w:left="0" w:leftChars="0" w:firstLine="5040" w:firstLineChars="2100"/>
              <w:jc w:val="left"/>
              <w:rPr>
                <w:rFonts w:ascii="Times New Roman" w:hAnsi="Times New Roman" w:eastAsia="宋体"/>
                <w:color w:val="000000"/>
                <w:kern w:val="0"/>
                <w:sz w:val="24"/>
              </w:rPr>
            </w:pPr>
          </w:p>
          <w:p w14:paraId="4C4D8128">
            <w:pPr>
              <w:adjustRightInd w:val="0"/>
              <w:snapToGrid w:val="0"/>
              <w:spacing w:line="360" w:lineRule="exact"/>
              <w:ind w:left="0" w:leftChars="0" w:firstLine="6098" w:firstLineChars="2772"/>
              <w:rPr>
                <w:rFonts w:ascii="Times New Roman" w:hAnsi="Times New Roman" w:eastAsia="宋体"/>
                <w:bCs/>
                <w:color w:val="000000"/>
                <w:kern w:val="0"/>
                <w:sz w:val="22"/>
              </w:rPr>
            </w:pPr>
            <w:r>
              <w:rPr>
                <w:rFonts w:ascii="Times New Roman" w:hAnsi="Times New Roman" w:eastAsia="宋体"/>
                <w:bCs/>
                <w:color w:val="000000"/>
                <w:kern w:val="0"/>
                <w:sz w:val="22"/>
              </w:rPr>
              <w:t>年          月           日</w:t>
            </w:r>
          </w:p>
          <w:p w14:paraId="6F581E85">
            <w:pPr>
              <w:adjustRightInd w:val="0"/>
              <w:snapToGrid w:val="0"/>
              <w:spacing w:line="360" w:lineRule="exact"/>
              <w:ind w:left="0" w:leftChars="0" w:firstLine="5590" w:firstLineChars="2541"/>
              <w:rPr>
                <w:rFonts w:ascii="Times New Roman" w:hAnsi="Times New Roman" w:eastAsia="宋体"/>
                <w:bCs/>
                <w:color w:val="000000"/>
                <w:kern w:val="0"/>
                <w:sz w:val="22"/>
              </w:rPr>
            </w:pPr>
          </w:p>
        </w:tc>
      </w:tr>
    </w:tbl>
    <w:p w14:paraId="09C652D5">
      <w:pPr>
        <w:widowControl/>
        <w:adjustRightInd w:val="0"/>
        <w:snapToGrid w:val="0"/>
        <w:spacing w:line="360" w:lineRule="exact"/>
        <w:ind w:left="-349" w:leftChars="-167" w:right="-372" w:rightChars="-177" w:hanging="2"/>
        <w:jc w:val="left"/>
        <w:rPr>
          <w:rFonts w:ascii="宋体" w:hAnsi="宋体" w:eastAsia="宋体"/>
        </w:rPr>
      </w:pPr>
      <w:r>
        <w:rPr>
          <w:rFonts w:ascii="宋体" w:hAnsi="宋体" w:eastAsia="宋体"/>
          <w:bCs/>
          <w:kern w:val="0"/>
        </w:rPr>
        <w:t>注：若页面不够，可自行加页。</w:t>
      </w:r>
      <w:r>
        <w:rPr>
          <w:rFonts w:ascii="宋体" w:hAnsi="宋体" w:eastAsia="宋体"/>
          <w:kern w:val="0"/>
        </w:rPr>
        <w:t>本表一式二份，一份留所在学院存档，一份交研究生</w:t>
      </w:r>
      <w:r>
        <w:rPr>
          <w:rFonts w:hint="eastAsia" w:ascii="宋体" w:hAnsi="宋体" w:eastAsia="宋体"/>
          <w:kern w:val="0"/>
          <w:lang w:val="en-US" w:eastAsia="zh-CN"/>
        </w:rPr>
        <w:t>院</w:t>
      </w:r>
      <w:r>
        <w:rPr>
          <w:rFonts w:ascii="宋体" w:hAnsi="宋体" w:eastAsia="宋体"/>
          <w:kern w:val="0"/>
        </w:rPr>
        <w:t>备案。</w:t>
      </w:r>
    </w:p>
    <w:p w14:paraId="3EBEDFED"/>
    <w:sectPr>
      <w:pgSz w:w="11906" w:h="16838"/>
      <w:pgMar w:top="1418" w:right="1474" w:bottom="1418" w:left="1588"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黑体_GBK">
    <w:altName w:val="微软雅黑"/>
    <w:panose1 w:val="03000509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967833">
    <w:pPr>
      <w:pStyle w:val="2"/>
      <w:jc w:val="right"/>
      <w:rPr>
        <w:rFonts w:ascii="宋体" w:hAnsi="宋体"/>
        <w:sz w:val="28"/>
        <w:szCs w:val="28"/>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PAGE   \* MERGEFORMAT</w:instrText>
    </w:r>
    <w:r>
      <w:rPr>
        <w:rFonts w:ascii="宋体" w:hAnsi="宋体"/>
        <w:sz w:val="28"/>
        <w:szCs w:val="28"/>
      </w:rPr>
      <w:fldChar w:fldCharType="separate"/>
    </w:r>
    <w:r>
      <w:rPr>
        <w:rFonts w:ascii="宋体" w:hAnsi="宋体"/>
        <w:sz w:val="28"/>
        <w:szCs w:val="28"/>
        <w:lang w:val="zh-CN"/>
      </w:rPr>
      <w:t>11</w:t>
    </w:r>
    <w:r>
      <w:rPr>
        <w:rFonts w:ascii="宋体" w:hAnsi="宋体"/>
        <w:sz w:val="28"/>
        <w:szCs w:val="2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41763679"/>
      <w:docPartObj>
        <w:docPartGallery w:val="autotext"/>
      </w:docPartObj>
    </w:sdtPr>
    <w:sdtEndPr>
      <w:rPr>
        <w:rFonts w:ascii="宋体" w:hAnsi="宋体" w:eastAsia="宋体"/>
        <w:sz w:val="28"/>
        <w:szCs w:val="28"/>
      </w:rPr>
    </w:sdtEndPr>
    <w:sdtContent>
      <w:p w14:paraId="760947B5">
        <w:pPr>
          <w:pStyle w:val="2"/>
          <w:rPr>
            <w:rFonts w:hint="eastAsia" w:ascii="宋体" w:hAnsi="宋体" w:eastAsia="宋体"/>
            <w:sz w:val="28"/>
            <w:szCs w:val="28"/>
          </w:rPr>
        </w:pP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2</w:t>
        </w:r>
        <w:r>
          <w:rPr>
            <w:rFonts w:ascii="宋体" w:hAnsi="宋体" w:eastAsia="宋体"/>
            <w:sz w:val="28"/>
            <w:szCs w:val="28"/>
          </w:rPr>
          <w:fldChar w:fldCharType="end"/>
        </w:r>
      </w:p>
    </w:sdtContent>
  </w:sdt>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20D7F3"/>
    <w:multiLevelType w:val="singleLevel"/>
    <w:tmpl w:val="A920D7F3"/>
    <w:lvl w:ilvl="0" w:tentative="0">
      <w:start w:val="1"/>
      <w:numFmt w:val="decimal"/>
      <w:suff w:val="nothing"/>
      <w:lvlText w:val="[%1]"/>
      <w:lvlJc w:val="left"/>
      <w:pPr>
        <w:ind w:left="0" w:firstLine="4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evenAndOddHeaders w:val="1"/>
  <w:drawingGridHorizontalSpacing w:val="105"/>
  <w:drawingGridVerticalSpacing w:val="156"/>
  <w:displayHorizontalDrawingGridEvery w:val="1"/>
  <w:displayVerticalDrawingGridEvery w:val="1"/>
  <w:noPunctuationKerning w:val="1"/>
  <w:characterSpacingControl w:val="doNotCompress"/>
  <w:compat>
    <w:ulTrailSpace/>
    <w:doNotExpandShiftReturn/>
    <w:doNotWrapTextWithPunct/>
    <w:doNotUseEastAsianBreakRules/>
    <w:useFELayout/>
    <w:compatSetting w:name="compatibilityMode" w:uri="http://schemas.microsoft.com/office/word" w:val="12"/>
  </w:compat>
  <w:docVars>
    <w:docVar w:name="commondata" w:val="eyJoZGlkIjoiNTU0ZmIwYTQ3NzlmZGUxZmU3Zjk0M2IyZTNmM2IxNjAifQ=="/>
  </w:docVars>
  <w:rsids>
    <w:rsidRoot w:val="003769E9"/>
    <w:rsid w:val="001327CF"/>
    <w:rsid w:val="001833D3"/>
    <w:rsid w:val="00257929"/>
    <w:rsid w:val="003769E9"/>
    <w:rsid w:val="003811BC"/>
    <w:rsid w:val="00473C86"/>
    <w:rsid w:val="005C323A"/>
    <w:rsid w:val="005D7EFE"/>
    <w:rsid w:val="006B7AF8"/>
    <w:rsid w:val="00853BA6"/>
    <w:rsid w:val="00940F76"/>
    <w:rsid w:val="00967976"/>
    <w:rsid w:val="00BC68C5"/>
    <w:rsid w:val="00D01A1B"/>
    <w:rsid w:val="00D8543B"/>
    <w:rsid w:val="00DE0B11"/>
    <w:rsid w:val="00E33894"/>
    <w:rsid w:val="00E42BA6"/>
    <w:rsid w:val="00EA1C14"/>
    <w:rsid w:val="00EA6093"/>
    <w:rsid w:val="00F9533C"/>
    <w:rsid w:val="00FA40C8"/>
    <w:rsid w:val="01C5706F"/>
    <w:rsid w:val="02E1151B"/>
    <w:rsid w:val="03B44EEE"/>
    <w:rsid w:val="04030026"/>
    <w:rsid w:val="04AB1DE0"/>
    <w:rsid w:val="08E95FE1"/>
    <w:rsid w:val="20E66FD4"/>
    <w:rsid w:val="21C21930"/>
    <w:rsid w:val="231A4415"/>
    <w:rsid w:val="250F386E"/>
    <w:rsid w:val="257A7E49"/>
    <w:rsid w:val="295204F9"/>
    <w:rsid w:val="2EB768AD"/>
    <w:rsid w:val="2F5B6C27"/>
    <w:rsid w:val="31607FA4"/>
    <w:rsid w:val="335747A1"/>
    <w:rsid w:val="34597D3D"/>
    <w:rsid w:val="3BFD114C"/>
    <w:rsid w:val="3E6C2FED"/>
    <w:rsid w:val="400C5F49"/>
    <w:rsid w:val="4273700C"/>
    <w:rsid w:val="44776FC5"/>
    <w:rsid w:val="46372CCB"/>
    <w:rsid w:val="46501F3C"/>
    <w:rsid w:val="46AD6B29"/>
    <w:rsid w:val="481B1EC8"/>
    <w:rsid w:val="52104DED"/>
    <w:rsid w:val="550B4AC0"/>
    <w:rsid w:val="585C2131"/>
    <w:rsid w:val="592454EE"/>
    <w:rsid w:val="5EB0349C"/>
    <w:rsid w:val="685C1618"/>
    <w:rsid w:val="68D439AD"/>
    <w:rsid w:val="69476D0D"/>
    <w:rsid w:val="6EF413E4"/>
    <w:rsid w:val="700215D2"/>
    <w:rsid w:val="71783CCD"/>
    <w:rsid w:val="71E60A7F"/>
    <w:rsid w:val="72641B10"/>
    <w:rsid w:val="72B25745"/>
    <w:rsid w:val="74AE579A"/>
    <w:rsid w:val="7578038D"/>
    <w:rsid w:val="7730237B"/>
    <w:rsid w:val="78C17049"/>
    <w:rsid w:val="796933E0"/>
    <w:rsid w:val="7AC90B6A"/>
    <w:rsid w:val="7EAD2F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qFormat/>
    <w:uiPriority w:val="99"/>
    <w:rPr>
      <w:sz w:val="18"/>
      <w:szCs w:val="18"/>
    </w:rPr>
  </w:style>
  <w:style w:type="character" w:customStyle="1" w:styleId="7">
    <w:name w:val="页脚 字符"/>
    <w:basedOn w:val="5"/>
    <w:link w:val="2"/>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19789</Words>
  <Characters>26960</Characters>
  <Lines>9</Lines>
  <Paragraphs>2</Paragraphs>
  <TotalTime>640</TotalTime>
  <ScaleCrop>false</ScaleCrop>
  <LinksUpToDate>false</LinksUpToDate>
  <CharactersWithSpaces>28632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2021-11-12T04:15:00Z</dcterms:created>
  <dc:creator>刘枢</dc:creator>
  <cp:lastModifiedBy>WPS_1484887938</cp:lastModifiedBy>
  <cp:lastPrinted>2023-11-06T07:02:00Z</cp:lastPrinted>
  <dcterms:modified xsi:type="dcterms:W3CDTF">2026-09-22T13:35:34Z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26F5587CD0EC417BA9ED244B61018DBD</vt:lpwstr>
  </property>
  <property fmtid="{D5CDD505-2E9C-101B-9397-08002B2CF9AE}" pid="4" name="KSOTemplateDocerSaveRecord">
    <vt:lpwstr>eyJoZGlkIjoiMTg4NjBjYjQ3MDYxMDM2ZTgzOTYzYzVlZTY2NTZjMTgiLCJ1c2VySWQiOiIyNjE2OTMyNjUifQ==</vt:lpwstr>
  </property>
</Properties>
</file>