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заболевшим: что считать контактом и что сообщить врачу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Состояние: черновик Checkpoint 1, 08.10.2026.</w:t>
      </w:r>
      <w:r>
        <w:t xml:space="preserve"> </w:t>
      </w:r>
      <w:r>
        <w:t xml:space="preserve">Утверждения выведены из</w:t>
      </w:r>
      <w:r>
        <w:t xml:space="preserve"> </w:t>
      </w:r>
      <w:r>
        <w:t xml:space="preserve">источников, перечисленных в конце. Где источника пока нет, стоит пометка</w:t>
      </w:r>
      <w:r>
        <w:t xml:space="preserve"> </w:t>
      </w:r>
      <w:r>
        <w:t xml:space="preserve">[ИСТОЧНИК: …] — это не недоработка, а место, которое заполняется на</w:t>
      </w:r>
      <w:r>
        <w:t xml:space="preserve"> </w:t>
      </w:r>
      <w:r>
        <w:t xml:space="preserve">Checkpoint 2 из документа, а не по памяти. Пометка [ВОПРОС ВРАЧУ: …] —</w:t>
      </w:r>
      <w:r>
        <w:t xml:space="preserve"> </w:t>
      </w:r>
      <w:r>
        <w:t xml:space="preserve">вопрос, который источник не решает. Сокращение «КР» в черновике — клинические</w:t>
      </w:r>
      <w:r>
        <w:t xml:space="preserve"> </w:t>
      </w:r>
      <w:r>
        <w:t xml:space="preserve">рекомендации «Нормальная беременность» (Минздрав России, ред. 15.02.2024).</w:t>
      </w:r>
      <w:r>
        <w:t xml:space="preserve"> </w:t>
      </w:r>
      <w:r>
        <w:t xml:space="preserve">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Большинство инфекций, которые встретятся вам за девять месяцев, пройдут так же, как прошли бы без беременности: насморк, пара дней недомогания, и всё. Глава не о том, чтобы бояться каждого чиха. Она о нескольких инфекциях, которые при беременности ведут себя иначе, о прививках, которые защищают и вас, и ребёнка, и об анализах — какие из них нужны всем, а какие только создают тревогу.</w: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BodyText"/>
      </w:pPr>
      <w:r>
        <w:t xml:space="preserve">Почему беременность меняет течение инфекций, связано с перестройкой иммунной системы в этот период. [ИСТОЧНИК: обзор об иммунной адаптации при беременности — механизм, не поиск подтверждения фразе; PubMed по source-verification-v1.0]</w:t>
      </w:r>
    </w:p>
    <w:p>
      <w:pPr>
        <w:pStyle w:val="BodyText"/>
      </w:pPr>
      <w:r>
        <w:t xml:space="preserve">Из этого разделения и строится вся глава. От инфекций первого типа защищают прививки и своевременная помощь при симптомах — им посвящены разделы 9.7, 9.8 и 9.12. От второго типа защищают в первую очередь бытовые привычки: о них разделы 9.2–9.4. А анализ на «всё подряд», как будет видно в части C, от них не защищает.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здесь проходит главный путь цитомегаловируса.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Поэтому, как пишет CDC,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[ИСТОЧНИК: поцелуй в щёку или лоб вместо губ — в просмотренных страницах CDC этого совета нет; искать в пациентских материалах ACOG / обзоре по профилактике ЦМВ]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8, раздел 8.11).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при беременности инфекция может привести к выкидышу, мертворождению, преждевременным родам или тяжёлой инфекции у новорождённого. [ПРОВЕРИТЬ: модальность — в пересказе страницы CDC стоит «usually leads to»; сверить дословно на Checkpoint 2]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1, раздел 1.5 «Пищевая безопасность».</w:t>
      </w:r>
    </w:p>
    <w:p>
      <w:pPr>
        <w:pStyle w:val="BodyText"/>
      </w:pPr>
      <w:r>
        <w:rPr>
          <w:bCs/>
          <w:b/>
        </w:rPr>
        <w:t xml:space="preserve">Вода.</w:t>
      </w:r>
      <w:r>
        <w:t xml:space="preserve"> </w:t>
      </w:r>
      <w:r>
        <w:t xml:space="preserve">Дома водопроводная вода [ИСТОЧНИК: требования к питьевой воде в поездке и дома — CDC Yellow Book, раздел о еде и воде для путешественников]. В поездке в страну с другим уровнем водоснабжения [ИСТОЧНИК: там же — бутилированная вода, лёд, мытьё фруктов].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BodyText"/>
      </w:pPr>
      <w:r>
        <w:t xml:space="preserve">Токсоплазма — паразит, заражение которым во время беременности может передаться ребёнку. [ИСТОЧНИК: что токсоплазмоз делает с плодом и от чего зависит риск передачи — ACOG Practice Bulletin № 151 или CDC] 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 [ИСТОЧНИК: какой путь заражения у беременных встречается чаще — мясо, почва или кошка; CDC «Toxoplasmosis: Risk Factors» / обзор]</w:t>
      </w:r>
    </w:p>
    <w:p>
      <w:pPr>
        <w:pStyle w:val="BodyText"/>
      </w:pPr>
      <w:r>
        <w:t xml:space="preserve">С кошкой российские рекомендации строже, чем американские. CDC советует беременной не убирать кошачий лоток, а если убрать некому — делать это в одноразовых перчатках и мыть руки после (подробнее — Тема 8, раздел 8.7). Российские рекомендации говорят «исключить контакт с кошками», но не уточняют, значит ли это расстаться с домашней кошкой или достаточно не убирать за ней и не трогать лоток.</w:t>
      </w:r>
    </w:p>
    <w:p>
      <w:pPr>
        <w:pStyle w:val="BodyText"/>
      </w:pPr>
      <w:r>
        <w:t xml:space="preserve">[ВОПРОС ВРАЧУ: как понимать «исключение контакта с кошками» для кошки, которая живёт дома, — отдать на время беременности или передать уход за лотком другому человеку? Вариант для текста: «Не убирайте лоток сами — пусть это делает другой член семьи; если не получается — в перчатках, ежедневно, с мытьём рук после».]</w:t>
      </w:r>
    </w:p>
    <w:p>
      <w:pPr>
        <w:pStyle w:val="BodyText"/>
      </w:pPr>
      <w:r>
        <w:rPr>
          <w:bCs/>
          <w:b/>
        </w:rPr>
        <w:t xml:space="preserve">Другие животные.</w:t>
      </w:r>
      <w:r>
        <w:t xml:space="preserve"> </w:t>
      </w:r>
      <w:r>
        <w:t xml:space="preserve">[ИСТОЧНИК: грызуны, рептилии, сельскохозяйственные животные — есть ли российские или зарубежные рекомендации для беременных; если источника нет — абзац снимается]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FirstParagraph"/>
      </w:pPr>
      <w:r>
        <w:t xml:space="preserve">[ИСТОЧНИК: «беременность не защищает от инфекций, передающихся половым путём» — утверждение есть в Теме 4, раздел 4.6; для этой темы нужен собственный источник]</w:t>
      </w:r>
    </w:p>
    <w:p>
      <w:pPr>
        <w:pStyle w:val="BodyText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BodyText"/>
      </w:pPr>
      <w:r>
        <w:t xml:space="preserve">Если партнёр побывал в стране, где распространён вирус Зика, [ИСТОЧНИК: CDC Yellow Book 2026 «Pregnant Travelers» — половой путь передачи Зики и защита на весь срок беременности].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4, раздел 4.6.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8, раздел 8.15).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BodyText"/>
      </w:pPr>
      <w:r>
        <w:rPr>
          <w:bCs/>
          <w:b/>
        </w:rPr>
        <w:t xml:space="preserve">Вирус Зика.</w:t>
      </w:r>
      <w:r>
        <w:t xml:space="preserve"> </w:t>
      </w:r>
      <w:r>
        <w:t xml:space="preserve">Поездки в районы вспышки вируса Зика беременным советуют пересмотреть (CDC, Yellow Book 2026, раздел «Pregnant Travelers»; подробнее — Тема 8, раздел 8.15). [ИСТОЧНИК: чем Зика опасна для плода — там же]</w:t>
      </w:r>
    </w:p>
    <w:p>
      <w:pPr>
        <w:pStyle w:val="BodyText"/>
      </w:pPr>
      <w:r>
        <w:rPr>
          <w:bCs/>
          <w:b/>
        </w:rPr>
        <w:t xml:space="preserve">Малярия.</w:t>
      </w:r>
      <w:r>
        <w:t xml:space="preserve"> </w:t>
      </w:r>
      <w:r>
        <w:t xml:space="preserve">[ИСТОЧНИК: CDC Yellow Book 2026 — малярия у беременных путешественниц, рекомендация отложить поездку в эндемичный район]</w:t>
      </w:r>
    </w:p>
    <w:p>
      <w:pPr>
        <w:pStyle w:val="BodyText"/>
      </w:pPr>
      <w:r>
        <w:rPr>
          <w:bCs/>
          <w:b/>
        </w:rPr>
        <w:t xml:space="preserve">Прививки перед поездкой.</w:t>
      </w:r>
      <w:r>
        <w:t xml:space="preserve"> </w:t>
      </w:r>
      <w:r>
        <w:t xml:space="preserve"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 или их недостаточно. [ИСТОЧНИК: с какого возраста прививают младенцев от коклюша и гриппа — национальный календарь] Прививка, сделанная матери во время беременности, закрывает этот промежуток.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ребёнка, который в первые месяцы особенно уязвим. [ИСТОЧНИК: почему коклюш и грипп опасны именно для младенцев первых месяцев — CDC / КР]</w:t>
      </w:r>
    </w:p>
    <w:p>
      <w:pPr>
        <w:pStyle w:val="BodyText"/>
      </w:pPr>
      <w:r>
        <w:t xml:space="preserve">Какие прививки и в какие сроки — следующий раздел.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BodyText"/>
      </w:pPr>
      <w:r>
        <w:rPr>
          <w:bCs/>
          <w:b/>
        </w:rPr>
        <w:t xml:space="preserve">Какие нельзя.</w:t>
      </w:r>
      <w:r>
        <w:t xml:space="preserve"> </w:t>
      </w:r>
      <w:r>
        <w:t xml:space="preserve"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BodyText"/>
      </w:pPr>
      <w:r>
        <w:rPr>
          <w:bCs/>
          <w:b/>
        </w:rPr>
        <w:t xml:space="preserve">Какие можно.</w:t>
      </w:r>
      <w:r>
        <w:t xml:space="preserve"> </w:t>
      </w:r>
      <w:r>
        <w:t xml:space="preserve">Допустимы инактивированные вакцины [ИСТОЧНИК: определение «инактивированная вакцина» для читательницы], генно-инженерные вакцины и анатоксины — в случае высокого риска заражения.</w:t>
      </w:r>
    </w:p>
    <w:p>
      <w:pPr>
        <w:pStyle w:val="BodyText"/>
      </w:pPr>
      <w:r>
        <w:rPr>
          <w:bCs/>
          <w:b/>
        </w:rPr>
        <w:t xml:space="preserve">Какие предлагают.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t xml:space="preserve">[ВОПРОС ВРАЧУ: в американских рекомендациях (ACOG), на которых построен исходный текст, прививка от коклюша предлагается в каждую беременность на 27–36-й неделе; российские рекомендации — при высоком риске. Какой позиции держится книга? До решения — по российским.]</w:t>
      </w:r>
    </w:p>
    <w:p>
      <w:pPr>
        <w:pStyle w:val="BodyText"/>
      </w:pPr>
      <w:r>
        <w:t xml:space="preserve">[ИСТОЧНИК: вакцина от РСВ (респираторно-синцитиального вируса) для беременных — зарегистрирована ли в России; в КР её нет. Если не зарегистрирована — абзац не пишется]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краснухой. [ИСТОЧНИК: как именно снизить риск — избегать контакта с больными сыпью, проверить прививки у семьи; и прививка после родов — КР «Нормальный послеродовый период» / календарь прививок] Что делать при контакте с человеком, у которого сыпь, — раздел 9.10.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 [ПРОВЕРИТЬ: в КР расходятся сроки для краснухи — 2 месяца (комментарий и таблица 3) и 1 месяц для комбинированной вакцины; уточнить формулировку для книги]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a80fe14f423bd8ea3d1efac2862dbd54f377dd0"/>
    <w:p>
      <w:pPr>
        <w:pStyle w:val="Heading2"/>
      </w:pPr>
      <w:r>
        <w:t xml:space="preserve">9.9. Контакт с заболевшим: что считать контактом и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[ВОПРОС ВРАЧУ / ИСТОЧНИК: есть ли российское определение контакта для беременных — СП 3.3686-21]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BodyText"/>
      </w:pPr>
      <w:r>
        <w:t xml:space="preserve">Тот же документ советует: если после контакта сыпь появилась у вас самой, срочно обратиться за советом и не приходить в женскую консультацию или роддом, пока врач вас не осмотрит, — чтобы не заразить других беременных. [ИСТОЧНИК: как это устроено в России — звонить в консультацию, вызывать врача на дом; СП 3.3686-21]</w:t>
      </w:r>
    </w:p>
    <w:p>
      <w:pPr>
        <w:pStyle w:val="BodyText"/>
      </w:pPr>
      <w:r>
        <w:t xml:space="preserve">Контакт не означает заражения. Что происходит дальше с каждой из инфекций, — следующий раздел.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rPr>
          <w:bCs/>
          <w:b/>
        </w:rPr>
        <w:t xml:space="preserve">Ветряная оспа, корь, краснуха.</w:t>
      </w:r>
      <w:r>
        <w:t xml:space="preserve"> </w:t>
      </w:r>
      <w:r>
        <w:t xml:space="preserve">От всех трёх есть прививки, и все три вакцины живые — во время беременности их не делают (раздел 9.8). Поэтому главный вопрос после контакта — есть ли у вас иммунитет: болели ли вы, привиты ли, что показал анализ на антитела к краснухе при первом визите. [ИСТОЧНИК: что предлагают невосприимчивой беременной после контакта — иммуноглобулин, сроки; RCOG Green-top Guideline № 13 «Chickenpox in Pregnancy», UKHSA «Viral rash in pregnancy», СП 3.3686-21] [ИСТОЧНИК: опасность каждой из трёх инфекций для беременной и плода — те же документы]</w:t>
      </w:r>
    </w:p>
    <w:p>
      <w:pPr>
        <w:pStyle w:val="BodyText"/>
      </w:pPr>
      <w:r>
        <w:rPr>
          <w:bCs/>
          <w:b/>
        </w:rPr>
        <w:t xml:space="preserve">Парвовирус B19.</w:t>
      </w:r>
      <w:r>
        <w:t xml:space="preserve"> </w:t>
      </w:r>
      <w:r>
        <w:t xml:space="preserve">У детей эту инфекцию называют пятой болезнью; характерная примета — ярко-красные щёки. [ИСТОЧНИК: описание сыпи и когда ребёнок заразен — до или после сыпи; CDC «Parvovirus B19»] По данным CDC, большинство взрослых уже переболели парвовирусной инфекцией и защищены от неё, а если иммунитет есть, обычно защищён и ребёнок. Заражение в первой половине беременности может привести к тяжёлой анемии у плода, в отдельных случаях — к выкидышу. При этом лёгкая болезнь, как пишет CDC, обычно не сказывается на беременности, а контакт не всегда приводит к заражению.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BodyText"/>
      </w:pPr>
      <w:r>
        <w:rPr>
          <w:bCs/>
          <w:b/>
        </w:rPr>
        <w:t xml:space="preserve">Цитомегаловирус.</w:t>
      </w:r>
      <w:r>
        <w:t xml:space="preserve"> </w:t>
      </w:r>
      <w:r>
        <w:t xml:space="preserve"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BodyText"/>
      </w:pPr>
      <w:r>
        <w:rPr>
          <w:bCs/>
          <w:b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учёт: это меняет оценку риска (подробнее о работе — Тема 8, раздел 8.11). [ИСТОЧНИК: подтверждение для этой формулировки — CDC «Parvovirus B19 in Healthcare Settings», СП 2.2.4285-26]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FirstParagraph"/>
      </w:pPr>
      <w:r>
        <w:t xml:space="preserve">Чаще всего этот раздел нужен в одной ситуации: анализ на токсоплазмоз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 и объясняют почему: у него низкая специфичность и большая доля ложноположительных результатов, что приводит к необоснованному лечению. Кроме того, по рекомендациям, доказательств того, что лечение токсоплазмоза во время беременности снижает риск неблагоприятных исходов для ребёнка, нет.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[ИСТОЧНИК: порядок действий при положительном IgM к токсоплазме — подтверждение в референсной лаборатории, тест на авидность IgG, консультация специалиста; ACOG Practice Bulletin № 151. Российского документа для взрослых не найдено — SOURCE MISSING]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BodyText"/>
      </w:pPr>
      <w:r>
        <w:rPr>
          <w:bCs/>
          <w:b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причине. [ВОПРОС ВРАЧУ: подтвердить формулировку] 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неё, и в большинстве случаев проходят сами.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BodyText"/>
      </w:pPr>
      <w:r>
        <w:rPr>
          <w:bCs/>
          <w:b/>
        </w:rPr>
        <w:t xml:space="preserve">Грипп.</w:t>
      </w:r>
      <w:r>
        <w:t xml:space="preserve"> </w:t>
      </w:r>
      <w:r>
        <w:t xml:space="preserve">По данным CDC, у беременных грипп чаще приводит к болезни, требующей госпитализации, и может навредить развивающемуся ребёнку. При симптомах гриппа CDC советует сразу позвонить врачу и рекомендует беременным своевременное противовирусное лечение — и при подтверждённом, и при подозреваемом гриппе. Противовирусное лечение назначает врач. [ИСТОЧНИК: чем грипп отличается от простуды по началу и симптомам; в какие сроки от начала болезни противовирусное лечение эффективнее — КР «Грипп у взрослых», раздел о беременных]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Российские клинические рекомендации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7, раздел 7.7.</w:t>
      </w:r>
    </w:p>
    <w:p>
      <w:pPr>
        <w:pStyle w:val="BodyText"/>
      </w:pPr>
      <w:r>
        <w:rPr>
          <w:bCs/>
          <w:b/>
        </w:rPr>
        <w:t xml:space="preserve">Когда простуда — уже не простуда.</w:t>
      </w:r>
      <w:r>
        <w:t xml:space="preserve"> </w:t>
      </w:r>
      <w:r>
        <w:t xml:space="preserve">Свяжитесь с врачом, если на третий-четвёртый день стало хуже вместо улучшения, появилась одышка, боль в груди или в ухе, кашель несколько ночей подряд не даёт спать (подробнее — Тема 7, раздел 7.8, там же — что помогает от насморка и кашля).</w:t>
      </w:r>
    </w:p>
    <w:p>
      <w:pPr>
        <w:pStyle w:val="BodyText"/>
      </w:pPr>
      <w:r>
        <w:t xml:space="preserve">[ИСТОЧНИК: признаки, при которых беременной с гриппом нужна скорая помощь, а не звонок в консультацию, — КР «Грипп у взрослых»; эти признаки повторяются в Разделе 0]</w:t>
      </w:r>
    </w:p>
    <w:p>
      <w:pPr>
        <w:pStyle w:val="BodyText"/>
      </w:pPr>
      <w:r>
        <w:t xml:space="preserve">Если температура держится вместе с подтеканием вод — это не тема простуды. [ИСТОЧНИК: КР «Инфекции амниотической полости и плодных оболочек» — сочетание температуры и подтекания вод как повод для срочной помощи] Это сочетание входит в Раздел 0 «Быстрая помощь».</w:t>
      </w:r>
    </w:p>
    <w:p>
      <w:pPr>
        <w:pStyle w:val="BodyText"/>
      </w:pPr>
      <w:r>
        <w:t xml:space="preserve">Лучшая защита от тяжёлого гриппа — прививка (раздел 9.8).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обычно проходит за день-два. Но у пищевых инфекций при беременности есть особенность, из-за которой связь с едой легко упустить.</w:t>
      </w:r>
    </w:p>
    <w:p>
      <w:pPr>
        <w:pStyle w:val="BodyText"/>
      </w:pPr>
      <w:r>
        <w:rPr>
          <w:bCs/>
          <w:b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Российские клинические рекомендации называют поводом обратиться к врачу рвоту больше 5 раз в сутки.</w:t>
      </w:r>
    </w:p>
    <w:p>
      <w:pPr>
        <w:pStyle w:val="BodyText"/>
      </w:pPr>
      <w:r>
        <w:t xml:space="preserve">[ИСТОЧНИК: признаки обезвоживания и другие поводы обратиться при кишечной инфекции у беременной — кровь в стуле, невозможность пить, мало мочи; legacy-список не проверен. Российский источник или CDC/NHS]</w:t>
      </w:r>
    </w:p>
    <w:p>
      <w:pPr>
        <w:pStyle w:val="BodyText"/>
      </w:pPr>
      <w:r>
        <w:t xml:space="preserve">Как снизить риск заранее — раздел 9.3 и Тема 1, раздел 1.5.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  <w:r>
        <w:t xml:space="preserve"> </w:t>
      </w:r>
      <w:r>
        <w:t xml:space="preserve">После укуса собаки, кошки или дикого животного главный вопрос — бешенство. Российские клинические рекомендации прямо разрешают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Беременность не повод отказаться от этой прививки. [ИСТОЧНИК: что сделать сразу после укуса — промыть рану, обратиться в травмпункт в тот же день; иммуноглобулин; СП 3.3686-21, раздел о бешенстве]</w:t>
      </w:r>
    </w:p>
    <w:p>
      <w:pPr>
        <w:pStyle w:val="BodyText"/>
      </w:pPr>
      <w:r>
        <w:t xml:space="preserve">Прививку от столбняка беременной, по тем же рекомендациям, делают при высоком риске заражения, если её не было до беременности. [ИСТОЧНИК: относится ли укус или загрязнённая рана к высокому риску — экстренная профилактика столбняка, СП 3.3686-21]</w:t>
      </w:r>
    </w:p>
    <w:p>
      <w:pPr>
        <w:pStyle w:val="BodyText"/>
      </w:pPr>
      <w:r>
        <w:rPr>
          <w:bCs/>
          <w:b/>
        </w:rPr>
        <w:t xml:space="preserve">Укус клеща.</w:t>
      </w:r>
      <w:r>
        <w:t xml:space="preserve"> </w:t>
      </w:r>
      <w:r>
        <w:t xml:space="preserve">[ИСТОЧНИК: как снять клеща, куда сдать на исследование, сроки — памятки Роспотребнадзора (сайты закрыты для машинной проверки, в список ручной проверки); КР «Клещевой энцефалит у взрослых»]</w:t>
      </w:r>
    </w:p>
    <w:p>
      <w:pPr>
        <w:pStyle w:val="BodyText"/>
      </w:pPr>
      <w:r>
        <w:t xml:space="preserve">По таблице российских рекомендаций прививку от клещевого энцефалита во время беременности делают только при высоком риске заражения. [ПРОВЕРИТЬ: строка таблицы 3 при извлечении текста из PDF разорвана — сверить по файлу] [ИСТОЧНИК: что предлагают беременной после укуса клеща — иммуноглобулин против клещевого энцефалита; профилактика боррелиоза у беременных; КР «Клещевой энцефалит у взрослых», «Болезнь Лайма у взрослых»]</w:t>
      </w:r>
    </w:p>
    <w:p>
      <w:pPr>
        <w:pStyle w:val="BodyText"/>
      </w:pPr>
      <w:r>
        <w:t xml:space="preserve">[ИСТОЧНИК: признаки после укуса клеща, с которыми обращаются срочно, — температура, головная боль, покраснение вокруг укуса; те же КР]</w:t>
      </w:r>
    </w:p>
    <w:p>
      <w:pPr>
        <w:pStyle w:val="BodyText"/>
      </w:pPr>
      <w:r>
        <w:t xml:space="preserve">Если вы живёте в районе, где распространён клещевой энцефалит, и планируете беременность, прививку лучше сделать до неё. [ИСТОЧНИК: КР «Клещевой энцефалит у взрослых» / календарь по эпидпоказаниям]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BodyText"/>
      </w:pPr>
      <w:r>
        <w:rPr>
          <w:bCs/>
          <w:b/>
        </w:rPr>
        <w:t xml:space="preserve">Мочевые пути.</w:t>
      </w:r>
      <w:r>
        <w:t xml:space="preserve"> </w:t>
      </w:r>
      <w:r>
        <w:t xml:space="preserve"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 (подробнее — Тема 5, Часть B). [ИСТОЧНИК: КР «Инфекция мочевых путей при беременности» — признаки цистита и пиелонефрита, срочность при температуре и боли в боку]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 (воспаления почек),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BodyText"/>
      </w:pPr>
      <w:r>
        <w:rPr>
          <w:bCs/>
          <w:b/>
        </w:rPr>
        <w:t xml:space="preserve">Зуд, жжение, выделения.</w:t>
      </w:r>
      <w:r>
        <w:t xml:space="preserve"> </w:t>
      </w:r>
      <w:r>
        <w:t xml:space="preserve">Российские рекомендации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5, Часть B.</w:t>
      </w:r>
    </w:p>
    <w:p>
      <w:pPr>
        <w:pStyle w:val="BodyText"/>
      </w:pPr>
      <w:r>
        <w:rPr>
          <w:bCs/>
          <w:b/>
        </w:rPr>
        <w:t xml:space="preserve">Высыпания на губах или половых органах.</w:t>
      </w:r>
      <w:r>
        <w:t xml:space="preserve"> </w:t>
      </w:r>
      <w:r>
        <w:t xml:space="preserve">[ИСТОЧНИК: герпес при беременности — что делать при высыпаниях, когда сообщить врачу, значение для родов; КР «Аногенитальная герпетическая вирусная инфекция»] Не прижигайте высыпания спиртом, йодом и другими антисептиками (подробнее — Тема 4, раздел 4.6). Анализ крови на антитела к герпесу всем не назначают — раздел 9.19.</w:t>
      </w:r>
    </w:p>
    <w:bookmarkEnd w:id="37"/>
    <w:bookmarkEnd w:id="38"/>
    <w:bookmarkStart w:id="45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BodyText"/>
      </w:pPr>
      <w:r>
        <w:rPr>
          <w:bCs/>
          <w:b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Это бактерия, носительство которой обычно никак не проявляется, поэтому мазок берут у всех. Положительный результат не означает болезни и не требует лечения во время беременности: антибиотик вводят в родах, чтобы бактерия не передалась ребёнку (подробнее — Тема 7, раздел 7.15). [ИСТОЧНИК: «не требует лечения во время беременности» — КР «Роды одноплодные…» / Тема 7, раздел 7.15 — проверить, на чём стоит]</w:t>
      </w:r>
    </w:p>
    <w:p>
      <w:pPr>
        <w:pStyle w:val="BodyText"/>
      </w:pPr>
      <w:r>
        <w:t xml:space="preserve">[ИСТОЧНИК: сколько времени занимает результат и что делать, если роды начались раньше 35 недель или до получения результата — КР «Роды одноплодные…»]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Из этого следует простое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читается как «болею», и это самая частая ошибка.</w:t>
      </w:r>
    </w:p>
    <w:p>
      <w:pPr>
        <w:pStyle w:val="BodyText"/>
      </w:pPr>
      <w:r>
        <w:t xml:space="preserve">[ИСТОЧНИК / МЕХАНИЗМ НЕ НАЙДЕН: что такое антитела классов M и G, когда каждые появляются и сколько держатся; что значат четыре сочетания результатов; что такое авидность — обзор или руководство по лабораторной диагностике, ACOG Practice Bulletin № 151]</w:t>
      </w:r>
    </w:p>
    <w:p>
      <w:pPr>
        <w:pStyle w:val="BodyText"/>
      </w:pPr>
      <w:r>
        <w:t xml:space="preserve">Положительный IgG к краснухе, парвовирусу или ЦМВ часто означает одно — вы когда-то встречались с этой инфекцией или привиты, и организм её помнит. По данным CDC, анализ на антитела к парвовирусу может показать как иммунитет, так и недавнюю или давнюю инфекцию. [ИСТОЧНИК: «положительный IgG чаще всего означает иммунитет» — нужен общий источник, не только по парвовирусу]</w:t>
      </w:r>
    </w:p>
    <w:p>
      <w:pPr>
        <w:pStyle w:val="BodyText"/>
      </w:pPr>
      <w:r>
        <w:t xml:space="preserve">Положительный IgM требует осторожности с другой стороны. Российские клинические рекомендации прямо пишут, что анализы на антитела к токсоплазме, ЦМВ и вирусу простого герпеса дают большую долю ложноположительных результатов и из-за этого ведут к необоснованному лечению. [ИСТОЧНИК: почему IgM бывает ложноположительным и может держаться долго]</w:t>
      </w:r>
    </w:p>
    <w:p>
      <w:pPr>
        <w:pStyle w:val="BodyText"/>
      </w:pPr>
      <w:r>
        <w:t xml:space="preserve">Вывод для читательницы: результат анализа на антитела — не диагноз, а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BodyText"/>
      </w:pPr>
      <w:r>
        <w:t xml:space="preserve">Защита от этих инфекций лежит не в лаборатории, а в бытовых привычках разделов 9.2–9.4.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6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6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6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6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нет, потому что они чаще пугают, чем помогают.</w:t>
      </w:r>
    </w:p>
    <w:p>
      <w:pPr>
        <w:numPr>
          <w:ilvl w:val="0"/>
          <w:numId w:val="1006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6"/>
        </w:numPr>
        <w:pStyle w:val="Compact"/>
      </w:pPr>
      <w:r>
        <w:t xml:space="preserve">При симптомах гриппа звоните врачу сразу. Обращайтесь к врачу и при температуре выше 37,5 °C, после укуса животного или клеща; температура вместе с подтеканием вод — повод для срочной помощи. [ИСТОЧНИК: срочность после укуса клеща — уточнить на Checkpoint 2]</w:t>
      </w:r>
    </w:p>
    <w:p>
      <w:r>
        <w:pict>
          <v:rect style="width:0;height:1.5pt" o:hralign="center" o:hrstd="t" o:hr="t"/>
        </w:pict>
      </w:r>
    </w:p>
    <w:bookmarkEnd w:id="43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BlockText"/>
      </w:pPr>
      <w:r>
        <w:t xml:space="preserve">Рабочий перечень черновика. Список по стандарту</w:t>
      </w:r>
      <w:r>
        <w:t xml:space="preserve"> </w:t>
      </w:r>
      <w:r>
        <w:rPr>
          <w:rStyle w:val="VerbatimChar"/>
        </w:rPr>
        <w:t xml:space="preserve">editorial/format-spiska-istochnikov-v2.0.md</w:t>
      </w:r>
      <w:r>
        <w:t xml:space="preserve"> </w:t>
      </w:r>
      <w:r>
        <w:t xml:space="preserve">собирается на Checkpoint 5.</w:t>
      </w:r>
    </w:p>
    <w:p>
      <w:pPr>
        <w:numPr>
          <w:ilvl w:val="0"/>
          <w:numId w:val="1007"/>
        </w:numPr>
        <w:pStyle w:val="Compact"/>
      </w:pPr>
      <w:r>
        <w:t xml:space="preserve">Министерство здравоохранения Российской Федерации. Клинические рекомендации «Нормальная беременность», ред. 15.02.2024 (ID 288), разделы 2.3, 5.1, 5.3, Приложение В. Файл:</w:t>
      </w:r>
      <w:r>
        <w:t xml:space="preserve"> </w:t>
      </w:r>
      <w:r>
        <w:rPr>
          <w:rStyle w:val="VerbatimChar"/>
        </w:rPr>
        <w:t xml:space="preserve">sources/russian-guidelines/normalnaya-beremennost.pdf</w:t>
      </w:r>
      <w:r>
        <w:t xml:space="preserve">.</w:t>
      </w:r>
      <w:r>
        <w:t xml:space="preserve"> </w:t>
      </w:r>
      <w:r>
        <w:rPr>
          <w:iCs/>
          <w:i/>
        </w:rPr>
        <w:t xml:space="preserve">Срок пересмотра истёк (2025); новой редакции нет.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About Cytomegalovirus, https://www.cdc.gov/cytomegalovirus/about/index.html (проверено 17.01.2025).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CMV Fact Sheet for Pregnant Women and Parents, 2018, https://stacks.cdc.gov/view/cdc/82562.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Parvovirus B19 in Pregnancy, https://www.cdc.gov/parvovirus-b19/about/parvovirus-b19-in-pregnancy.html (проверено 17.12.2025).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Flu &amp; Pregnancy, https://www.cdc.gov/flu/highrisk/pregnant.htm (проверено 17.09.2024).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Listeria: Symptoms, https://www.cdc.gov/listeria/signs-symptoms/index.html (проверено 03.02.2025).</w:t>
      </w:r>
    </w:p>
    <w:p>
      <w:pPr>
        <w:numPr>
          <w:ilvl w:val="0"/>
          <w:numId w:val="1007"/>
        </w:numPr>
        <w:pStyle w:val="Compact"/>
      </w:pPr>
      <w:r>
        <w:t xml:space="preserve">UK Health Security Agency. Rash in pregnancy: quick reference for health professionals, обновлено 02.08.2024, https://www.gov.uk/government/publications/viral-rash-in-pregnancy/rash-in-pregnancy-quick-reference-for-health-professionals.</w:t>
      </w:r>
    </w:p>
    <w:p>
      <w:pPr>
        <w:numPr>
          <w:ilvl w:val="0"/>
          <w:numId w:val="1007"/>
        </w:numPr>
        <w:pStyle w:val="Compact"/>
      </w:pPr>
      <w:r>
        <w:t xml:space="preserve">Centers for Disease Control and Prevention. CDC Yellow Book 2026, раздел «Pregnant Travelers» — по Теме 8, раздел 8.15.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color w:val="000000"/>
      <w:sz w:val="23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color w:val="000000"/>
      <w:sz w:val="23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color w:val="000000"/>
      <w:sz w:val="23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color w:val="000000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Georgia" w:asciiTheme="majorHAnsi" w:cstheme="majorBidi" w:eastAsiaTheme="majorEastAsia" w:hAnsi="Georg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Georgia" w:asciiTheme="majorHAnsi" w:cstheme="majorBidi" w:eastAsiaTheme="majorEastAsia" w:hAnsi="Georgia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Georgia" w:asciiTheme="majorHAnsi" w:cstheme="majorBidi" w:eastAsiaTheme="majorEastAsia" w:hAnsi="Georg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Georgia" w:asciiTheme="majorHAnsi" w:cstheme="majorBidi" w:eastAsiaTheme="majorEastAsia" w:hAnsi="Georg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Georgia" w:asciiTheme="majorHAnsi" w:cstheme="majorBidi" w:eastAsiaTheme="majorEastAsia" w:hAnsi="Georg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2026-10-08T10:39:29Z</dcterms:created>
  <dcterms:modified xsi:type="dcterms:W3CDTF">2026-10-08T10:39:29Z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