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приложения"/>
    <w:p>
      <w:pPr>
        <w:pStyle w:val="Heading1"/>
      </w:pPr>
      <w:r>
        <w:t xml:space="preserve">ПРИЛОЖЕНИЯ</w:t>
      </w:r>
    </w:p>
    <w:p>
      <w:pPr>
        <w:pStyle w:val="FirstParagraph"/>
      </w:pPr>
      <w:r>
        <w:rPr>
          <w:iCs/>
          <w:i/>
        </w:rPr>
        <w:t xml:space="preserve">Первая сборка, 18.10.2026; переработка 20.10.2026 (решения пользователя: сняты приложения о срочности и подготовке к приёму, переписаны Приложения 3–5). Приложения — инструменты навигации: новых медицинских сведений в них нет, всё взято из тем книги, ссылки ведут на разделы, где вопрос разобран. Названия и номера разделов сверить, когда все темы будут утверждены. Срочность во всех приложениях подчинена Разделу 0: если признак есть в Разделе 0, действуют по Разделу 0.</w:t>
      </w:r>
    </w:p>
    <w:bookmarkStart w:id="20" w:name="оглавление"/>
    <w:p>
      <w:pPr>
        <w:pStyle w:val="Heading2"/>
      </w:pPr>
      <w:r>
        <w:t xml:space="preserve">Оглавление</w:t>
      </w:r>
    </w:p>
    <w:p>
      <w:pPr>
        <w:numPr>
          <w:ilvl w:val="0"/>
          <w:numId w:val="1001"/>
        </w:numPr>
        <w:pStyle w:val="Compact"/>
      </w:pPr>
      <w:r>
        <w:t xml:space="preserve">Приложение 1. Навигатор: что вы заметили и что случилось</w:t>
      </w:r>
    </w:p>
    <w:p>
      <w:pPr>
        <w:numPr>
          <w:ilvl w:val="0"/>
          <w:numId w:val="1001"/>
        </w:numPr>
        <w:pStyle w:val="Compact"/>
      </w:pPr>
      <w:r>
        <w:t xml:space="preserve">Приложение 2. Мои лекарства и добавки</w:t>
      </w:r>
    </w:p>
    <w:p>
      <w:pPr>
        <w:numPr>
          <w:ilvl w:val="0"/>
          <w:numId w:val="1001"/>
        </w:numPr>
        <w:pStyle w:val="Compact"/>
      </w:pPr>
      <w:r>
        <w:t xml:space="preserve">Приложение 3. Как понимать медицинскую информацию</w:t>
      </w:r>
    </w:p>
    <w:p>
      <w:pPr>
        <w:numPr>
          <w:ilvl w:val="0"/>
          <w:numId w:val="1001"/>
        </w:numPr>
        <w:pStyle w:val="Compact"/>
      </w:pPr>
      <w:r>
        <w:t xml:space="preserve">Приложение 4. Как проверять медицинскую информацию в интернете</w:t>
      </w:r>
    </w:p>
    <w:p>
      <w:pPr>
        <w:numPr>
          <w:ilvl w:val="0"/>
          <w:numId w:val="1001"/>
        </w:numPr>
        <w:pStyle w:val="Compact"/>
      </w:pPr>
      <w:r>
        <w:t xml:space="preserve">Приложение 5. Чек-лист вопроса о лекарстве или другом средстве</w:t>
      </w:r>
    </w:p>
    <w:p>
      <w:pPr>
        <w:numPr>
          <w:ilvl w:val="0"/>
          <w:numId w:val="1001"/>
        </w:numPr>
        <w:pStyle w:val="Compact"/>
      </w:pPr>
      <w:r>
        <w:t xml:space="preserve">Клинические и научные источники</w:t>
      </w:r>
    </w:p>
    <w:p>
      <w:r>
        <w:pict>
          <v:rect style="width:0;height:1.5pt" o:hralign="center" o:hrstd="t" o:hr="t"/>
        </w:pict>
      </w:r>
    </w:p>
    <w:bookmarkEnd w:id="20"/>
    <w:bookmarkStart w:id="23" w:name="Xaa3afcad4fe78aec688fbc17086ce15fe74990e"/>
    <w:p>
      <w:pPr>
        <w:pStyle w:val="Heading2"/>
      </w:pPr>
      <w:r>
        <w:t xml:space="preserve">Приложение 1. Навигатор: что вы заметили и что случилось</w:t>
      </w:r>
    </w:p>
    <w:p>
      <w:pPr>
        <w:pStyle w:val="FirstParagraph"/>
      </w:pPr>
      <w:r>
        <w:t xml:space="preserve">Найдите то, что с вами происходит: в первой таблице — признаки, во второй — ситуации, которые уже случились или скоро предстоят. В строке указано, где об этом подробно написано и при каких условиях сразу открыть Раздел 0 «Быстрая помощь», не читая тему.</w:t>
      </w:r>
    </w:p>
    <w:bookmarkStart w:id="21" w:name="что-вы-заметили"/>
    <w:p>
      <w:pPr>
        <w:pStyle w:val="Heading3"/>
      </w:pPr>
      <w:r>
        <w:t xml:space="preserve">Что вы заметили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Открыть Раздел 0, если…</w:t>
            </w:r>
          </w:p>
        </w:tc>
      </w:tr>
      <w:tr>
        <w:tc>
          <w:tcPr/>
          <w:p>
            <w:pPr>
              <w:pStyle w:val="Compact"/>
              <w:jc w:val="left"/>
            </w:pPr>
            <w:r>
              <w:t xml:space="preserve">Аллергия: насморк, зуд в глазах, крапивница</w:t>
            </w:r>
          </w:p>
        </w:tc>
        <w:tc>
          <w:tcPr/>
          <w:p>
            <w:pPr>
              <w:pStyle w:val="Compact"/>
              <w:jc w:val="left"/>
            </w:pPr>
            <w:r>
              <w:t xml:space="preserve">Тема 7, раздел 7.9</w:t>
            </w:r>
          </w:p>
        </w:tc>
        <w:tc>
          <w:tcPr/>
          <w:p>
            <w:pPr>
              <w:pStyle w:val="Compact"/>
              <w:jc w:val="left"/>
            </w:pPr>
            <w:r>
              <w:t xml:space="preserve">отекают губы, язык, горло, трудно дышать — 0.11</w:t>
            </w:r>
          </w:p>
        </w:tc>
      </w:tr>
      <w:tr>
        <w:tc>
          <w:tcPr/>
          <w:p>
            <w:pPr>
              <w:pStyle w:val="Compact"/>
              <w:jc w:val="left"/>
            </w:pPr>
            <w:r>
              <w:t xml:space="preserve">Беспокойство в ногах ночью, судороги в икрах</w:t>
            </w:r>
          </w:p>
        </w:tc>
        <w:tc>
          <w:tcPr/>
          <w:p>
            <w:pPr>
              <w:pStyle w:val="Compact"/>
              <w:jc w:val="left"/>
            </w:pPr>
            <w:r>
              <w:t xml:space="preserve">Тема 2, раздел 2.2</w:t>
            </w:r>
          </w:p>
        </w:tc>
        <w:tc>
          <w:tcPr/>
          <w:p>
            <w:pPr>
              <w:pStyle w:val="Compact"/>
              <w:jc w:val="left"/>
            </w:pPr>
            <w:r>
              <w:t xml:space="preserve">отекла и болит одна нога — 0.6</w:t>
            </w:r>
          </w:p>
        </w:tc>
      </w:tr>
      <w:tr>
        <w:tc>
          <w:tcPr/>
          <w:p>
            <w:pPr>
              <w:pStyle w:val="Compact"/>
              <w:jc w:val="left"/>
            </w:pPr>
            <w:r>
              <w:t xml:space="preserve">Бессонница, плохой сон</w:t>
            </w:r>
          </w:p>
        </w:tc>
        <w:tc>
          <w:tcPr/>
          <w:p>
            <w:pPr>
              <w:pStyle w:val="Compact"/>
              <w:jc w:val="left"/>
            </w:pPr>
            <w:r>
              <w:t xml:space="preserve">Тема 2, разделы 2.2 и 2.5</w:t>
            </w:r>
          </w:p>
        </w:tc>
        <w:tc>
          <w:tcPr/>
          <w:p>
            <w:pPr>
              <w:pStyle w:val="Compact"/>
              <w:jc w:val="left"/>
            </w:pPr>
            <w:r>
              <w:t xml:space="preserve">—</w:t>
            </w:r>
          </w:p>
        </w:tc>
      </w:tr>
      <w:tr>
        <w:tc>
          <w:tcPr/>
          <w:p>
            <w:pPr>
              <w:pStyle w:val="Compact"/>
              <w:jc w:val="left"/>
            </w:pPr>
            <w:r>
              <w:t xml:space="preserve">Боль в груди</w:t>
            </w:r>
          </w:p>
        </w:tc>
        <w:tc>
          <w:tcPr/>
          <w:p>
            <w:pPr>
              <w:pStyle w:val="Compact"/>
              <w:jc w:val="left"/>
            </w:pPr>
            <w:r>
              <w:t xml:space="preserve">—</w:t>
            </w:r>
          </w:p>
        </w:tc>
        <w:tc>
          <w:tcPr/>
          <w:p>
            <w:pPr>
              <w:pStyle w:val="Compact"/>
              <w:jc w:val="left"/>
            </w:pPr>
            <w:r>
              <w:t xml:space="preserve">всегда — 0.7</w:t>
            </w:r>
          </w:p>
        </w:tc>
      </w:tr>
      <w:tr>
        <w:tc>
          <w:tcPr/>
          <w:p>
            <w:pPr>
              <w:pStyle w:val="Compact"/>
              <w:jc w:val="left"/>
            </w:pPr>
            <w:r>
              <w:t xml:space="preserve">Боль в животе, схватки до 37 недель</w:t>
            </w:r>
          </w:p>
        </w:tc>
        <w:tc>
          <w:tcPr/>
          <w:p>
            <w:pPr>
              <w:pStyle w:val="Compact"/>
              <w:jc w:val="left"/>
            </w:pPr>
            <w:r>
              <w:t xml:space="preserve">Тема 11, раздел 11.6</w:t>
            </w:r>
          </w:p>
        </w:tc>
        <w:tc>
          <w:tcPr/>
          <w:p>
            <w:pPr>
              <w:pStyle w:val="Compact"/>
              <w:jc w:val="left"/>
            </w:pPr>
            <w:r>
              <w:t xml:space="preserve">боль сильная, нарастающая, схваткообразная или регулярная — 0.4</w:t>
            </w:r>
          </w:p>
        </w:tc>
      </w:tr>
      <w:tr>
        <w:tc>
          <w:tcPr/>
          <w:p>
            <w:pPr>
              <w:pStyle w:val="Compact"/>
              <w:jc w:val="left"/>
            </w:pPr>
            <w:r>
              <w:t xml:space="preserve">Боль в животе после удара, падения, аварии</w:t>
            </w:r>
          </w:p>
        </w:tc>
        <w:tc>
          <w:tcPr/>
          <w:p>
            <w:pPr>
              <w:pStyle w:val="Compact"/>
              <w:jc w:val="left"/>
            </w:pPr>
            <w:r>
              <w:t xml:space="preserve">Тема 8, раздел 8.16</w:t>
            </w:r>
          </w:p>
        </w:tc>
        <w:tc>
          <w:tcPr/>
          <w:p>
            <w:pPr>
              <w:pStyle w:val="Compact"/>
              <w:jc w:val="left"/>
            </w:pPr>
            <w:r>
              <w:t xml:space="preserve">всегда — 0.13</w:t>
            </w:r>
          </w:p>
        </w:tc>
      </w:tr>
      <w:tr>
        <w:tc>
          <w:tcPr/>
          <w:p>
            <w:pPr>
              <w:pStyle w:val="Compact"/>
              <w:jc w:val="left"/>
            </w:pPr>
            <w:r>
              <w:t xml:space="preserve">Боль в спине и тазу</w:t>
            </w:r>
          </w:p>
        </w:tc>
        <w:tc>
          <w:tcPr/>
          <w:p>
            <w:pPr>
              <w:pStyle w:val="Compact"/>
              <w:jc w:val="left"/>
            </w:pPr>
            <w:r>
              <w:t xml:space="preserve">Тема 3, раздел 3.8</w:t>
            </w:r>
          </w:p>
        </w:tc>
        <w:tc>
          <w:tcPr/>
          <w:p>
            <w:pPr>
              <w:pStyle w:val="Compact"/>
              <w:jc w:val="left"/>
            </w:pPr>
            <w:r>
              <w:t xml:space="preserve">боль в пояснице вместе с температурой и ознобом — 0.8</w:t>
            </w:r>
          </w:p>
        </w:tc>
      </w:tr>
      <w:tr>
        <w:tc>
          <w:tcPr/>
          <w:p>
            <w:pPr>
              <w:pStyle w:val="Compact"/>
              <w:jc w:val="left"/>
            </w:pPr>
            <w:r>
              <w:t xml:space="preserve">Боль во время близости</w:t>
            </w:r>
          </w:p>
        </w:tc>
        <w:tc>
          <w:tcPr/>
          <w:p>
            <w:pPr>
              <w:pStyle w:val="Compact"/>
              <w:jc w:val="left"/>
            </w:pPr>
            <w:r>
              <w:t xml:space="preserve">Тема 4, раздел 4.4</w:t>
            </w:r>
          </w:p>
        </w:tc>
        <w:tc>
          <w:tcPr/>
          <w:p>
            <w:pPr>
              <w:pStyle w:val="Compact"/>
              <w:jc w:val="left"/>
            </w:pPr>
            <w:r>
              <w:t xml:space="preserve">—</w:t>
            </w:r>
          </w:p>
        </w:tc>
      </w:tr>
      <w:tr>
        <w:tc>
          <w:tcPr/>
          <w:p>
            <w:pPr>
              <w:pStyle w:val="Compact"/>
              <w:jc w:val="left"/>
            </w:pPr>
            <w:r>
              <w:t xml:space="preserve">Боль под ложечкой или в правом подреберье во второй половине беременности</w:t>
            </w:r>
          </w:p>
        </w:tc>
        <w:tc>
          <w:tcPr/>
          <w:p>
            <w:pPr>
              <w:pStyle w:val="Compact"/>
              <w:jc w:val="left"/>
            </w:pPr>
            <w:r>
              <w:t xml:space="preserve">Тема 11, раздел 11.3</w:t>
            </w:r>
          </w:p>
        </w:tc>
        <w:tc>
          <w:tcPr/>
          <w:p>
            <w:pPr>
              <w:pStyle w:val="Compact"/>
              <w:jc w:val="left"/>
            </w:pPr>
            <w:r>
              <w:t xml:space="preserve">всегда — 0.5</w:t>
            </w:r>
          </w:p>
        </w:tc>
      </w:tr>
      <w:tr>
        <w:tc>
          <w:tcPr/>
          <w:p>
            <w:pPr>
              <w:pStyle w:val="Compact"/>
              <w:jc w:val="left"/>
            </w:pPr>
            <w:r>
              <w:t xml:space="preserve">Вес растёт быстро</w:t>
            </w:r>
          </w:p>
        </w:tc>
        <w:tc>
          <w:tcPr/>
          <w:p>
            <w:pPr>
              <w:pStyle w:val="Compact"/>
              <w:jc w:val="left"/>
            </w:pPr>
            <w:r>
              <w:t xml:space="preserve">Тема 11, раздел 11.4; Тема 1, раздел 1.1</w:t>
            </w:r>
          </w:p>
        </w:tc>
        <w:tc>
          <w:tcPr/>
          <w:p>
            <w:pPr>
              <w:pStyle w:val="Compact"/>
              <w:jc w:val="left"/>
            </w:pPr>
            <w:r>
              <w:t xml:space="preserve">вместе с головной болью, нарушением зрения, отёком лица — 0.5</w:t>
            </w:r>
          </w:p>
        </w:tc>
      </w:tr>
      <w:tr>
        <w:tc>
          <w:tcPr/>
          <w:p>
            <w:pPr>
              <w:pStyle w:val="Compact"/>
              <w:jc w:val="left"/>
            </w:pPr>
            <w:r>
              <w:t xml:space="preserve">Выделения из влагалища: зуд, жжение, запах, творожистые</w:t>
            </w:r>
          </w:p>
        </w:tc>
        <w:tc>
          <w:tcPr/>
          <w:p>
            <w:pPr>
              <w:pStyle w:val="Compact"/>
              <w:jc w:val="left"/>
            </w:pPr>
            <w:r>
              <w:t xml:space="preserve">Тема 5, разделы 5.9 и 5.13</w:t>
            </w:r>
          </w:p>
        </w:tc>
        <w:tc>
          <w:tcPr/>
          <w:p>
            <w:pPr>
              <w:pStyle w:val="Compact"/>
              <w:jc w:val="left"/>
            </w:pPr>
            <w:r>
              <w:t xml:space="preserve">—</w:t>
            </w:r>
          </w:p>
        </w:tc>
      </w:tr>
      <w:tr>
        <w:tc>
          <w:tcPr/>
          <w:p>
            <w:pPr>
              <w:pStyle w:val="Compact"/>
              <w:jc w:val="left"/>
            </w:pPr>
            <w:r>
              <w:t xml:space="preserve">Выделения жидкие, обильные, бельё намокает снова</w:t>
            </w:r>
          </w:p>
        </w:tc>
        <w:tc>
          <w:tcPr/>
          <w:p>
            <w:pPr>
              <w:pStyle w:val="Compact"/>
              <w:jc w:val="left"/>
            </w:pPr>
            <w:r>
              <w:t xml:space="preserve">Тема 11, раздел 11.1</w:t>
            </w:r>
          </w:p>
        </w:tc>
        <w:tc>
          <w:tcPr/>
          <w:p>
            <w:pPr>
              <w:pStyle w:val="Compact"/>
              <w:jc w:val="left"/>
            </w:pPr>
            <w:r>
              <w:t xml:space="preserve">всегда — 0.3</w:t>
            </w:r>
          </w:p>
        </w:tc>
      </w:tr>
      <w:tr>
        <w:tc>
          <w:tcPr/>
          <w:p>
            <w:pPr>
              <w:pStyle w:val="Compact"/>
              <w:jc w:val="left"/>
            </w:pPr>
            <w:r>
              <w:t xml:space="preserve">Головная боль</w:t>
            </w:r>
          </w:p>
        </w:tc>
        <w:tc>
          <w:tcPr/>
          <w:p>
            <w:pPr>
              <w:pStyle w:val="Compact"/>
              <w:jc w:val="left"/>
            </w:pPr>
            <w:r>
              <w:t xml:space="preserve">Тема 11, раздел 11.6; Тема 7, раздел 7.7</w:t>
            </w:r>
          </w:p>
        </w:tc>
        <w:tc>
          <w:tcPr/>
          <w:p>
            <w:pPr>
              <w:pStyle w:val="Compact"/>
              <w:jc w:val="left"/>
            </w:pPr>
            <w:r>
              <w:t xml:space="preserve">сильная, не проходит, с «мушками» перед глазами или давлением 140/90 и выше — 0.5</w:t>
            </w:r>
          </w:p>
        </w:tc>
      </w:tr>
      <w:tr>
        <w:tc>
          <w:tcPr/>
          <w:p>
            <w:pPr>
              <w:pStyle w:val="Compact"/>
              <w:jc w:val="left"/>
            </w:pPr>
            <w:r>
              <w:t xml:space="preserve">Давление 140/90 и выше</w:t>
            </w:r>
          </w:p>
        </w:tc>
        <w:tc>
          <w:tcPr/>
          <w:p>
            <w:pPr>
              <w:pStyle w:val="Compact"/>
              <w:jc w:val="left"/>
            </w:pPr>
            <w:r>
              <w:t xml:space="preserve">Тема 11, раздел 11.3</w:t>
            </w:r>
          </w:p>
        </w:tc>
        <w:tc>
          <w:tcPr/>
          <w:p>
            <w:pPr>
              <w:pStyle w:val="Compact"/>
              <w:jc w:val="left"/>
            </w:pPr>
            <w:r>
              <w:t xml:space="preserve">160/100 и выше или вместе с головной болью, нарушением зрения, болью под ложечкой — 0.5</w:t>
            </w:r>
          </w:p>
        </w:tc>
      </w:tr>
      <w:tr>
        <w:tc>
          <w:tcPr/>
          <w:p>
            <w:pPr>
              <w:pStyle w:val="Compact"/>
              <w:jc w:val="left"/>
            </w:pPr>
            <w:r>
              <w:t xml:space="preserve">Дёсны кровоточат</w:t>
            </w:r>
          </w:p>
        </w:tc>
        <w:tc>
          <w:tcPr/>
          <w:p>
            <w:pPr>
              <w:pStyle w:val="Compact"/>
              <w:jc w:val="left"/>
            </w:pPr>
            <w:r>
              <w:t xml:space="preserve">Тема 6, раздел 6.1</w:t>
            </w:r>
          </w:p>
        </w:tc>
        <w:tc>
          <w:tcPr/>
          <w:p>
            <w:pPr>
              <w:pStyle w:val="Compact"/>
              <w:jc w:val="left"/>
            </w:pPr>
            <w:r>
              <w:t xml:space="preserve">—</w:t>
            </w:r>
          </w:p>
        </w:tc>
      </w:tr>
      <w:tr>
        <w:tc>
          <w:tcPr/>
          <w:p>
            <w:pPr>
              <w:pStyle w:val="Compact"/>
              <w:jc w:val="left"/>
            </w:pPr>
            <w:r>
              <w:t xml:space="preserve">Дневная сонливость, засыпание за рулём или во время разговора</w:t>
            </w:r>
          </w:p>
        </w:tc>
        <w:tc>
          <w:tcPr/>
          <w:p>
            <w:pPr>
              <w:pStyle w:val="Compact"/>
              <w:jc w:val="left"/>
            </w:pPr>
            <w:r>
              <w:t xml:space="preserve">Тема 2, раздел 2.1</w:t>
            </w:r>
          </w:p>
        </w:tc>
        <w:tc>
          <w:tcPr/>
          <w:p>
            <w:pPr>
              <w:pStyle w:val="Compact"/>
              <w:jc w:val="left"/>
            </w:pPr>
            <w:r>
              <w:t xml:space="preserve">—</w:t>
            </w:r>
          </w:p>
        </w:tc>
      </w:tr>
      <w:tr>
        <w:tc>
          <w:tcPr/>
          <w:p>
            <w:pPr>
              <w:pStyle w:val="Compact"/>
              <w:jc w:val="left"/>
            </w:pPr>
            <w:r>
              <w:t xml:space="preserve">Жар и слабость после бани, на солнце, в духоте</w:t>
            </w:r>
          </w:p>
        </w:tc>
        <w:tc>
          <w:tcPr/>
          <w:p>
            <w:pPr>
              <w:pStyle w:val="Compact"/>
              <w:jc w:val="left"/>
            </w:pPr>
            <w:r>
              <w:t xml:space="preserve">Тема 8, раздел 8.9</w:t>
            </w:r>
          </w:p>
        </w:tc>
        <w:tc>
          <w:tcPr/>
          <w:p>
            <w:pPr>
              <w:pStyle w:val="Compact"/>
              <w:jc w:val="left"/>
            </w:pPr>
            <w:r>
              <w:t xml:space="preserve">кожа горячая и перестаёт потеть, спутанность, обморок — 0.15</w:t>
            </w:r>
          </w:p>
        </w:tc>
      </w:tr>
      <w:tr>
        <w:tc>
          <w:tcPr/>
          <w:p>
            <w:pPr>
              <w:pStyle w:val="Compact"/>
              <w:jc w:val="left"/>
            </w:pPr>
            <w:r>
              <w:t xml:space="preserve">Жжение и боль при мочеиспускании</w:t>
            </w:r>
          </w:p>
        </w:tc>
        <w:tc>
          <w:tcPr/>
          <w:p>
            <w:pPr>
              <w:pStyle w:val="Compact"/>
              <w:jc w:val="left"/>
            </w:pPr>
            <w:r>
              <w:t xml:space="preserve">Тема 9, раздел 9.15</w:t>
            </w:r>
          </w:p>
        </w:tc>
        <w:tc>
          <w:tcPr/>
          <w:p>
            <w:pPr>
              <w:pStyle w:val="Compact"/>
              <w:jc w:val="left"/>
            </w:pPr>
            <w:r>
              <w:t xml:space="preserve">вместе с температурой, ознобом, болью в пояснице — 0.8</w:t>
            </w:r>
          </w:p>
        </w:tc>
      </w:tr>
      <w:tr>
        <w:tc>
          <w:tcPr/>
          <w:p>
            <w:pPr>
              <w:pStyle w:val="Compact"/>
              <w:jc w:val="left"/>
            </w:pPr>
            <w:r>
              <w:t xml:space="preserve">Запор</w:t>
            </w:r>
          </w:p>
        </w:tc>
        <w:tc>
          <w:tcPr/>
          <w:p>
            <w:pPr>
              <w:pStyle w:val="Compact"/>
              <w:jc w:val="left"/>
            </w:pPr>
            <w:r>
              <w:t xml:space="preserve">Тема 1, раздел 1.4; Тема 7, раздел 7.10</w:t>
            </w:r>
          </w:p>
        </w:tc>
        <w:tc>
          <w:tcPr/>
          <w:p>
            <w:pPr>
              <w:pStyle w:val="Compact"/>
              <w:jc w:val="left"/>
            </w:pPr>
            <w:r>
              <w:t xml:space="preserve">—</w:t>
            </w:r>
          </w:p>
        </w:tc>
      </w:tr>
      <w:tr>
        <w:tc>
          <w:tcPr/>
          <w:p>
            <w:pPr>
              <w:pStyle w:val="Compact"/>
              <w:jc w:val="left"/>
            </w:pPr>
            <w:r>
              <w:t xml:space="preserve">Зрение: «мушки», пелена, нечёткость</w:t>
            </w:r>
          </w:p>
        </w:tc>
        <w:tc>
          <w:tcPr/>
          <w:p>
            <w:pPr>
              <w:pStyle w:val="Compact"/>
              <w:jc w:val="left"/>
            </w:pPr>
            <w:r>
              <w:t xml:space="preserve">Тема 11, раздел 11.3</w:t>
            </w:r>
          </w:p>
        </w:tc>
        <w:tc>
          <w:tcPr/>
          <w:p>
            <w:pPr>
              <w:pStyle w:val="Compact"/>
              <w:jc w:val="left"/>
            </w:pPr>
            <w:r>
              <w:t xml:space="preserve">всегда — 0.5</w:t>
            </w:r>
          </w:p>
        </w:tc>
      </w:tr>
      <w:tr>
        <w:tc>
          <w:tcPr/>
          <w:p>
            <w:pPr>
              <w:pStyle w:val="Compact"/>
              <w:jc w:val="left"/>
            </w:pPr>
            <w:r>
              <w:t xml:space="preserve">Зубная боль, отёк щеки или десны</w:t>
            </w:r>
          </w:p>
        </w:tc>
        <w:tc>
          <w:tcPr/>
          <w:p>
            <w:pPr>
              <w:pStyle w:val="Compact"/>
              <w:jc w:val="left"/>
            </w:pPr>
            <w:r>
              <w:t xml:space="preserve">Тема 6, раздел 6.9</w:t>
            </w:r>
          </w:p>
        </w:tc>
        <w:tc>
          <w:tcPr/>
          <w:p>
            <w:pPr>
              <w:pStyle w:val="Compact"/>
              <w:jc w:val="left"/>
            </w:pPr>
            <w:r>
              <w:t xml:space="preserve">отёк лица с затруднением дыхания или глотания — 6.9 (отделение неотложной помощи)</w:t>
            </w:r>
          </w:p>
        </w:tc>
      </w:tr>
      <w:tr>
        <w:tc>
          <w:tcPr/>
          <w:p>
            <w:pPr>
              <w:pStyle w:val="Compact"/>
              <w:jc w:val="left"/>
            </w:pPr>
            <w:r>
              <w:t xml:space="preserve">Зуд кожи, особенно ладоней и стоп</w:t>
            </w:r>
          </w:p>
        </w:tc>
        <w:tc>
          <w:tcPr/>
          <w:p>
            <w:pPr>
              <w:pStyle w:val="Compact"/>
              <w:jc w:val="left"/>
            </w:pPr>
            <w:r>
              <w:t xml:space="preserve">Тема 5, раздел 5.2</w:t>
            </w:r>
          </w:p>
        </w:tc>
        <w:tc>
          <w:tcPr/>
          <w:p>
            <w:pPr>
              <w:pStyle w:val="Compact"/>
              <w:jc w:val="left"/>
            </w:pPr>
            <w:r>
              <w:t xml:space="preserve">—</w:t>
            </w:r>
          </w:p>
        </w:tc>
      </w:tr>
      <w:tr>
        <w:tc>
          <w:tcPr/>
          <w:p>
            <w:pPr>
              <w:pStyle w:val="Compact"/>
              <w:jc w:val="left"/>
            </w:pPr>
            <w:r>
              <w:t xml:space="preserve">Изжога</w:t>
            </w:r>
          </w:p>
        </w:tc>
        <w:tc>
          <w:tcPr/>
          <w:p>
            <w:pPr>
              <w:pStyle w:val="Compact"/>
              <w:jc w:val="left"/>
            </w:pPr>
            <w:r>
              <w:t xml:space="preserve">Тема 1, раздел 1.4; Тема 7, раздел 7.10</w:t>
            </w:r>
          </w:p>
        </w:tc>
        <w:tc>
          <w:tcPr/>
          <w:p>
            <w:pPr>
              <w:pStyle w:val="Compact"/>
              <w:jc w:val="left"/>
            </w:pPr>
            <w:r>
              <w:t xml:space="preserve">—</w:t>
            </w:r>
          </w:p>
        </w:tc>
      </w:tr>
      <w:tr>
        <w:tc>
          <w:tcPr/>
          <w:p>
            <w:pPr>
              <w:pStyle w:val="Compact"/>
              <w:jc w:val="left"/>
            </w:pPr>
            <w:r>
              <w:t xml:space="preserve">Кашель, насморк, простуда</w:t>
            </w:r>
          </w:p>
        </w:tc>
        <w:tc>
          <w:tcPr/>
          <w:p>
            <w:pPr>
              <w:pStyle w:val="Compact"/>
              <w:jc w:val="left"/>
            </w:pPr>
            <w:r>
              <w:t xml:space="preserve">Тема 7, раздел 7.8; Тема 9, раздел 9.12</w:t>
            </w:r>
          </w:p>
        </w:tc>
        <w:tc>
          <w:tcPr/>
          <w:p>
            <w:pPr>
              <w:pStyle w:val="Compact"/>
              <w:jc w:val="left"/>
            </w:pPr>
            <w:r>
              <w:t xml:space="preserve">трудно дышать, боль в груди — 0.7</w:t>
            </w:r>
          </w:p>
        </w:tc>
      </w:tr>
      <w:tr>
        <w:tc>
          <w:tcPr/>
          <w:p>
            <w:pPr>
              <w:pStyle w:val="Compact"/>
              <w:jc w:val="left"/>
            </w:pPr>
            <w:r>
              <w:t xml:space="preserve">Кровь из влагалища, кровянистые выделения, в том числе после близости</w:t>
            </w:r>
          </w:p>
        </w:tc>
        <w:tc>
          <w:tcPr/>
          <w:p>
            <w:pPr>
              <w:pStyle w:val="Compact"/>
              <w:jc w:val="left"/>
            </w:pPr>
            <w:r>
              <w:t xml:space="preserve">Тема 4, раздел 4.8</w:t>
            </w:r>
          </w:p>
        </w:tc>
        <w:tc>
          <w:tcPr/>
          <w:p>
            <w:pPr>
              <w:pStyle w:val="Compact"/>
              <w:jc w:val="left"/>
            </w:pPr>
            <w:r>
              <w:t xml:space="preserve">всегда — 0.2</w:t>
            </w:r>
          </w:p>
        </w:tc>
      </w:tr>
      <w:tr>
        <w:tc>
          <w:tcPr/>
          <w:p>
            <w:pPr>
              <w:pStyle w:val="Compact"/>
              <w:jc w:val="left"/>
            </w:pPr>
            <w:r>
              <w:t xml:space="preserve">Мысли о самоубийстве, о вреде себе или ребёнку</w:t>
            </w:r>
          </w:p>
        </w:tc>
        <w:tc>
          <w:tcPr/>
          <w:p>
            <w:pPr>
              <w:pStyle w:val="Compact"/>
              <w:jc w:val="left"/>
            </w:pPr>
            <w:r>
              <w:t xml:space="preserve">Тема 10, раздел 10.14</w:t>
            </w:r>
          </w:p>
        </w:tc>
        <w:tc>
          <w:tcPr/>
          <w:p>
            <w:pPr>
              <w:pStyle w:val="Compact"/>
              <w:jc w:val="left"/>
            </w:pPr>
            <w:r>
              <w:t xml:space="preserve">всегда — 0.17</w:t>
            </w:r>
          </w:p>
        </w:tc>
      </w:tr>
      <w:tr>
        <w:tc>
          <w:tcPr/>
          <w:p>
            <w:pPr>
              <w:pStyle w:val="Compact"/>
              <w:jc w:val="left"/>
            </w:pPr>
            <w:r>
              <w:t xml:space="preserve">Настроение сниженное, ничего не радует</w:t>
            </w:r>
          </w:p>
        </w:tc>
        <w:tc>
          <w:tcPr/>
          <w:p>
            <w:pPr>
              <w:pStyle w:val="Compact"/>
              <w:jc w:val="left"/>
            </w:pPr>
            <w:r>
              <w:t xml:space="preserve">Тема 10, раздел 10.5</w:t>
            </w:r>
          </w:p>
        </w:tc>
        <w:tc>
          <w:tcPr/>
          <w:p>
            <w:pPr>
              <w:pStyle w:val="Compact"/>
              <w:jc w:val="left"/>
            </w:pPr>
            <w:r>
              <w:t xml:space="preserve">—</w:t>
            </w:r>
          </w:p>
        </w:tc>
      </w:tr>
      <w:tr>
        <w:tc>
          <w:tcPr/>
          <w:p>
            <w:pPr>
              <w:pStyle w:val="Compact"/>
              <w:jc w:val="left"/>
            </w:pPr>
            <w:r>
              <w:t xml:space="preserve">Новообразование на десне, подвижный зуб</w:t>
            </w:r>
          </w:p>
        </w:tc>
        <w:tc>
          <w:tcPr/>
          <w:p>
            <w:pPr>
              <w:pStyle w:val="Compact"/>
              <w:jc w:val="left"/>
            </w:pPr>
            <w:r>
              <w:t xml:space="preserve">Тема 6, раздел 6.8</w:t>
            </w:r>
          </w:p>
        </w:tc>
        <w:tc>
          <w:tcPr/>
          <w:p>
            <w:pPr>
              <w:pStyle w:val="Compact"/>
              <w:jc w:val="left"/>
            </w:pPr>
            <w:r>
              <w:t xml:space="preserve">—</w:t>
            </w:r>
          </w:p>
        </w:tc>
      </w:tr>
      <w:tr>
        <w:tc>
          <w:tcPr/>
          <w:p>
            <w:pPr>
              <w:pStyle w:val="Compact"/>
              <w:jc w:val="left"/>
            </w:pPr>
            <w:r>
              <w:t xml:space="preserve">Обморок, судороги, спутанность</w:t>
            </w:r>
          </w:p>
        </w:tc>
        <w:tc>
          <w:tcPr/>
          <w:p>
            <w:pPr>
              <w:pStyle w:val="Compact"/>
              <w:jc w:val="left"/>
            </w:pPr>
            <w:r>
              <w:t xml:space="preserve">—</w:t>
            </w:r>
          </w:p>
        </w:tc>
        <w:tc>
          <w:tcPr/>
          <w:p>
            <w:pPr>
              <w:pStyle w:val="Compact"/>
              <w:jc w:val="left"/>
            </w:pPr>
            <w:r>
              <w:t xml:space="preserve">всегда — 0.10</w:t>
            </w:r>
          </w:p>
        </w:tc>
      </w:tr>
      <w:tr>
        <w:tc>
          <w:tcPr/>
          <w:p>
            <w:pPr>
              <w:pStyle w:val="Compact"/>
              <w:jc w:val="left"/>
            </w:pPr>
            <w:r>
              <w:t xml:space="preserve">Одышка</w:t>
            </w:r>
          </w:p>
        </w:tc>
        <w:tc>
          <w:tcPr/>
          <w:p>
            <w:pPr>
              <w:pStyle w:val="Compact"/>
              <w:jc w:val="left"/>
            </w:pPr>
            <w:r>
              <w:t xml:space="preserve">Тема 11, раздел 11.6</w:t>
            </w:r>
          </w:p>
        </w:tc>
        <w:tc>
          <w:tcPr/>
          <w:p>
            <w:pPr>
              <w:pStyle w:val="Compact"/>
              <w:jc w:val="left"/>
            </w:pPr>
            <w:r>
              <w:t xml:space="preserve">внезапная, лёжа, с болью в груди, головокружением или обмороком — 0.7</w:t>
            </w:r>
          </w:p>
        </w:tc>
      </w:tr>
      <w:tr>
        <w:tc>
          <w:tcPr/>
          <w:p>
            <w:pPr>
              <w:pStyle w:val="Compact"/>
              <w:jc w:val="left"/>
            </w:pPr>
            <w:r>
              <w:t xml:space="preserve">Отёк и боль одной ноги</w:t>
            </w:r>
          </w:p>
        </w:tc>
        <w:tc>
          <w:tcPr/>
          <w:p>
            <w:pPr>
              <w:pStyle w:val="Compact"/>
              <w:jc w:val="left"/>
            </w:pPr>
            <w:r>
              <w:t xml:space="preserve">Тема 11, раздел 11.4</w:t>
            </w:r>
          </w:p>
        </w:tc>
        <w:tc>
          <w:tcPr/>
          <w:p>
            <w:pPr>
              <w:pStyle w:val="Compact"/>
              <w:jc w:val="left"/>
            </w:pPr>
            <w:r>
              <w:t xml:space="preserve">всегда — 0.6</w:t>
            </w:r>
          </w:p>
        </w:tc>
      </w:tr>
      <w:tr>
        <w:tc>
          <w:tcPr/>
          <w:p>
            <w:pPr>
              <w:pStyle w:val="Compact"/>
              <w:jc w:val="left"/>
            </w:pPr>
            <w:r>
              <w:t xml:space="preserve">Отёки ног, лица, рук</w:t>
            </w:r>
          </w:p>
        </w:tc>
        <w:tc>
          <w:tcPr/>
          <w:p>
            <w:pPr>
              <w:pStyle w:val="Compact"/>
              <w:jc w:val="left"/>
            </w:pPr>
            <w:r>
              <w:t xml:space="preserve">Тема 11, раздел 11.4</w:t>
            </w:r>
          </w:p>
        </w:tc>
        <w:tc>
          <w:tcPr/>
          <w:p>
            <w:pPr>
              <w:pStyle w:val="Compact"/>
              <w:jc w:val="left"/>
            </w:pPr>
            <w:r>
              <w:t xml:space="preserve">отёк лица с головной болью или давлением 140/90 и выше — 0.5</w:t>
            </w:r>
          </w:p>
        </w:tc>
      </w:tr>
      <w:tr>
        <w:tc>
          <w:tcPr/>
          <w:p>
            <w:pPr>
              <w:pStyle w:val="Compact"/>
              <w:jc w:val="left"/>
            </w:pPr>
            <w:r>
              <w:t xml:space="preserve">Подтекание мочи при кашле, смехе</w:t>
            </w:r>
          </w:p>
        </w:tc>
        <w:tc>
          <w:tcPr/>
          <w:p>
            <w:pPr>
              <w:pStyle w:val="Compact"/>
              <w:jc w:val="left"/>
            </w:pPr>
            <w:r>
              <w:t xml:space="preserve">Тема 3, раздел 3.9</w:t>
            </w:r>
          </w:p>
        </w:tc>
        <w:tc>
          <w:tcPr/>
          <w:p>
            <w:pPr>
              <w:pStyle w:val="Compact"/>
              <w:jc w:val="left"/>
            </w:pPr>
            <w:r>
              <w:t xml:space="preserve">—</w:t>
            </w:r>
          </w:p>
        </w:tc>
      </w:tr>
      <w:tr>
        <w:tc>
          <w:tcPr/>
          <w:p>
            <w:pPr>
              <w:pStyle w:val="Compact"/>
              <w:jc w:val="left"/>
            </w:pPr>
            <w:r>
              <w:t xml:space="preserve">Резкое ухудшение без понятной причины</w:t>
            </w:r>
          </w:p>
        </w:tc>
        <w:tc>
          <w:tcPr/>
          <w:p>
            <w:pPr>
              <w:pStyle w:val="Compact"/>
              <w:jc w:val="left"/>
            </w:pPr>
            <w:r>
              <w:t xml:space="preserve">—</w:t>
            </w:r>
          </w:p>
        </w:tc>
        <w:tc>
          <w:tcPr/>
          <w:p>
            <w:pPr>
              <w:pStyle w:val="Compact"/>
              <w:jc w:val="left"/>
            </w:pPr>
            <w:r>
              <w:t xml:space="preserve">всегда — 0.19</w:t>
            </w:r>
          </w:p>
        </w:tc>
      </w:tr>
      <w:tr>
        <w:tc>
          <w:tcPr/>
          <w:p>
            <w:pPr>
              <w:pStyle w:val="Compact"/>
              <w:jc w:val="left"/>
            </w:pPr>
            <w:r>
              <w:t xml:space="preserve">Рвота, тошнота</w:t>
            </w:r>
          </w:p>
        </w:tc>
        <w:tc>
          <w:tcPr/>
          <w:p>
            <w:pPr>
              <w:pStyle w:val="Compact"/>
              <w:jc w:val="left"/>
            </w:pPr>
            <w:r>
              <w:t xml:space="preserve">Тема 1, раздел 1.4</w:t>
            </w:r>
          </w:p>
        </w:tc>
        <w:tc>
          <w:tcPr/>
          <w:p>
            <w:pPr>
              <w:pStyle w:val="Compact"/>
              <w:jc w:val="left"/>
            </w:pPr>
            <w:r>
              <w:t xml:space="preserve">не удерживается даже вода, мочи мало — 0.12; рвота после 20 недель с головной болью или болью под ложечкой — 0.5</w:t>
            </w:r>
          </w:p>
        </w:tc>
      </w:tr>
      <w:tr>
        <w:tc>
          <w:tcPr/>
          <w:p>
            <w:pPr>
              <w:pStyle w:val="Compact"/>
              <w:jc w:val="left"/>
            </w:pPr>
            <w:r>
              <w:t xml:space="preserve">Рвота или понос после еды</w:t>
            </w:r>
          </w:p>
        </w:tc>
        <w:tc>
          <w:tcPr/>
          <w:p>
            <w:pPr>
              <w:pStyle w:val="Compact"/>
              <w:jc w:val="left"/>
            </w:pPr>
            <w:r>
              <w:t xml:space="preserve">Тема 9, раздел 9.13</w:t>
            </w:r>
          </w:p>
        </w:tc>
        <w:tc>
          <w:tcPr/>
          <w:p>
            <w:pPr>
              <w:pStyle w:val="Compact"/>
              <w:jc w:val="left"/>
            </w:pPr>
            <w:r>
              <w:t xml:space="preserve">не удерживается даже вода — 0.12</w:t>
            </w:r>
          </w:p>
        </w:tc>
      </w:tr>
      <w:tr>
        <w:tc>
          <w:tcPr/>
          <w:p>
            <w:pPr>
              <w:pStyle w:val="Compact"/>
              <w:jc w:val="left"/>
            </w:pPr>
            <w:r>
              <w:t xml:space="preserve">Сыпь у вас — с температурой или без, после контакта или без него</w:t>
            </w:r>
          </w:p>
        </w:tc>
        <w:tc>
          <w:tcPr/>
          <w:p>
            <w:pPr>
              <w:pStyle w:val="Compact"/>
              <w:jc w:val="left"/>
            </w:pPr>
            <w:r>
              <w:t xml:space="preserve">Тема 9, раздел 9.9; на губах или половых органах — Тема 9, раздел 9.15</w:t>
            </w:r>
          </w:p>
        </w:tc>
        <w:tc>
          <w:tcPr/>
          <w:p>
            <w:pPr>
              <w:pStyle w:val="Compact"/>
              <w:jc w:val="left"/>
            </w:pPr>
            <w:r>
              <w:t xml:space="preserve">вместе с отёком губ, языка, затруднением дыхания — 0.11</w:t>
            </w:r>
          </w:p>
        </w:tc>
      </w:tr>
      <w:tr>
        <w:tc>
          <w:tcPr/>
          <w:p>
            <w:pPr>
              <w:pStyle w:val="Compact"/>
              <w:jc w:val="left"/>
            </w:pPr>
            <w:r>
              <w:t xml:space="preserve">Сыпь у ребёнка или взрослого рядом с вами</w:t>
            </w:r>
          </w:p>
        </w:tc>
        <w:tc>
          <w:tcPr/>
          <w:p>
            <w:pPr>
              <w:pStyle w:val="Compact"/>
              <w:jc w:val="left"/>
            </w:pPr>
            <w:r>
              <w:t xml:space="preserve">Тема 9, разделы 9.9 и 9.10</w:t>
            </w:r>
          </w:p>
        </w:tc>
        <w:tc>
          <w:tcPr/>
          <w:p>
            <w:pPr>
              <w:pStyle w:val="Compact"/>
              <w:jc w:val="left"/>
            </w:pPr>
            <w:r>
              <w:t xml:space="preserve">—</w:t>
            </w:r>
          </w:p>
        </w:tc>
      </w:tr>
      <w:tr>
        <w:tc>
          <w:tcPr/>
          <w:p>
            <w:pPr>
              <w:pStyle w:val="Compact"/>
              <w:jc w:val="left"/>
            </w:pPr>
            <w:r>
              <w:t xml:space="preserve">Температура</w:t>
            </w:r>
          </w:p>
        </w:tc>
        <w:tc>
          <w:tcPr/>
          <w:p>
            <w:pPr>
              <w:pStyle w:val="Compact"/>
              <w:jc w:val="left"/>
            </w:pPr>
            <w:r>
              <w:t xml:space="preserve">Тема 11, раздел 11.4; Тема 7, раздел 7.7; Тема 9, раздел 9.12</w:t>
            </w:r>
          </w:p>
        </w:tc>
        <w:tc>
          <w:tcPr/>
          <w:p>
            <w:pPr>
              <w:pStyle w:val="Compact"/>
              <w:jc w:val="left"/>
            </w:pPr>
            <w:r>
              <w:t xml:space="preserve">выше 38 °C с ознобом и болью в пояснице; вместе с подтеканием вод, болью в животе или схватками; с одышкой, болью в груди, спутанностью — 0.8</w:t>
            </w:r>
          </w:p>
        </w:tc>
      </w:tr>
      <w:tr>
        <w:tc>
          <w:tcPr/>
          <w:p>
            <w:pPr>
              <w:pStyle w:val="Compact"/>
              <w:jc w:val="left"/>
            </w:pPr>
            <w:r>
              <w:t xml:space="preserve">Тревога, навязчивые мысли</w:t>
            </w:r>
          </w:p>
        </w:tc>
        <w:tc>
          <w:tcPr/>
          <w:p>
            <w:pPr>
              <w:pStyle w:val="Compact"/>
              <w:jc w:val="left"/>
            </w:pPr>
            <w:r>
              <w:t xml:space="preserve">Тема 10, раздел 10.4</w:t>
            </w:r>
          </w:p>
        </w:tc>
        <w:tc>
          <w:tcPr/>
          <w:p>
            <w:pPr>
              <w:pStyle w:val="Compact"/>
              <w:jc w:val="left"/>
            </w:pPr>
            <w:r>
              <w:t xml:space="preserve">—</w:t>
            </w:r>
          </w:p>
        </w:tc>
      </w:tr>
      <w:tr>
        <w:tc>
          <w:tcPr/>
          <w:p>
            <w:pPr>
              <w:pStyle w:val="Compact"/>
              <w:jc w:val="left"/>
            </w:pPr>
            <w:r>
              <w:t xml:space="preserve">Шевеления реже, слабее или не такие, как обычно</w:t>
            </w:r>
          </w:p>
        </w:tc>
        <w:tc>
          <w:tcPr/>
          <w:p>
            <w:pPr>
              <w:pStyle w:val="Compact"/>
              <w:jc w:val="left"/>
            </w:pPr>
            <w:r>
              <w:t xml:space="preserve">Тема 11, раздел 11.2</w:t>
            </w:r>
          </w:p>
        </w:tc>
        <w:tc>
          <w:tcPr/>
          <w:p>
            <w:pPr>
              <w:pStyle w:val="Compact"/>
              <w:jc w:val="left"/>
            </w:pPr>
            <w:r>
              <w:t xml:space="preserve">всегда — 0.9</w:t>
            </w:r>
          </w:p>
        </w:tc>
      </w:tr>
    </w:tbl>
    <w:p>
      <w:pPr>
        <w:pStyle w:val="BodyText"/>
      </w:pPr>
      <w:r>
        <w:t xml:space="preserve">Если того, что вы заметили, в таблице нет: новый сильный, нарастающий или сильно тревожащий симптом — повод связаться с врачом раньше планового приёма, а при резком ухудшении — обратиться срочно (Тема 11, разделы 11.6 и 11.7).</w:t>
      </w:r>
    </w:p>
    <w:bookmarkEnd w:id="21"/>
    <w:bookmarkStart w:id="22" w:name="что-случилось-или-предстоит"/>
    <w:p>
      <w:pPr>
        <w:pStyle w:val="Heading3"/>
      </w:pPr>
      <w:r>
        <w:t xml:space="preserve">Что случилось или предстоит</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Что случилось или предстоит</w:t>
            </w:r>
          </w:p>
        </w:tc>
        <w:tc>
          <w:tcPr/>
          <w:p>
            <w:pPr>
              <w:pStyle w:val="Compact"/>
              <w:jc w:val="left"/>
            </w:pPr>
            <w:r>
              <w:t xml:space="preserve">Где читать</w:t>
            </w:r>
          </w:p>
        </w:tc>
        <w:tc>
          <w:tcPr/>
          <w:p>
            <w:pPr>
              <w:pStyle w:val="Compact"/>
              <w:jc w:val="left"/>
            </w:pPr>
            <w:r>
              <w:t xml:space="preserve">Открыть Раздел 0, если…</w:t>
            </w:r>
          </w:p>
        </w:tc>
      </w:tr>
      <w:tr>
        <w:tc>
          <w:tcPr/>
          <w:p>
            <w:pPr>
              <w:pStyle w:val="Compact"/>
              <w:jc w:val="left"/>
            </w:pPr>
            <w:r>
              <w:t xml:space="preserve">Я приняла лекарство и не уверена, можно ли его при беременности</w:t>
            </w:r>
          </w:p>
        </w:tc>
        <w:tc>
          <w:tcPr/>
          <w:p>
            <w:pPr>
              <w:pStyle w:val="Compact"/>
              <w:jc w:val="left"/>
            </w:pPr>
            <w:r>
              <w:t xml:space="preserve">Тема 7, раздел 7.16</w:t>
            </w:r>
          </w:p>
        </w:tc>
        <w:tc>
          <w:tcPr/>
          <w:p>
            <w:pPr>
              <w:pStyle w:val="Compact"/>
              <w:jc w:val="left"/>
            </w:pPr>
            <w:r>
              <w:t xml:space="preserve">есть боль в животе, кровянистые выделения, резкое ухудшение — 0.2, 0.4, 0.19; приняла слишком много таблеток — 0.16</w:t>
            </w:r>
          </w:p>
        </w:tc>
      </w:tr>
      <w:tr>
        <w:tc>
          <w:tcPr/>
          <w:p>
            <w:pPr>
              <w:pStyle w:val="Compact"/>
              <w:jc w:val="left"/>
            </w:pPr>
            <w:r>
              <w:t xml:space="preserve">Мне назначили новый препарат</w:t>
            </w:r>
          </w:p>
        </w:tc>
        <w:tc>
          <w:tcPr/>
          <w:p>
            <w:pPr>
              <w:pStyle w:val="Compact"/>
              <w:jc w:val="left"/>
            </w:pPr>
            <w:r>
              <w:t xml:space="preserve">Тема 7, разделы 7.1 и 7.17; Приложение 5</w:t>
            </w:r>
          </w:p>
        </w:tc>
        <w:tc>
          <w:tcPr/>
          <w:p>
            <w:pPr>
              <w:pStyle w:val="Compact"/>
              <w:jc w:val="left"/>
            </w:pPr>
            <w:r>
              <w:t xml:space="preserve">—</w:t>
            </w:r>
          </w:p>
        </w:tc>
      </w:tr>
      <w:tr>
        <w:tc>
          <w:tcPr/>
          <w:p>
            <w:pPr>
              <w:pStyle w:val="Compact"/>
              <w:jc w:val="left"/>
            </w:pPr>
            <w:r>
              <w:t xml:space="preserve">Я принимаю лекарство, начатое до беременности</w:t>
            </w:r>
          </w:p>
        </w:tc>
        <w:tc>
          <w:tcPr/>
          <w:p>
            <w:pPr>
              <w:pStyle w:val="Compact"/>
              <w:jc w:val="left"/>
            </w:pPr>
            <w:r>
              <w:t xml:space="preserve">Тема 7, раздел 7.5</w:t>
            </w:r>
          </w:p>
        </w:tc>
        <w:tc>
          <w:tcPr/>
          <w:p>
            <w:pPr>
              <w:pStyle w:val="Compact"/>
              <w:jc w:val="left"/>
            </w:pPr>
            <w:r>
              <w:t xml:space="preserve">—</w:t>
            </w:r>
          </w:p>
        </w:tc>
      </w:tr>
      <w:tr>
        <w:tc>
          <w:tcPr/>
          <w:p>
            <w:pPr>
              <w:pStyle w:val="Compact"/>
              <w:jc w:val="left"/>
            </w:pPr>
            <w:r>
              <w:t xml:space="preserve">Я выпила алкоголь до того, как узнала о беременности</w:t>
            </w:r>
          </w:p>
        </w:tc>
        <w:tc>
          <w:tcPr/>
          <w:p>
            <w:pPr>
              <w:pStyle w:val="Compact"/>
              <w:jc w:val="left"/>
            </w:pPr>
            <w:r>
              <w:t xml:space="preserve">Тема 8, раздел 8.1</w:t>
            </w:r>
          </w:p>
        </w:tc>
        <w:tc>
          <w:tcPr/>
          <w:p>
            <w:pPr>
              <w:pStyle w:val="Compact"/>
              <w:jc w:val="left"/>
            </w:pPr>
            <w:r>
              <w:t xml:space="preserve">—</w:t>
            </w:r>
          </w:p>
        </w:tc>
      </w:tr>
      <w:tr>
        <w:tc>
          <w:tcPr/>
          <w:p>
            <w:pPr>
              <w:pStyle w:val="Compact"/>
              <w:jc w:val="left"/>
            </w:pPr>
            <w:r>
              <w:t xml:space="preserve">Я надышалась дымом, краской, бытовой химией</w:t>
            </w:r>
          </w:p>
        </w:tc>
        <w:tc>
          <w:tcPr/>
          <w:p>
            <w:pPr>
              <w:pStyle w:val="Compact"/>
              <w:jc w:val="left"/>
            </w:pPr>
            <w:r>
              <w:t xml:space="preserve">Тема 8, разделы 8.3, 8.7 и 8.8</w:t>
            </w:r>
          </w:p>
        </w:tc>
        <w:tc>
          <w:tcPr/>
          <w:p>
            <w:pPr>
              <w:pStyle w:val="Compact"/>
              <w:jc w:val="left"/>
            </w:pPr>
            <w:r>
              <w:t xml:space="preserve">головная боль, тошнота, спутанность у вас или у других рядом (возможен угарный газ) — 0.15</w:t>
            </w:r>
          </w:p>
        </w:tc>
      </w:tr>
      <w:tr>
        <w:tc>
          <w:tcPr/>
          <w:p>
            <w:pPr>
              <w:pStyle w:val="Compact"/>
              <w:jc w:val="left"/>
            </w:pPr>
            <w:r>
              <w:t xml:space="preserve">Я контактировала с заболевшим человеком; у ребёнка в семье сыпь; в детском саду или школе вспышка инфекции</w:t>
            </w:r>
          </w:p>
        </w:tc>
        <w:tc>
          <w:tcPr/>
          <w:p>
            <w:pPr>
              <w:pStyle w:val="Compact"/>
              <w:jc w:val="left"/>
            </w:pPr>
            <w:r>
              <w:t xml:space="preserve">Тема 9, разделы 9.2, 9.9 и 9.10</w:t>
            </w:r>
          </w:p>
        </w:tc>
        <w:tc>
          <w:tcPr/>
          <w:p>
            <w:pPr>
              <w:pStyle w:val="Compact"/>
              <w:jc w:val="left"/>
            </w:pPr>
            <w:r>
              <w:t xml:space="preserve">—</w:t>
            </w:r>
          </w:p>
        </w:tc>
      </w:tr>
      <w:tr>
        <w:tc>
          <w:tcPr/>
          <w:p>
            <w:pPr>
              <w:pStyle w:val="Compact"/>
              <w:jc w:val="left"/>
            </w:pPr>
            <w:r>
              <w:t xml:space="preserve">Меня укусил клещ</w:t>
            </w:r>
          </w:p>
        </w:tc>
        <w:tc>
          <w:tcPr/>
          <w:p>
            <w:pPr>
              <w:pStyle w:val="Compact"/>
              <w:jc w:val="left"/>
            </w:pPr>
            <w:r>
              <w:t xml:space="preserve">Тема 9, раздел 9.14</w:t>
            </w:r>
          </w:p>
        </w:tc>
        <w:tc>
          <w:tcPr/>
          <w:p>
            <w:pPr>
              <w:pStyle w:val="Compact"/>
              <w:jc w:val="left"/>
            </w:pPr>
            <w:r>
              <w:t xml:space="preserve">всегда — 0.14</w:t>
            </w:r>
          </w:p>
        </w:tc>
      </w:tr>
      <w:tr>
        <w:tc>
          <w:tcPr/>
          <w:p>
            <w:pPr>
              <w:pStyle w:val="Compact"/>
              <w:jc w:val="left"/>
            </w:pPr>
            <w:r>
              <w:t xml:space="preserve">Меня укусило животное</w:t>
            </w:r>
          </w:p>
        </w:tc>
        <w:tc>
          <w:tcPr/>
          <w:p>
            <w:pPr>
              <w:pStyle w:val="Compact"/>
              <w:jc w:val="left"/>
            </w:pPr>
            <w:r>
              <w:t xml:space="preserve">Тема 9, раздел 9.14</w:t>
            </w:r>
          </w:p>
        </w:tc>
        <w:tc>
          <w:tcPr/>
          <w:p>
            <w:pPr>
              <w:pStyle w:val="Compact"/>
              <w:jc w:val="left"/>
            </w:pPr>
            <w:r>
              <w:t xml:space="preserve">всегда — 0.14</w:t>
            </w:r>
          </w:p>
        </w:tc>
      </w:tr>
      <w:tr>
        <w:tc>
          <w:tcPr/>
          <w:p>
            <w:pPr>
              <w:pStyle w:val="Compact"/>
              <w:jc w:val="left"/>
            </w:pPr>
            <w:r>
              <w:t xml:space="preserve">Я упала, ударилась животом, попала в аварию</w:t>
            </w:r>
          </w:p>
        </w:tc>
        <w:tc>
          <w:tcPr/>
          <w:p>
            <w:pPr>
              <w:pStyle w:val="Compact"/>
              <w:jc w:val="left"/>
            </w:pPr>
            <w:r>
              <w:t xml:space="preserve">Тема 8, раздел 8.16</w:t>
            </w:r>
          </w:p>
        </w:tc>
        <w:tc>
          <w:tcPr/>
          <w:p>
            <w:pPr>
              <w:pStyle w:val="Compact"/>
              <w:jc w:val="left"/>
            </w:pPr>
            <w:r>
              <w:t xml:space="preserve">всегда — 0.13</w:t>
            </w:r>
          </w:p>
        </w:tc>
      </w:tr>
      <w:tr>
        <w:tc>
          <w:tcPr/>
          <w:p>
            <w:pPr>
              <w:pStyle w:val="Compact"/>
              <w:jc w:val="left"/>
            </w:pPr>
            <w:r>
              <w:t xml:space="preserve">Мне предстоит поездка: на машине, самолётом, в другую страну</w:t>
            </w:r>
          </w:p>
        </w:tc>
        <w:tc>
          <w:tcPr/>
          <w:p>
            <w:pPr>
              <w:pStyle w:val="Compact"/>
              <w:jc w:val="left"/>
            </w:pPr>
            <w:r>
              <w:t xml:space="preserve">Тема 8, разделы 8.13–8.15; Тема 9, раздел 9.6</w:t>
            </w:r>
          </w:p>
        </w:tc>
        <w:tc>
          <w:tcPr/>
          <w:p>
            <w:pPr>
              <w:pStyle w:val="Compact"/>
              <w:jc w:val="left"/>
            </w:pPr>
            <w:r>
              <w:t xml:space="preserve">—</w:t>
            </w:r>
          </w:p>
        </w:tc>
      </w:tr>
      <w:tr>
        <w:tc>
          <w:tcPr/>
          <w:p>
            <w:pPr>
              <w:pStyle w:val="Compact"/>
              <w:jc w:val="left"/>
            </w:pPr>
            <w:r>
              <w:t xml:space="preserve">Мне нужно лечить зуб</w:t>
            </w:r>
          </w:p>
        </w:tc>
        <w:tc>
          <w:tcPr/>
          <w:p>
            <w:pPr>
              <w:pStyle w:val="Compact"/>
              <w:jc w:val="left"/>
            </w:pPr>
            <w:r>
              <w:t xml:space="preserve">Тема 6, разделы 6.5–6.7</w:t>
            </w:r>
          </w:p>
        </w:tc>
        <w:tc>
          <w:tcPr/>
          <w:p>
            <w:pPr>
              <w:pStyle w:val="Compact"/>
              <w:jc w:val="left"/>
            </w:pPr>
            <w:r>
              <w:t xml:space="preserve">сильный нарастающий отёк, затруднение дыхания или глотания — Тема 6, раздел 6.9</w:t>
            </w:r>
          </w:p>
        </w:tc>
      </w:tr>
      <w:tr>
        <w:tc>
          <w:tcPr/>
          <w:p>
            <w:pPr>
              <w:pStyle w:val="Compact"/>
              <w:jc w:val="left"/>
            </w:pPr>
            <w:r>
              <w:t xml:space="preserve">Я съела продукт, безопасность которого вызывает сомнения</w:t>
            </w:r>
          </w:p>
        </w:tc>
        <w:tc>
          <w:tcPr/>
          <w:p>
            <w:pPr>
              <w:pStyle w:val="Compact"/>
              <w:jc w:val="left"/>
            </w:pPr>
            <w:r>
              <w:t xml:space="preserve">Тема 1, раздел 1.5; Тема 9, разделы 9.3 и 9.13</w:t>
            </w:r>
          </w:p>
        </w:tc>
        <w:tc>
          <w:tcPr/>
          <w:p>
            <w:pPr>
              <w:pStyle w:val="Compact"/>
              <w:jc w:val="left"/>
            </w:pPr>
            <w:r>
              <w:t xml:space="preserve">не удерживается даже вода — 0.12</w:t>
            </w:r>
          </w:p>
        </w:tc>
      </w:tr>
      <w:tr>
        <w:tc>
          <w:tcPr/>
          <w:p>
            <w:pPr>
              <w:pStyle w:val="Compact"/>
              <w:jc w:val="left"/>
            </w:pPr>
            <w:r>
              <w:t xml:space="preserve">Я заметила, что ребёнок двигается иначе</w:t>
            </w:r>
          </w:p>
        </w:tc>
        <w:tc>
          <w:tcPr/>
          <w:p>
            <w:pPr>
              <w:pStyle w:val="Compact"/>
              <w:jc w:val="left"/>
            </w:pPr>
            <w:r>
              <w:t xml:space="preserve">Тема 11, раздел 11.2</w:t>
            </w:r>
          </w:p>
        </w:tc>
        <w:tc>
          <w:tcPr/>
          <w:p>
            <w:pPr>
              <w:pStyle w:val="Compact"/>
              <w:jc w:val="left"/>
            </w:pPr>
            <w:r>
              <w:t xml:space="preserve">всегда — 0.9</w:t>
            </w:r>
          </w:p>
        </w:tc>
      </w:tr>
      <w:tr>
        <w:tc>
          <w:tcPr/>
          <w:p>
            <w:pPr>
              <w:pStyle w:val="Compact"/>
              <w:jc w:val="left"/>
            </w:pPr>
            <w:r>
              <w:t xml:space="preserve">Я перегрелась: баня, жара, солнце</w:t>
            </w:r>
          </w:p>
        </w:tc>
        <w:tc>
          <w:tcPr/>
          <w:p>
            <w:pPr>
              <w:pStyle w:val="Compact"/>
              <w:jc w:val="left"/>
            </w:pPr>
            <w:r>
              <w:t xml:space="preserve">Тема 8, раздел 8.9; Тема 5, раздел 5.5</w:t>
            </w:r>
          </w:p>
        </w:tc>
        <w:tc>
          <w:tcPr/>
          <w:p>
            <w:pPr>
              <w:pStyle w:val="Compact"/>
              <w:jc w:val="left"/>
            </w:pPr>
            <w:r>
              <w:t xml:space="preserve">кожа горячая и перестаёт потеть, спутанность, обморок — 0.15</w:t>
            </w:r>
          </w:p>
        </w:tc>
      </w:tr>
      <w:tr>
        <w:tc>
          <w:tcPr/>
          <w:p>
            <w:pPr>
              <w:pStyle w:val="Compact"/>
              <w:jc w:val="left"/>
            </w:pPr>
            <w:r>
              <w:t xml:space="preserve">У меня положительный анализ на антитела (IgM, IgG)</w:t>
            </w:r>
          </w:p>
        </w:tc>
        <w:tc>
          <w:tcPr/>
          <w:p>
            <w:pPr>
              <w:pStyle w:val="Compact"/>
              <w:jc w:val="left"/>
            </w:pPr>
            <w:r>
              <w:t xml:space="preserve">Тема 9, раздел 9.18</w:t>
            </w:r>
          </w:p>
        </w:tc>
        <w:tc>
          <w:tcPr/>
          <w:p>
            <w:pPr>
              <w:pStyle w:val="Compact"/>
              <w:jc w:val="left"/>
            </w:pPr>
            <w:r>
              <w:t xml:space="preserve">—</w:t>
            </w:r>
          </w:p>
        </w:tc>
      </w:tr>
      <w:tr>
        <w:tc>
          <w:tcPr/>
          <w:p>
            <w:pPr>
              <w:pStyle w:val="Compact"/>
              <w:jc w:val="left"/>
            </w:pPr>
            <w:r>
              <w:t xml:space="preserve">Мне предлагают прививку</w:t>
            </w:r>
          </w:p>
        </w:tc>
        <w:tc>
          <w:tcPr/>
          <w:p>
            <w:pPr>
              <w:pStyle w:val="Compact"/>
              <w:jc w:val="left"/>
            </w:pPr>
            <w:r>
              <w:t xml:space="preserve">Тема 9, разделы 9.7 и 9.8</w:t>
            </w:r>
          </w:p>
        </w:tc>
        <w:tc>
          <w:tcPr/>
          <w:p>
            <w:pPr>
              <w:pStyle w:val="Compact"/>
              <w:jc w:val="left"/>
            </w:pPr>
            <w:r>
              <w:t xml:space="preserve">—</w:t>
            </w:r>
          </w:p>
        </w:tc>
      </w:tr>
      <w:tr>
        <w:tc>
          <w:tcPr/>
          <w:p>
            <w:pPr>
              <w:pStyle w:val="Compact"/>
              <w:jc w:val="left"/>
            </w:pPr>
            <w:r>
              <w:t xml:space="preserve">Я работаю и не знаю, что мне положено</w:t>
            </w:r>
          </w:p>
        </w:tc>
        <w:tc>
          <w:tcPr/>
          <w:p>
            <w:pPr>
              <w:pStyle w:val="Compact"/>
              <w:jc w:val="left"/>
            </w:pPr>
            <w:r>
              <w:t xml:space="preserve">Тема 8, разделы 8.10 и 8.11</w:t>
            </w:r>
          </w:p>
        </w:tc>
        <w:tc>
          <w:tcPr/>
          <w:p>
            <w:pPr>
              <w:pStyle w:val="Compact"/>
              <w:jc w:val="left"/>
            </w:pPr>
            <w:r>
              <w:t xml:space="preserve">—</w:t>
            </w:r>
          </w:p>
        </w:tc>
      </w:tr>
      <w:tr>
        <w:tc>
          <w:tcPr/>
          <w:p>
            <w:pPr>
              <w:pStyle w:val="Compact"/>
              <w:jc w:val="left"/>
            </w:pPr>
            <w:r>
              <w:t xml:space="preserve">Мне небезопасно дома</w:t>
            </w:r>
          </w:p>
        </w:tc>
        <w:tc>
          <w:tcPr/>
          <w:p>
            <w:pPr>
              <w:pStyle w:val="Compact"/>
              <w:jc w:val="left"/>
            </w:pPr>
            <w:r>
              <w:t xml:space="preserve">Тема 10, раздел 10.13</w:t>
            </w:r>
          </w:p>
        </w:tc>
        <w:tc>
          <w:tcPr/>
          <w:p>
            <w:pPr>
              <w:pStyle w:val="Compact"/>
              <w:jc w:val="left"/>
            </w:pPr>
            <w:r>
              <w:t xml:space="preserve">вас бьют или угрожают прямо сейчас — 0.18</w:t>
            </w:r>
          </w:p>
        </w:tc>
      </w:tr>
    </w:tbl>
    <w:p>
      <w:r>
        <w:pict>
          <v:rect style="width:0;height:1.5pt" o:hralign="center" o:hrstd="t" o:hr="t"/>
        </w:pict>
      </w:r>
    </w:p>
    <w:bookmarkEnd w:id="22"/>
    <w:bookmarkEnd w:id="23"/>
    <w:bookmarkStart w:id="24" w:name="приложение-2.-мои-лекарства-и-добавки"/>
    <w:p>
      <w:pPr>
        <w:pStyle w:val="Heading2"/>
      </w:pPr>
      <w:r>
        <w:t xml:space="preserve">Приложение 2. Мои лекарства и добавки</w:t>
      </w:r>
    </w:p>
    <w:p>
      <w:pPr>
        <w:pStyle w:val="FirstParagraph"/>
      </w:pPr>
      <w:r>
        <w:t xml:space="preserve">Записывайте сюда всё, что принимаете, включая витамины, добавки и травяные чаи, и берите список на каждый приём. Главная графа — действующее вещество: по нему видно, не приходит ли одно и то же вещество из двух средств сразу (Тема 7, раздел 7.3).</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Название на упаковке</w:t>
            </w:r>
          </w:p>
        </w:tc>
        <w:tc>
          <w:tcPr/>
          <w:p>
            <w:pPr>
              <w:pStyle w:val="Compact"/>
              <w:jc w:val="left"/>
            </w:pPr>
            <w:r>
              <w:t xml:space="preserve">Действующее вещество</w:t>
            </w:r>
          </w:p>
        </w:tc>
        <w:tc>
          <w:tcPr/>
          <w:p>
            <w:pPr>
              <w:pStyle w:val="Compact"/>
              <w:jc w:val="left"/>
            </w:pPr>
            <w:r>
              <w:t xml:space="preserve">Для чего</w:t>
            </w:r>
          </w:p>
        </w:tc>
        <w:tc>
          <w:tcPr/>
          <w:p>
            <w:pPr>
              <w:pStyle w:val="Compact"/>
              <w:jc w:val="left"/>
            </w:pPr>
            <w:r>
              <w:t xml:space="preserve">Доза и как принимать</w:t>
            </w:r>
          </w:p>
        </w:tc>
        <w:tc>
          <w:tcPr/>
          <w:p>
            <w:pPr>
              <w:pStyle w:val="Compact"/>
              <w:jc w:val="left"/>
            </w:pPr>
            <w:r>
              <w:t xml:space="preserve">Кто назначил или посоветовал</w:t>
            </w:r>
          </w:p>
        </w:tc>
        <w:tc>
          <w:tcPr/>
          <w:p>
            <w:pPr>
              <w:pStyle w:val="Compact"/>
              <w:jc w:val="left"/>
            </w:pPr>
            <w:r>
              <w:t xml:space="preserve">С какого числа</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Если перестали принимать, отметьте дату и причину. Назначенный препарат сами не отменяют: сначала звонят врачу, который его назначил (Тема 7, раздел 7.5).</w:t>
      </w:r>
    </w:p>
    <w:p>
      <w:r>
        <w:pict>
          <v:rect style="width:0;height:1.5pt" o:hralign="center" o:hrstd="t" o:hr="t"/>
        </w:pict>
      </w:r>
    </w:p>
    <w:bookmarkEnd w:id="24"/>
    <w:bookmarkStart w:id="37" w:name="X535e591da7191f1026145d506cbc6ffc0a72f84"/>
    <w:p>
      <w:pPr>
        <w:pStyle w:val="Heading2"/>
      </w:pPr>
      <w:r>
        <w:t xml:space="preserve">Приложение 3. Как понимать медицинскую информацию</w:t>
      </w:r>
    </w:p>
    <w:p>
      <w:pPr>
        <w:pStyle w:val="FirstParagraph"/>
      </w:pPr>
      <w:r>
        <w:t xml:space="preserve">В бланках анализов, инструкциях к лекарствам, заключениях врачей и статьях встречаются слова, которые в медицине значат не совсем то, что в обычной речи. Ниже собраны самые частые из них: что они означают, пример из книги и что из этого следует для вас. Подробнее эти вопросы разобраны в Ориентационном разделе (разделы 3, 5 и 6) и в темах, указанных в скобках.</w:t>
      </w:r>
    </w:p>
    <w:bookmarkStart w:id="25" w:name="по-показаниям"/>
    <w:p>
      <w:pPr>
        <w:pStyle w:val="Heading3"/>
      </w:pPr>
      <w:r>
        <w:t xml:space="preserve">«По показаниям»</w:t>
      </w:r>
    </w:p>
    <w:p>
      <w:pPr>
        <w:pStyle w:val="FirstParagraph"/>
      </w:pPr>
      <w:r>
        <w:t xml:space="preserve">Так пишут об исследовании, лекарстве или консультации, которые нужны не всем, а только при определённой причине. Причиной может быть жалоба, результат другого анализа, болезнь или срок беременности.</w:t>
      </w:r>
    </w:p>
    <w:p>
      <w:pPr>
        <w:pStyle w:val="BodyText"/>
      </w:pPr>
      <w:r>
        <w:t xml:space="preserve">Пример: повторное УЗИ делают не всем, а если скрининг показал высокий риск или в третьем триместре подозревают неправильное положение ребёнка.</w:t>
      </w:r>
    </w:p>
    <w:p>
      <w:pPr>
        <w:pStyle w:val="BodyText"/>
      </w:pPr>
      <w:r>
        <w:t xml:space="preserve">Если исследования нет в общем перечне, это не значит, что вам его не сделают: его назначат, когда появится причина. Если вам назначили то, чего не было у подруги, значит, у вас есть причина, которой не было у неё. Вы вправе спросить врача, какое показание у назначения и что изменится, если исследование что-то найдёт (Ориентационный раздел, раздел 5).</w:t>
      </w:r>
    </w:p>
    <w:bookmarkEnd w:id="25"/>
    <w:bookmarkStart w:id="26" w:name="X3484ce67b1475117e09f7a3b7028305542a2358"/>
    <w:p>
      <w:pPr>
        <w:pStyle w:val="Heading3"/>
      </w:pPr>
      <w:r>
        <w:t xml:space="preserve">«Противопоказано при беременности» в инструкции</w:t>
      </w:r>
    </w:p>
    <w:p>
      <w:pPr>
        <w:pStyle w:val="FirstParagraph"/>
      </w:pPr>
      <w:r>
        <w:t xml:space="preserve">Эта фраза или «применение не рекомендуется» стоит в российских инструкциях у очень многих препаратов, в том числе у тех, что врачи назначают беременным постоянно. Чаще всего причина не в доказанном вреде, а в том, что у беременных препарат не изучали.</w:t>
      </w:r>
    </w:p>
    <w:p>
      <w:pPr>
        <w:pStyle w:val="BodyText"/>
      </w:pPr>
      <w:r>
        <w:t xml:space="preserve">Если врач назначил препарат, зная о беременности, он это ограничение видел и учёл. Не отменяйте лечение сами. Спросите врача, почему препарат назначен, несмотря на запись в инструкции (Тема 7, раздел 7.1).</w:t>
      </w:r>
    </w:p>
    <w:bookmarkEnd w:id="26"/>
    <w:bookmarkStart w:id="27" w:name="нет-данных-не-то-же-что-безопасно"/>
    <w:p>
      <w:pPr>
        <w:pStyle w:val="Heading3"/>
      </w:pPr>
      <w:r>
        <w:t xml:space="preserve">«Нет данных» — не то же, что «безопасно»</w:t>
      </w:r>
    </w:p>
    <w:p>
      <w:pPr>
        <w:pStyle w:val="FirstParagraph"/>
      </w:pPr>
      <w:r>
        <w:t xml:space="preserve">Беременных почти не включают в исследования новых лекарств. Сведения о том, как препарат действует при беременности, накапливаются годами, из наблюдений за женщинами, которые его принимали. Поэтому «нет данных о вреде» значит, что вред не изучен или не найден, а не что доказано его отсутствие.</w:t>
      </w:r>
    </w:p>
    <w:p>
      <w:pPr>
        <w:pStyle w:val="BodyText"/>
      </w:pPr>
      <w:r>
        <w:t xml:space="preserve">Из двух препаратов с одной задачей обычно выбирают тот, о котором при беременности известно больше. Уместный вопрос врачу: есть ли средство с той же задачей, но лучше изученное при беременности (Тема 7, разделы 7.1 и 7.17).</w:t>
      </w:r>
    </w:p>
    <w:bookmarkEnd w:id="27"/>
    <w:bookmarkStart w:id="28" w:name="X6606816c291ba71adbd8d6435b354a8ddad724e"/>
    <w:p>
      <w:pPr>
        <w:pStyle w:val="Heading3"/>
      </w:pPr>
      <w:r>
        <w:t xml:space="preserve">Буква A, B, C, D или X рядом с названием препарата</w:t>
      </w:r>
    </w:p>
    <w:p>
      <w:pPr>
        <w:pStyle w:val="FirstParagraph"/>
      </w:pPr>
      <w:r>
        <w:t xml:space="preserve">Это американские категории безопасности лекарств при беременности. В США их отменили в 2015 году, но в справочниках и в интернете они встречаются до сих пор. Буква не говорит ни о том, откуда взяты сведения — из опытов на животных или из наблюдений за людьми, — ни о том, насколько серьёзен возможный вред.</w:t>
      </w:r>
    </w:p>
    <w:p>
      <w:pPr>
        <w:pStyle w:val="BodyText"/>
      </w:pPr>
      <w:r>
        <w:t xml:space="preserve">Букву можно не учитывать. Читайте то, что написано рядом словами: «только в случае крайней необходимости», «противопоказано», — и с этой формулировкой идите к врачу (Тема 7, раздел 7.1).</w:t>
      </w:r>
    </w:p>
    <w:bookmarkEnd w:id="28"/>
    <w:bookmarkStart w:id="29" w:name="симптом-и-диагноз"/>
    <w:p>
      <w:pPr>
        <w:pStyle w:val="Heading3"/>
      </w:pPr>
      <w:r>
        <w:t xml:space="preserve">Симптом и диагноз</w:t>
      </w:r>
    </w:p>
    <w:p>
      <w:pPr>
        <w:pStyle w:val="FirstParagraph"/>
      </w:pPr>
      <w:r>
        <w:t xml:space="preserve">Симптом — то, что вы замечаете сами: боль, жжение, выделения, температура. Диагноз — причина симптома, которую устанавливает врач. Один и тот же симптом бывает при разных причинах. Жжение при мочеиспускании возможно и при инфекции, и без неё, а подтвердить инфекцию может только анализ.</w:t>
      </w:r>
    </w:p>
    <w:p>
      <w:pPr>
        <w:pStyle w:val="BodyText"/>
      </w:pPr>
      <w:r>
        <w:t xml:space="preserve">Дома вы отвечаете на вопрос «что изменилось и как быстро», а на вопрос «что это» отвечают осмотр и обследование. Как быстро обращаться к врачу, подскажут Приложение 1 и Тема 11 (разделы 11.1 и 11.6).</w:t>
      </w:r>
    </w:p>
    <w:bookmarkEnd w:id="29"/>
    <w:bookmarkStart w:id="30" w:name="скрининг-и-диагностика"/>
    <w:p>
      <w:pPr>
        <w:pStyle w:val="Heading3"/>
      </w:pPr>
      <w:r>
        <w:t xml:space="preserve">Скрининг и диагностика</w:t>
      </w:r>
    </w:p>
    <w:p>
      <w:pPr>
        <w:pStyle w:val="FirstParagraph"/>
      </w:pPr>
      <w:r>
        <w:t xml:space="preserve">Скрининг проводят всем беременным, чтобы выделить тех, у кого риск выше. Его результат — вероятность, а не ответ «есть» или «нет». Диагностика — более точное исследование: она отвечает, есть ли состояние на самом деле. Её предлагают, если скрининг показал высокий риск.</w:t>
      </w:r>
    </w:p>
    <w:p>
      <w:pPr>
        <w:pStyle w:val="BodyText"/>
      </w:pPr>
      <w:r>
        <w:rPr>
          <w:bCs/>
          <w:b/>
        </w:rPr>
        <w:t xml:space="preserve">Как читать дробь в результате скрининга.</w:t>
      </w:r>
      <w:r>
        <w:t xml:space="preserve"> </w:t>
      </w:r>
      <w:r>
        <w:t xml:space="preserve">Риск хромосомных аномалий после первого скрининга записывают дробью. 1:100 значит «один шанс из ста»: если бы у ста женщин был такой результат, ребёнок с аномалией был бы в среднем у одной из них, а у девяноста девяти — без неё. 1:5000 — один шанс из пяти тысяч. Чем больше число после двоеточия, тем риск ниже. Высоким считают риск 1:100 и выше, например 1:100 или 1:50.</w:t>
      </w:r>
    </w:p>
    <w:p>
      <w:pPr>
        <w:pStyle w:val="BodyText"/>
      </w:pPr>
      <w:r>
        <w:t xml:space="preserve">Высокий риск по скринингу не означает, что у ребёнка есть аномалия: это повод для точной проверки. Результат объясняют на консультации, и решения о дальнейшем наблюдении принимают вместе с вами (Ориентационный раздел, раздел 3).</w:t>
      </w:r>
    </w:p>
    <w:bookmarkEnd w:id="30"/>
    <w:bookmarkStart w:id="31" w:name="фактор-риска-не-прогноз"/>
    <w:p>
      <w:pPr>
        <w:pStyle w:val="Heading3"/>
      </w:pPr>
      <w:r>
        <w:t xml:space="preserve">Фактор риска — не прогноз</w:t>
      </w:r>
    </w:p>
    <w:p>
      <w:pPr>
        <w:pStyle w:val="FirstParagraph"/>
      </w:pPr>
      <w:r>
        <w:t xml:space="preserve">Фактор риска — обстоятельство, при котором осложнение встречается чаще. Он описывает, у кого осложнение бывает чаще, но не говорит, будет ли оно у конкретной женщины (Тема 10, раздел 10.2).</w:t>
      </w:r>
    </w:p>
    <w:p>
      <w:pPr>
        <w:pStyle w:val="BodyText"/>
      </w:pPr>
      <w:r>
        <w:t xml:space="preserve">Фактор риска нужен врачу, чтобы решить, за чем наблюдать внимательнее и нужна ли профилактика. Например, если после первого скрининга риск преэклампсии высокий, назначают препараты для её профилактики и советуют измерять давление дома (Ориентационный раздел, раздел 2).</w:t>
      </w:r>
    </w:p>
    <w:bookmarkEnd w:id="31"/>
    <w:bookmarkStart w:id="32" w:name="связано-с-и-вызывает"/>
    <w:p>
      <w:pPr>
        <w:pStyle w:val="Heading3"/>
      </w:pPr>
      <w:r>
        <w:t xml:space="preserve">«Связано с» и «вызывает»</w:t>
      </w:r>
    </w:p>
    <w:p>
      <w:pPr>
        <w:pStyle w:val="FirstParagraph"/>
      </w:pPr>
      <w:r>
        <w:t xml:space="preserve">Два события, совпавшие по времени, не обязательно связаны как причина и следствие. Чтобы понять, есть ли связь, нужно знать, как часто то же самое бывает и без предполагаемой причины.</w:t>
      </w:r>
    </w:p>
    <w:p>
      <w:pPr>
        <w:pStyle w:val="BodyText"/>
      </w:pPr>
      <w:r>
        <w:t xml:space="preserve">Пример: лекарство принято в начале беременности. Независимо от лекарств примерно у четырёх детей из ста бывает крупный порок развития, а около шестнадцати процентов известных беременностей заканчиваются самопроизвольным прерыванием. Без этой точки отсчёта любое совпадение по времени кажется причиной (Тема 7, раздел 7.16). Так же новые ощущения после близости легко принять за её следствие, хотя совпадение по времени причину не доказывает (Тема 4, раздел 4.8).</w:t>
      </w:r>
    </w:p>
    <w:p>
      <w:pPr>
        <w:pStyle w:val="BodyText"/>
      </w:pPr>
      <w:r>
        <w:rPr>
          <w:bCs/>
          <w:b/>
        </w:rPr>
        <w:t xml:space="preserve">«Риск вырос в два раза».</w:t>
      </w:r>
      <w:r>
        <w:t xml:space="preserve"> </w:t>
      </w:r>
      <w:r>
        <w:t xml:space="preserve">Такая фраза ничего не говорит, пока неизвестно, от какого числа он вырос. Если исходный риск один на десять тысяч, двукратный рост даёт два на десять тысяч. Если исходный риск один из ста — два из ста. Когда встречаете «в два раза», «на 50 %», ищите или спрашивайте, сколько это в случаях на сто или на тысячу женщин.</w:t>
      </w:r>
    </w:p>
    <w:bookmarkEnd w:id="32"/>
    <w:bookmarkStart w:id="33" w:name="X09d64d6c082e678cc260f26589140ae168a8a25"/>
    <w:p>
      <w:pPr>
        <w:pStyle w:val="Heading3"/>
      </w:pPr>
      <w:r>
        <w:t xml:space="preserve">Нормальный результат отвечает только на свой вопрос</w:t>
      </w:r>
    </w:p>
    <w:p>
      <w:pPr>
        <w:pStyle w:val="FirstParagraph"/>
      </w:pPr>
      <w:r>
        <w:t xml:space="preserve">Каждый анализ проверяет что-то одно. Нормальный гемоглобин не гарантирует, что запасов железа достаточно: их показывает ферритин (Тема 1, раздел 1.2). Один нормальный анализ глюкозы в начале беременности не отменяет теста с нагрузкой глюкозой в 24–28 недель (Ориентационный раздел, раздел 6).</w:t>
      </w:r>
    </w:p>
    <w:p>
      <w:pPr>
        <w:pStyle w:val="BodyText"/>
      </w:pPr>
      <w:r>
        <w:t xml:space="preserve">Если анализ в норме, а жалоба осталась, скажите о ней врачу.</w:t>
      </w:r>
    </w:p>
    <w:bookmarkEnd w:id="33"/>
    <w:bookmarkStart w:id="34" w:name="почему-одну-цифру-не-оценивают-отдельно"/>
    <w:p>
      <w:pPr>
        <w:pStyle w:val="Heading3"/>
      </w:pPr>
      <w:r>
        <w:t xml:space="preserve">Почему одну цифру не оценивают отдельно</w:t>
      </w:r>
    </w:p>
    <w:p>
      <w:pPr>
        <w:pStyle w:val="FirstParagraph"/>
      </w:pPr>
      <w:r>
        <w:t xml:space="preserve">Врач читает результат вместе со сроком беременности, осмотром, жалобами и прошлыми анализами.</w:t>
      </w:r>
    </w:p>
    <w:p>
      <w:pPr>
        <w:numPr>
          <w:ilvl w:val="0"/>
          <w:numId w:val="1002"/>
        </w:numPr>
        <w:pStyle w:val="Compact"/>
      </w:pPr>
      <w:r>
        <w:t xml:space="preserve">«Положительно» в строке IgM ещё не значит «болею»: анализ повторяют через 10–14 дней и делают уточняющее исследование (Тема 9, раздел 9.18).</w:t>
      </w:r>
    </w:p>
    <w:p>
      <w:pPr>
        <w:numPr>
          <w:ilvl w:val="0"/>
          <w:numId w:val="1002"/>
        </w:numPr>
        <w:pStyle w:val="Compact"/>
      </w:pPr>
      <w:r>
        <w:t xml:space="preserve">При инфекции или воспалении ферритин может временно повышаться, и нормальная цифра не исключает скрытый дефицит железа (Тема 1, раздел 1.2).</w:t>
      </w:r>
    </w:p>
    <w:p>
      <w:pPr>
        <w:pStyle w:val="FirstParagraph"/>
      </w:pPr>
      <w:r>
        <w:t xml:space="preserve">Если результат вас встревожил, не ищите ответ в интернете по одной цифре: запишите вопрос и спросите врача, в том числе, в пределах ли нормы результат для вашего срока (Ориентационный раздел, раздел 8). Если вместе с плохим результатом появились признаки из Раздела 0, действуйте по Разделу 0.</w:t>
      </w:r>
    </w:p>
    <w:bookmarkEnd w:id="34"/>
    <w:bookmarkStart w:id="35" w:name="порог-граница-для-действия-а-не-диагноз"/>
    <w:p>
      <w:pPr>
        <w:pStyle w:val="Heading3"/>
      </w:pPr>
      <w:r>
        <w:t xml:space="preserve">Порог — граница для действия, а не диагноз</w:t>
      </w:r>
    </w:p>
    <w:p>
      <w:pPr>
        <w:pStyle w:val="FirstParagraph"/>
      </w:pPr>
      <w:r>
        <w:t xml:space="preserve">Порог — число, после которого меняется, что делать: позвонить врачу, поехать в роддом или вызвать скорую. Сам по себе он диагноза не ставит. Одна высокая цифра давления — повод повторить измерение через 15 минут по правилам, а не диагноз. При каких цифрах звонить врачу, а при каких нужна срочная помощь, — Тема 11, раздел 11.3, и Раздел 0, пункт 0.5.</w:t>
      </w:r>
    </w:p>
    <w:bookmarkEnd w:id="35"/>
    <w:bookmarkStart w:id="36" w:name="может-обычно-редко"/>
    <w:p>
      <w:pPr>
        <w:pStyle w:val="Heading3"/>
      </w:pPr>
      <w:r>
        <w:t xml:space="preserve">«Может», «обычно», «редко»</w:t>
      </w:r>
    </w:p>
    <w:p>
      <w:pPr>
        <w:pStyle w:val="FirstParagraph"/>
      </w:pPr>
      <w:r>
        <w:t xml:space="preserve">В медицинских текстах, и в этой книге тоже, эти слова выбирают точно. «Может вызывать» значит, что так бывает, но не обязательно и не у всех. «Обычно» значит, что так в большинстве случаев и исключения есть. «Редко» — что так бывает, но нечасто. Читая, не превращайте «может» в «вызывает», а «обычно» — в «всегда».</w:t>
      </w:r>
    </w:p>
    <w:p>
      <w:r>
        <w:pict>
          <v:rect style="width:0;height:1.5pt" o:hralign="center" o:hrstd="t" o:hr="t"/>
        </w:pict>
      </w:r>
    </w:p>
    <w:bookmarkEnd w:id="36"/>
    <w:bookmarkEnd w:id="37"/>
    <w:bookmarkStart w:id="42" w:name="Xf50cfb8f07d4e975983b416e4b3d4cd8a3d417b"/>
    <w:p>
      <w:pPr>
        <w:pStyle w:val="Heading2"/>
      </w:pPr>
      <w:r>
        <w:t xml:space="preserve">Приложение 4. Как проверять медицинскую информацию в интернете</w:t>
      </w:r>
    </w:p>
    <w:p>
      <w:pPr>
        <w:pStyle w:val="FirstParagraph"/>
      </w:pPr>
      <w:r>
        <w:t xml:space="preserve">Отказываться от поиска в интернете не нужно, но важно понимать, чему можно доверять и как проверить прочитанное. Если вас тревожит симптом, сначала найдите его в Приложении 1. Если там указан Раздел 0, действуйте по нему и не откладывайте обращение ради поиска (Тема 10, раздел 10.9).</w:t>
      </w:r>
    </w:p>
    <w:bookmarkStart w:id="38" w:name="где-искать-в-первую-очередь"/>
    <w:p>
      <w:pPr>
        <w:pStyle w:val="Heading3"/>
      </w:pPr>
      <w:r>
        <w:t xml:space="preserve">Где искать в первую очередь</w:t>
      </w:r>
    </w:p>
    <w:p>
      <w:pPr>
        <w:numPr>
          <w:ilvl w:val="0"/>
          <w:numId w:val="1003"/>
        </w:numPr>
        <w:pStyle w:val="Compact"/>
      </w:pPr>
      <w:r>
        <w:rPr>
          <w:bCs/>
          <w:b/>
        </w:rPr>
        <w:t xml:space="preserve">Клинические рекомендации Минздрава России</w:t>
      </w:r>
      <w:r>
        <w:t xml:space="preserve"> </w:t>
      </w:r>
      <w:r>
        <w:t xml:space="preserve">— документы, по которым врачи ведут беременность и лечат болезни. Они собраны в рубрикаторе cr.minzdrav.gov.ru: найдите рекомендацию по названию болезни или состояния. В конце многих рекомендаций есть Приложение В «Информация для пациента» — его можно читать без медицинского образования.</w:t>
      </w:r>
    </w:p>
    <w:p>
      <w:pPr>
        <w:numPr>
          <w:ilvl w:val="0"/>
          <w:numId w:val="1003"/>
        </w:numPr>
        <w:pStyle w:val="Compact"/>
      </w:pPr>
      <w:r>
        <w:rPr>
          <w:bCs/>
          <w:b/>
        </w:rPr>
        <w:t xml:space="preserve">Официальная инструкция к лекарству</w:t>
      </w:r>
      <w:r>
        <w:t xml:space="preserve"> </w:t>
      </w:r>
      <w:r>
        <w:t xml:space="preserve">— в Государственном реестре лекарственных средств, grls.rosminzdrav.ru. Как им пользоваться и что ещё проверить о препарате — Приложение 5.</w:t>
      </w:r>
    </w:p>
    <w:p>
      <w:pPr>
        <w:numPr>
          <w:ilvl w:val="0"/>
          <w:numId w:val="1003"/>
        </w:numPr>
        <w:pStyle w:val="Compact"/>
      </w:pPr>
      <w:r>
        <w:rPr>
          <w:bCs/>
          <w:b/>
        </w:rPr>
        <w:t xml:space="preserve">Сайты государственных органов здравоохранения, медицинских вузов, крупных профессиональных и некоммерческих медицинских организаций.</w:t>
      </w:r>
    </w:p>
    <w:bookmarkEnd w:id="38"/>
    <w:bookmarkStart w:id="39" w:name="пять-вопросов-к-любому-тексту"/>
    <w:p>
      <w:pPr>
        <w:pStyle w:val="Heading3"/>
      </w:pPr>
      <w:r>
        <w:t xml:space="preserve">Пять вопросов к любому тексту</w:t>
      </w:r>
    </w:p>
    <w:p>
      <w:pPr>
        <w:numPr>
          <w:ilvl w:val="0"/>
          <w:numId w:val="1004"/>
        </w:numPr>
        <w:pStyle w:val="Compact"/>
      </w:pPr>
      <w:r>
        <w:rPr>
          <w:bCs/>
          <w:b/>
        </w:rPr>
        <w:t xml:space="preserve">Кто автор и кто стоит за сайтом.</w:t>
      </w:r>
      <w:r>
        <w:t xml:space="preserve"> </w:t>
      </w:r>
      <w:r>
        <w:t xml:space="preserve">Указано ли, кто написал текст, есть ли у автора медицинское образование, какая организация отвечает за сайт.</w:t>
      </w:r>
    </w:p>
    <w:p>
      <w:pPr>
        <w:numPr>
          <w:ilvl w:val="0"/>
          <w:numId w:val="1004"/>
        </w:numPr>
        <w:pStyle w:val="Compact"/>
      </w:pPr>
      <w:r>
        <w:rPr>
          <w:bCs/>
          <w:b/>
        </w:rPr>
        <w:t xml:space="preserve">На что опирается текст.</w:t>
      </w:r>
      <w:r>
        <w:t xml:space="preserve"> </w:t>
      </w:r>
      <w:r>
        <w:t xml:space="preserve">Хороший материал называет источники: клинические рекомендации, исследования, официальные документы. Текст без источников проверить нельзя.</w:t>
      </w:r>
    </w:p>
    <w:p>
      <w:pPr>
        <w:numPr>
          <w:ilvl w:val="0"/>
          <w:numId w:val="1004"/>
        </w:numPr>
        <w:pStyle w:val="Compact"/>
      </w:pPr>
      <w:r>
        <w:rPr>
          <w:bCs/>
          <w:b/>
        </w:rPr>
        <w:t xml:space="preserve">Когда его обновляли.</w:t>
      </w:r>
      <w:r>
        <w:t xml:space="preserve"> </w:t>
      </w:r>
      <w:r>
        <w:t xml:space="preserve">Ищите дату написания или последней проверки. Рекомендации меняются, и старый материал может им уже не соответствовать.</w:t>
      </w:r>
    </w:p>
    <w:p>
      <w:pPr>
        <w:numPr>
          <w:ilvl w:val="0"/>
          <w:numId w:val="1004"/>
        </w:numPr>
        <w:pStyle w:val="Compact"/>
      </w:pPr>
      <w:r>
        <w:rPr>
          <w:bCs/>
          <w:b/>
        </w:rPr>
        <w:t xml:space="preserve">Про беременность ли это и для какой страны.</w:t>
      </w:r>
      <w:r>
        <w:t xml:space="preserve"> </w:t>
      </w:r>
      <w:r>
        <w:t xml:space="preserve">Совет, верный для небеременных, при беременности может не подходить: меняются нормы анализов, допустимые лекарства, пороги срочности. Порядок наблюдения, названия препаратов и правила различаются по странам. Например, буквенные категории безопасности лекарств относятся к американской маркировке, и в США их уже отменили (Тема 7, раздел 7.1).</w:t>
      </w:r>
    </w:p>
    <w:p>
      <w:pPr>
        <w:numPr>
          <w:ilvl w:val="0"/>
          <w:numId w:val="1004"/>
        </w:numPr>
        <w:pStyle w:val="Compact"/>
      </w:pPr>
      <w:r>
        <w:rPr>
          <w:bCs/>
          <w:b/>
        </w:rPr>
        <w:t xml:space="preserve">Что это за текст.</w:t>
      </w:r>
      <w:r>
        <w:t xml:space="preserve"> </w:t>
      </w:r>
      <w:r>
        <w:t xml:space="preserve">Клиническая рекомендация обобщает данные многих исследований. Одно исследование — только часть картины. Мнение и личная история показывают опыт одного человека. Реклама должна быть обозначена как реклама. Насторожить должны обещания быстрого и полного излечения, резкие формулировки и единственный «правильный» продукт.</w:t>
      </w:r>
    </w:p>
    <w:p>
      <w:pPr>
        <w:pStyle w:val="FirstParagraph"/>
      </w:pPr>
      <w:r>
        <w:rPr>
          <w:bCs/>
          <w:b/>
        </w:rPr>
        <w:t xml:space="preserve">Истории других женщин и соцсети.</w:t>
      </w:r>
      <w:r>
        <w:t xml:space="preserve"> </w:t>
      </w:r>
      <w:r>
        <w:t xml:space="preserve">Чужой опыт может поддержать, но не годится как основание для решений о вашем здоровье: у другой женщины другой срок, другие анализы и другая история. То, что пост прислал знакомый, не делает сведения верными. Если после чтения ленты становится тревожнее, а не спокойнее, сократите её, а вопрос запишите для врача (Тема 10, раздел 10.9).</w:t>
      </w:r>
    </w:p>
    <w:bookmarkEnd w:id="39"/>
    <w:bookmarkStart w:id="40" w:name="как-спрашивать-искусственный-интеллект"/>
    <w:p>
      <w:pPr>
        <w:pStyle w:val="Heading3"/>
      </w:pPr>
      <w:r>
        <w:t xml:space="preserve">Как спрашивать искусственный интеллект</w:t>
      </w:r>
    </w:p>
    <w:p>
      <w:pPr>
        <w:pStyle w:val="FirstParagraph"/>
      </w:pPr>
      <w:r>
        <w:t xml:space="preserve">Чат-боты на основе искусственного интеллекта могут давать ложные, неточные или неполные ответы, причём уверенным тоном. Поэтому ответ ИИ — черновик вопроса к врачу, а не решение.</w:t>
      </w:r>
    </w:p>
    <w:p>
      <w:pPr>
        <w:pStyle w:val="BodyText"/>
      </w:pPr>
      <w:r>
        <w:t xml:space="preserve">Чтобы ответ был полезнее и его можно было проверить:</w:t>
      </w:r>
    </w:p>
    <w:p>
      <w:pPr>
        <w:numPr>
          <w:ilvl w:val="0"/>
          <w:numId w:val="1005"/>
        </w:numPr>
        <w:pStyle w:val="Compact"/>
      </w:pPr>
      <w:r>
        <w:t xml:space="preserve">задавайте вопрос с подробностями: срок беременности, что именно происходит, что вы уже принимаете;</w:t>
      </w:r>
    </w:p>
    <w:p>
      <w:pPr>
        <w:numPr>
          <w:ilvl w:val="0"/>
          <w:numId w:val="1005"/>
        </w:numPr>
        <w:pStyle w:val="Compact"/>
      </w:pPr>
      <w:r>
        <w:t xml:space="preserve">просите указать источники и ссылки, а потом откройте одну-две из них сами: существует ли документ и говорит ли он то же, что пересказал ИИ;</w:t>
      </w:r>
    </w:p>
    <w:p>
      <w:pPr>
        <w:numPr>
          <w:ilvl w:val="0"/>
          <w:numId w:val="1005"/>
        </w:numPr>
        <w:pStyle w:val="Compact"/>
      </w:pPr>
      <w:r>
        <w:t xml:space="preserve">если ИИ ссылается на зарубежный документ, помните, что порядок и названия препаратов в России могут быть другими;</w:t>
      </w:r>
    </w:p>
    <w:p>
      <w:pPr>
        <w:numPr>
          <w:ilvl w:val="0"/>
          <w:numId w:val="1005"/>
        </w:numPr>
        <w:pStyle w:val="Compact"/>
      </w:pPr>
      <w:r>
        <w:t xml:space="preserve">если ответ расходится с книгой или с тем, что сказал врач, обсудите это с врачом;</w:t>
      </w:r>
    </w:p>
    <w:p>
      <w:pPr>
        <w:numPr>
          <w:ilvl w:val="0"/>
          <w:numId w:val="1005"/>
        </w:numPr>
        <w:pStyle w:val="Compact"/>
      </w:pPr>
      <w:r>
        <w:t xml:space="preserve">не вводите фамилию, номер полиса, фотографии документов и другие сведения, по которым вас можно узнать: для ответа они не нужны.</w:t>
      </w:r>
    </w:p>
    <w:p>
      <w:pPr>
        <w:pStyle w:val="FirstParagraph"/>
      </w:pPr>
      <w:r>
        <w:t xml:space="preserve">Не спрашивайте ИИ, если признак есть в Разделе 0: звоните 103 или 112 или поезжайте в роддом. Если появились мысли причинить вред себе или ребёнку, — Раздел 0, пункт 0.17.</w:t>
      </w:r>
    </w:p>
    <w:bookmarkEnd w:id="40"/>
    <w:bookmarkStart w:id="41" w:name="готовые-запросы-для-ии"/>
    <w:p>
      <w:pPr>
        <w:pStyle w:val="Heading3"/>
      </w:pPr>
      <w:r>
        <w:t xml:space="preserve">Готовые запросы для ИИ</w:t>
      </w:r>
    </w:p>
    <w:p>
      <w:pPr>
        <w:pStyle w:val="FirstParagraph"/>
      </w:pPr>
      <w:r>
        <w:t xml:space="preserve">Ниже — заготовки запросов для частых вопросов. Они подходят для любого чат-бота. Выберите подходящую, впишите своё вместо пропуска и скопируйте в окно чат-бота целиком, вместе с требованиями к ответу. В электронной версии книги достаточно вписать название в поле и нажать «Скопировать».</w:t>
      </w:r>
    </w:p>
    <w:p>
      <w:pPr>
        <w:pStyle w:val="BodyText"/>
      </w:pPr>
      <w:r>
        <w:t xml:space="preserve">Каждый запрос начинается с одной из фраз: «Я беременна, срок ___ недель.» или «Я планирую беременность.»</w:t>
      </w:r>
    </w:p>
    <w:p>
      <w:pPr>
        <w:pStyle w:val="BodyText"/>
      </w:pPr>
      <w:r>
        <w:rPr>
          <w:bCs/>
          <w:b/>
        </w:rPr>
        <w:t xml:space="preserve">1. Лекарство или средство: можно ли</w:t>
      </w:r>
    </w:p>
    <w:p>
      <w:pPr>
        <w:pStyle w:val="BlockText"/>
      </w:pPr>
      <w:r>
        <w:t xml:space="preserve">Можно ли мне применять ___ (название препарата или средства)? Назови его действующее вещество. Перескажи, что написано о беременности в официальной российской инструкции к этому препарату. Объясни, что известно о применении при беременности из клинических рекомендаций и исследований и есть ли средства с той же задачей, лучше изученные при беременности.</w:t>
      </w:r>
    </w:p>
    <w:p>
      <w:pPr>
        <w:pStyle w:val="FirstParagraph"/>
      </w:pPr>
      <w:r>
        <w:rPr>
          <w:bCs/>
          <w:b/>
        </w:rPr>
        <w:t xml:space="preserve">2. Уже приняла или уже случилось</w:t>
      </w:r>
    </w:p>
    <w:p>
      <w:pPr>
        <w:pStyle w:val="BlockText"/>
      </w:pPr>
      <w:r>
        <w:t xml:space="preserve">Я уже ___ (что произошло: какое лекарство приняла, сколько и когда; выпила алкоголь; сделала рентген). Что известно о таком воздействии на моём сроке? Сравни с тем, как часто такие же исходы бывают при беременности и без этого воздействия. Что мне сделать сейчас и что сообщить врачу?</w:t>
      </w:r>
    </w:p>
    <w:p>
      <w:pPr>
        <w:pStyle w:val="FirstParagraph"/>
      </w:pPr>
      <w:r>
        <w:rPr>
          <w:bCs/>
          <w:b/>
        </w:rPr>
        <w:t xml:space="preserve">3. Еда, напиток, витамин, добавка, трава</w:t>
      </w:r>
    </w:p>
    <w:p>
      <w:pPr>
        <w:pStyle w:val="BlockText"/>
      </w:pPr>
      <w:r>
        <w:t xml:space="preserve">Можно ли мне ___ (продукт, напиток, витамин, добавку или травяной чай)? Если есть ограничения по количеству или способу приготовления, назови их и объясни, на чём они основаны. Если это добавка или трава — что известно о её безопасности при беременности и нужна ли она без назначения врача.</w:t>
      </w:r>
    </w:p>
    <w:p>
      <w:pPr>
        <w:pStyle w:val="FirstParagraph"/>
      </w:pPr>
      <w:r>
        <w:rPr>
          <w:bCs/>
          <w:b/>
        </w:rPr>
        <w:t xml:space="preserve">4. Занятие, процедура, поездка</w:t>
      </w:r>
    </w:p>
    <w:p>
      <w:pPr>
        <w:pStyle w:val="BlockText"/>
      </w:pPr>
      <w:r>
        <w:t xml:space="preserve">Можно ли мне ___ (например: окрашивание волос, баня, массаж, перелёт, бег, уборка с бытовой химией)? Чем это может быть опасно, какие меры предосторожности рекомендуют и при каких состояниях беременности это не советуют.</w:t>
      </w:r>
    </w:p>
    <w:p>
      <w:pPr>
        <w:pStyle w:val="FirstParagraph"/>
      </w:pPr>
      <w:r>
        <w:rPr>
          <w:bCs/>
          <w:b/>
        </w:rPr>
        <w:t xml:space="preserve">5. Симптом</w:t>
      </w:r>
    </w:p>
    <w:p>
      <w:pPr>
        <w:pStyle w:val="BlockText"/>
      </w:pPr>
      <w:r>
        <w:t xml:space="preserve">У меня ___ (что беспокоит, когда началось, как меняется). Не ставь диагноз. Сначала перечисли признаки, при которых с этим нужно вызвать скорую или сразу ехать в роддом. Затем объясни, какие бывают причины такого симптома при беременности и как быстро мне стоит обратиться к врачу: на плановом приёме, в тот же или на следующий день или срочно.</w:t>
      </w:r>
    </w:p>
    <w:p>
      <w:pPr>
        <w:pStyle w:val="FirstParagraph"/>
      </w:pPr>
      <w:r>
        <w:rPr>
          <w:bCs/>
          <w:b/>
        </w:rPr>
        <w:t xml:space="preserve">6. Анализ, обследование, слово из заключения</w:t>
      </w:r>
    </w:p>
    <w:p>
      <w:pPr>
        <w:pStyle w:val="BlockText"/>
      </w:pPr>
      <w:r>
        <w:t xml:space="preserve">Объясни простыми словами, что значит ___ (название показателя, его значение и единицы измерения или слово из заключения) у беременной на моём сроке. Учитывай, что нормы разных лабораторий различаются. Какие причины бывают у такого результата, что обычно делают дальше, о чём спросить врача.</w:t>
      </w:r>
    </w:p>
    <w:p>
      <w:pPr>
        <w:pStyle w:val="FirstParagraph"/>
      </w:pPr>
      <w:r>
        <w:rPr>
          <w:bCs/>
          <w:b/>
        </w:rPr>
        <w:t xml:space="preserve">7. Инфекция, контакт с заболевшим, прививка</w:t>
      </w:r>
    </w:p>
    <w:p>
      <w:pPr>
        <w:pStyle w:val="BlockText"/>
      </w:pPr>
      <w:r>
        <w:t xml:space="preserve">___ (например: у ребёнка в семье ветрянка; меня укусил клещ; мне предлагают прививку от гриппа). Что это значит при беременности, что мне сделать и в какие сроки, когда сообщить врачу.</w:t>
      </w:r>
    </w:p>
    <w:p>
      <w:pPr>
        <w:pStyle w:val="FirstParagraph"/>
      </w:pPr>
      <w:r>
        <w:rPr>
          <w:bCs/>
          <w:b/>
        </w:rPr>
        <w:t xml:space="preserve">8. Подготовка к беременности</w:t>
      </w:r>
    </w:p>
    <w:p>
      <w:pPr>
        <w:pStyle w:val="BlockText"/>
      </w:pPr>
      <w:r>
        <w:t xml:space="preserve">___ (например: принимаю такое-то лекарство; есть такое-то заболевание; хочу понять, какие анализы и прививки сделать заранее). Что рекомендуется сделать до зачатия и с каким врачом это обсудить.</w:t>
      </w:r>
    </w:p>
    <w:p>
      <w:pPr>
        <w:pStyle w:val="FirstParagraph"/>
      </w:pPr>
      <w:r>
        <w:rPr>
          <w:bCs/>
          <w:b/>
        </w:rPr>
        <w:t xml:space="preserve">9. Проверить прочитанное</w:t>
      </w:r>
    </w:p>
    <w:p>
      <w:pPr>
        <w:pStyle w:val="BlockText"/>
      </w:pPr>
      <w:r>
        <w:t xml:space="preserve">Проверь утверждение или совет: «___» (вставьте текст или ссылку). Верно ли это для беременных, верно частично, неверно или не изучено? Что говорят об этом российские клинические рекомендации, ВОЗ и профессиональные медицинские общества.</w:t>
      </w:r>
    </w:p>
    <w:p>
      <w:pPr>
        <w:pStyle w:val="FirstParagraph"/>
      </w:pPr>
      <w:r>
        <w:rPr>
          <w:bCs/>
          <w:b/>
        </w:rPr>
        <w:t xml:space="preserve">Требования к ответу — добавьте после любого запроса:</w:t>
      </w:r>
    </w:p>
    <w:p>
      <w:pPr>
        <w:pStyle w:val="BlockText"/>
      </w:pPr>
      <w:r>
        <w:t xml:space="preserve">Требования к ответу:</w:t>
      </w:r>
      <w:r>
        <w:t xml:space="preserve"> </w:t>
      </w:r>
      <w:r>
        <w:t xml:space="preserve">1. Опирайся на клинические рекомендации Минздрава России, официальную инструкцию к препарату из Государственного реестра лекарственных средств, документы ВОЗ и профессиональных медицинских обществ. Для каждого важного утверждения укажи источник со ссылкой.</w:t>
      </w:r>
      <w:r>
        <w:t xml:space="preserve"> </w:t>
      </w:r>
      <w:r>
        <w:t xml:space="preserve">2. Если не можешь открыть источник или у тебя нет доступа к интернету, скажи об этом прямо. Не придумывай ссылки, названия документов и цифры.</w:t>
      </w:r>
      <w:r>
        <w:t xml:space="preserve"> </w:t>
      </w:r>
      <w:r>
        <w:t xml:space="preserve">3. Отдели то, что известно надёжно, от того, где данных мало или они противоречат друг другу.</w:t>
      </w:r>
      <w:r>
        <w:t xml:space="preserve"> </w:t>
      </w:r>
      <w:r>
        <w:t xml:space="preserve">4. Не ставь диагноз, не подбирай мне дозу, не советуй отменять лечение, назначенное врачом.</w:t>
      </w:r>
      <w:r>
        <w:t xml:space="preserve"> </w:t>
      </w:r>
      <w:r>
        <w:t xml:space="preserve">5. Если есть признаки, при которых нужна срочная помощь, назови их в начале ответа. Скорая в России — 103 или 112.</w:t>
      </w:r>
      <w:r>
        <w:t xml:space="preserve"> </w:t>
      </w:r>
      <w:r>
        <w:t xml:space="preserve">6. В конце дай 3–5 вопросов для моего врача.</w:t>
      </w:r>
      <w:r>
        <w:t xml:space="preserve"> </w:t>
      </w:r>
      <w:r>
        <w:t xml:space="preserve">7. Пиши простым языком и объясняй медицинские термины.</w:t>
      </w:r>
    </w:p>
    <w:p>
      <w:r>
        <w:pict>
          <v:rect style="width:0;height:1.5pt" o:hralign="center" o:hrstd="t" o:hr="t"/>
        </w:pict>
      </w:r>
    </w:p>
    <w:bookmarkEnd w:id="41"/>
    <w:bookmarkEnd w:id="42"/>
    <w:bookmarkStart w:id="47" w:name="Xd4787a276acff85caf82dd05d28161b424e5027"/>
    <w:p>
      <w:pPr>
        <w:pStyle w:val="Heading2"/>
      </w:pPr>
      <w:r>
        <w:t xml:space="preserve">Приложение 5. Чек-лист вопроса о лекарстве или другом средстве</w:t>
      </w:r>
    </w:p>
    <w:p>
      <w:pPr>
        <w:pStyle w:val="FirstParagraph"/>
      </w:pPr>
      <w:r>
        <w:t xml:space="preserve">На вопрос «а это можно при беременности?» без подробностей почти всегда отвечают «лучше не надо». Чтобы получить полезный ответ, пройдите три шага: соберите сведения, проверьте препарат по официальным источникам и задайте вопрос врачу (Тема 7, раздел 7.17).</w:t>
      </w:r>
    </w:p>
    <w:bookmarkStart w:id="43" w:name="шаг-1.-соберите-сведения"/>
    <w:p>
      <w:pPr>
        <w:pStyle w:val="Heading3"/>
      </w:pPr>
      <w:r>
        <w:t xml:space="preserve">Шаг 1. Соберите сведения</w:t>
      </w:r>
    </w:p>
    <w:p>
      <w:pPr>
        <w:numPr>
          <w:ilvl w:val="0"/>
          <w:numId w:val="1006"/>
        </w:numPr>
        <w:pStyle w:val="Compact"/>
      </w:pPr>
      <w:r>
        <w:t xml:space="preserve">☐</w:t>
      </w:r>
      <w:r>
        <w:t xml:space="preserve"> </w:t>
      </w:r>
      <w:r>
        <w:rPr>
          <w:bCs/>
          <w:b/>
        </w:rPr>
        <w:t xml:space="preserve">Действующее вещество.</w:t>
      </w:r>
      <w:r>
        <w:t xml:space="preserve"> </w:t>
      </w:r>
      <w:r>
        <w:t xml:space="preserve">Это не название на коробке, а строка мелким шрифтом под ним (Тема 7, раздел 7.3).</w:t>
      </w:r>
    </w:p>
    <w:p>
      <w:pPr>
        <w:numPr>
          <w:ilvl w:val="0"/>
          <w:numId w:val="1006"/>
        </w:numPr>
        <w:pStyle w:val="Compact"/>
      </w:pPr>
      <w:r>
        <w:t xml:space="preserve">☐</w:t>
      </w:r>
      <w:r>
        <w:t xml:space="preserve"> </w:t>
      </w:r>
      <w:r>
        <w:rPr>
          <w:bCs/>
          <w:b/>
        </w:rPr>
        <w:t xml:space="preserve">Для чего средство.</w:t>
      </w:r>
      <w:r>
        <w:t xml:space="preserve"> </w:t>
      </w:r>
      <w:r>
        <w:t xml:space="preserve">Что происходит и как давно: «голова болит третий день» и «голова болит иногда» — разные вопросы.</w:t>
      </w:r>
    </w:p>
    <w:p>
      <w:pPr>
        <w:numPr>
          <w:ilvl w:val="0"/>
          <w:numId w:val="1006"/>
        </w:numPr>
        <w:pStyle w:val="Compact"/>
      </w:pPr>
      <w:r>
        <w:t xml:space="preserve">☐</w:t>
      </w:r>
      <w:r>
        <w:t xml:space="preserve"> </w:t>
      </w:r>
      <w:r>
        <w:rPr>
          <w:bCs/>
          <w:b/>
        </w:rPr>
        <w:t xml:space="preserve">Срок беременности в неделях</w:t>
      </w:r>
      <w:r>
        <w:t xml:space="preserve">, а не в триместрах (Тема 7, раздел 7.2).</w:t>
      </w:r>
    </w:p>
    <w:p>
      <w:pPr>
        <w:numPr>
          <w:ilvl w:val="0"/>
          <w:numId w:val="1006"/>
        </w:numPr>
        <w:pStyle w:val="Compact"/>
      </w:pPr>
      <w:r>
        <w:t xml:space="preserve">☐</w:t>
      </w:r>
      <w:r>
        <w:t xml:space="preserve"> </w:t>
      </w:r>
      <w:r>
        <w:rPr>
          <w:bCs/>
          <w:b/>
        </w:rPr>
        <w:t xml:space="preserve">Форма и доза.</w:t>
      </w:r>
      <w:r>
        <w:t xml:space="preserve"> </w:t>
      </w:r>
      <w:r>
        <w:t xml:space="preserve">Таблетка, мазь, спрей; сколько миллиграммов, сколько раз в день, сколько дней. От формы зависит, сколько вещества попадает в кровь (Тема 7, раздел 7.4).</w:t>
      </w:r>
    </w:p>
    <w:p>
      <w:pPr>
        <w:numPr>
          <w:ilvl w:val="0"/>
          <w:numId w:val="1006"/>
        </w:numPr>
        <w:pStyle w:val="Compact"/>
      </w:pPr>
      <w:r>
        <w:t xml:space="preserve">☐</w:t>
      </w:r>
      <w:r>
        <w:t xml:space="preserve"> </w:t>
      </w:r>
      <w:r>
        <w:rPr>
          <w:bCs/>
          <w:b/>
        </w:rPr>
        <w:t xml:space="preserve">Что ещё вы принимаете</w:t>
      </w:r>
      <w:r>
        <w:t xml:space="preserve">, включая витамины, добавки и травяной чай. Удобно вести список в Приложении 2.</w:t>
      </w:r>
    </w:p>
    <w:p>
      <w:pPr>
        <w:numPr>
          <w:ilvl w:val="0"/>
          <w:numId w:val="1006"/>
        </w:numPr>
        <w:pStyle w:val="Compact"/>
      </w:pPr>
      <w:r>
        <w:t xml:space="preserve">☐</w:t>
      </w:r>
      <w:r>
        <w:t xml:space="preserve"> </w:t>
      </w:r>
      <w:r>
        <w:rPr>
          <w:bCs/>
          <w:b/>
        </w:rPr>
        <w:t xml:space="preserve">Нет ли того же вещества в другом средстве.</w:t>
      </w:r>
      <w:r>
        <w:t xml:space="preserve"> </w:t>
      </w:r>
      <w:r>
        <w:t xml:space="preserve">Например, парацетамол бывает и в таблетке от температуры, и в порошке от простуды, и дозы складываются (Тема 7, раздел 7.3).</w:t>
      </w:r>
    </w:p>
    <w:p>
      <w:pPr>
        <w:numPr>
          <w:ilvl w:val="0"/>
          <w:numId w:val="1006"/>
        </w:numPr>
        <w:pStyle w:val="Compact"/>
      </w:pPr>
      <w:r>
        <w:t xml:space="preserve">☐</w:t>
      </w:r>
      <w:r>
        <w:t xml:space="preserve"> </w:t>
      </w:r>
      <w:r>
        <w:rPr>
          <w:bCs/>
          <w:b/>
        </w:rPr>
        <w:t xml:space="preserve">Кто посоветовал средство:</w:t>
      </w:r>
      <w:r>
        <w:t xml:space="preserve"> </w:t>
      </w:r>
      <w:r>
        <w:t xml:space="preserve">врач, который ведёт беременность, другой врач, фармацевт, знакомые.</w:t>
      </w:r>
    </w:p>
    <w:bookmarkEnd w:id="43"/>
    <w:bookmarkStart w:id="44" w:name="X7d8dbaf53adeaa0399f4bcf930c3077011b61cd"/>
    <w:p>
      <w:pPr>
        <w:pStyle w:val="Heading3"/>
      </w:pPr>
      <w:r>
        <w:t xml:space="preserve">Шаг 2. Проверьте препарат по официальным источникам</w:t>
      </w:r>
    </w:p>
    <w:p>
      <w:pPr>
        <w:pStyle w:val="FirstParagraph"/>
      </w:pPr>
      <w:r>
        <w:t xml:space="preserve">Все ресурсы ниже бесплатные и открываются без регистрации.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Что проверить</w:t>
            </w:r>
          </w:p>
        </w:tc>
        <w:tc>
          <w:tcPr/>
          <w:p>
            <w:pPr>
              <w:pStyle w:val="Compact"/>
              <w:jc w:val="left"/>
            </w:pPr>
            <w:r>
              <w:t xml:space="preserve">Где</w:t>
            </w:r>
          </w:p>
        </w:tc>
        <w:tc>
          <w:tcPr/>
          <w:p>
            <w:pPr>
              <w:pStyle w:val="Compact"/>
              <w:jc w:val="left"/>
            </w:pPr>
            <w:r>
              <w:t xml:space="preserve">Как</w:t>
            </w:r>
          </w:p>
        </w:tc>
      </w:tr>
      <w:tr>
        <w:tc>
          <w:tcPr/>
          <w:p>
            <w:pPr>
              <w:pStyle w:val="Compact"/>
              <w:jc w:val="left"/>
            </w:pPr>
            <w:r>
              <w:t xml:space="preserve">☐ Зарегистрирован ли препарат как лекарство и какое у него действующее вещество</w:t>
            </w:r>
          </w:p>
        </w:tc>
        <w:tc>
          <w:tcPr/>
          <w:p>
            <w:pPr>
              <w:pStyle w:val="Compact"/>
              <w:jc w:val="left"/>
            </w:pPr>
            <w:r>
              <w:t xml:space="preserve">Государственный реестр лекарственных средств Минздрава — grls.rosminzdrav.ru</w:t>
            </w:r>
          </w:p>
        </w:tc>
        <w:tc>
          <w:tcPr/>
          <w:p>
            <w:pPr>
              <w:pStyle w:val="Compact"/>
              <w:jc w:val="left"/>
            </w:pPr>
            <w:r>
              <w:t xml:space="preserve">Найдите препарат по торговому названию или по действующему веществу. Если препарата в реестре нет, возможно, это биологически активная добавка, а не лекарство: спросите врача</w:t>
            </w:r>
          </w:p>
        </w:tc>
      </w:tr>
      <w:tr>
        <w:tc>
          <w:tcPr/>
          <w:p>
            <w:pPr>
              <w:pStyle w:val="Compact"/>
              <w:jc w:val="left"/>
            </w:pPr>
            <w:r>
              <w:t xml:space="preserve">☐ Что написано о беременности в официальной инструкции</w:t>
            </w:r>
          </w:p>
        </w:tc>
        <w:tc>
          <w:tcPr/>
          <w:p>
            <w:pPr>
              <w:pStyle w:val="Compact"/>
              <w:jc w:val="left"/>
            </w:pPr>
            <w:r>
              <w:t xml:space="preserve">Там же, в карточке препарата: кнопка «Показать инструкции»</w:t>
            </w:r>
          </w:p>
        </w:tc>
        <w:tc>
          <w:tcPr/>
          <w:p>
            <w:pPr>
              <w:pStyle w:val="Compact"/>
              <w:jc w:val="left"/>
            </w:pPr>
            <w:r>
              <w:t xml:space="preserve">Если файлов несколько, откройте последний по дате: первым часто открывается самый старый</w:t>
            </w:r>
          </w:p>
        </w:tc>
      </w:tr>
      <w:tr>
        <w:tc>
          <w:tcPr/>
          <w:p>
            <w:pPr>
              <w:pStyle w:val="Compact"/>
              <w:jc w:val="left"/>
            </w:pPr>
            <w:r>
              <w:t xml:space="preserve">☐ Не изъята ли из продажи ваша серия — как недоброкачественная или поддельная</w:t>
            </w:r>
          </w:p>
        </w:tc>
        <w:tc>
          <w:tcPr/>
          <w:p>
            <w:pPr>
              <w:pStyle w:val="Compact"/>
              <w:jc w:val="left"/>
            </w:pPr>
            <w:r>
              <w:t xml:space="preserve">Росздравнадзор, «Поиск изъятых из обращения лекарственных средств» — roszdravnadzor.gov.ru/services/lssearch</w:t>
            </w:r>
          </w:p>
        </w:tc>
        <w:tc>
          <w:tcPr/>
          <w:p>
            <w:pPr>
              <w:pStyle w:val="Compact"/>
              <w:jc w:val="left"/>
            </w:pPr>
            <w:r>
              <w:t xml:space="preserve">Введите название и номер серии с упаковки</w:t>
            </w:r>
          </w:p>
        </w:tc>
      </w:tr>
      <w:tr>
        <w:tc>
          <w:tcPr/>
          <w:p>
            <w:pPr>
              <w:pStyle w:val="Compact"/>
              <w:jc w:val="left"/>
            </w:pPr>
            <w:r>
              <w:t xml:space="preserve">☐ Легальна ли упаковка</w:t>
            </w:r>
          </w:p>
        </w:tc>
        <w:tc>
          <w:tcPr/>
          <w:p>
            <w:pPr>
              <w:pStyle w:val="Compact"/>
              <w:jc w:val="left"/>
            </w:pPr>
            <w:r>
              <w:t xml:space="preserve">Бесплатное приложение «Честный знак»</w:t>
            </w:r>
          </w:p>
        </w:tc>
        <w:tc>
          <w:tcPr/>
          <w:p>
            <w:pPr>
              <w:pStyle w:val="Compact"/>
              <w:jc w:val="left"/>
            </w:pPr>
            <w:r>
              <w:t xml:space="preserve">Отсканируйте квадратный код на упаковке. Статус «Товар проверен» значит, что товар легален в системе маркировки; состав и качество приложение не проверяет. При статусах «Сомнительный товар», «Лекарство запрещено к продаже» или «Код не найден» не принимайте препарат и покажите упаковку фармацевту</w:t>
            </w:r>
          </w:p>
        </w:tc>
      </w:tr>
      <w:tr>
        <w:tc>
          <w:tcPr/>
          <w:p>
            <w:pPr>
              <w:pStyle w:val="Compact"/>
              <w:jc w:val="left"/>
            </w:pPr>
            <w:r>
              <w:t xml:space="preserve">☐ Есть ли у интернет-аптеки лицензия</w:t>
            </w:r>
          </w:p>
        </w:tc>
        <w:tc>
          <w:tcPr/>
          <w:p>
            <w:pPr>
              <w:pStyle w:val="Compact"/>
              <w:jc w:val="left"/>
            </w:pPr>
            <w:r>
              <w:t xml:space="preserve">Росздравнадзор, «Единый реестр лицензий» — roszdravnadzor.gov.ru/services/licenses</w:t>
            </w:r>
          </w:p>
        </w:tc>
        <w:tc>
          <w:tcPr/>
          <w:p>
            <w:pPr>
              <w:pStyle w:val="Compact"/>
              <w:jc w:val="left"/>
            </w:pPr>
            <w:r>
              <w:t xml:space="preserve">Найдите аптеку по названию или ИНН, указанному на сайте</w:t>
            </w:r>
          </w:p>
        </w:tc>
      </w:tr>
    </w:tbl>
    <w:p>
      <w:pPr>
        <w:pStyle w:val="BodyText"/>
      </w:pPr>
      <w:r>
        <w:rPr>
          <w:bCs/>
          <w:b/>
        </w:rPr>
        <w:t xml:space="preserve">Справочники РЛС, «Видаль» и похожие сайты</w:t>
      </w:r>
      <w:r>
        <w:t xml:space="preserve"> </w:t>
      </w:r>
      <w:r>
        <w:t xml:space="preserve">удобны для поиска, но это не официальная инструкция, и сами справочники предупреждают, что не предназначены для самостоятельных решений о лечении. Если сведения расходятся, верна инструкция из Государственного реестра лекарственных средств.</w:t>
      </w:r>
    </w:p>
    <w:p>
      <w:pPr>
        <w:pStyle w:val="BodyText"/>
      </w:pPr>
      <w:r>
        <w:rPr>
          <w:bCs/>
          <w:b/>
        </w:rPr>
        <w:t xml:space="preserve">Если после лекарства появилась нежелательная реакция,</w:t>
      </w:r>
      <w:r>
        <w:t xml:space="preserve"> </w:t>
      </w:r>
      <w:r>
        <w:t xml:space="preserve">скажите об этом врачу: он оценит её и сообщит в Росздравнадзор. Если реакция тяжёлая — отёк лица и горла, затруднённое дыхание, — сначала Раздел 0, пункт 0.11.</w:t>
      </w:r>
    </w:p>
    <w:p>
      <w:pPr>
        <w:pStyle w:val="BodyText"/>
      </w:pPr>
      <w:r>
        <w:rPr>
          <w:bCs/>
          <w:b/>
        </w:rPr>
        <w:t xml:space="preserve">Как читать раздел о беременности в инструкции.</w:t>
      </w:r>
      <w:r>
        <w:t xml:space="preserve"> </w:t>
      </w:r>
      <w:r>
        <w:t xml:space="preserve">Он называется «Применение при беременности и в период грудного вскармливания» или «Применение при беременности и кормлении грудью». Скорее всего, там будет «противопоказано» или «применение не рекомендуется». Чаще всего это значит, что у беременных препарат не изучали, а не что вред доказан. Если врач назначил препарат, зная о беременности, не отменяйте его сами, а спросите, почему он назначен (Тема 7, раздел 7.1; Приложение 3).</w:t>
      </w:r>
    </w:p>
    <w:bookmarkEnd w:id="44"/>
    <w:bookmarkStart w:id="45" w:name="шаг-3.-спросите-врача"/>
    <w:p>
      <w:pPr>
        <w:pStyle w:val="Heading3"/>
      </w:pPr>
      <w:r>
        <w:t xml:space="preserve">Шаг 3. Спросите врача</w:t>
      </w:r>
    </w:p>
    <w:p>
      <w:pPr>
        <w:pStyle w:val="FirstParagraph"/>
      </w:pPr>
      <w:r>
        <w:t xml:space="preserve">Назовите всё, что собрали на шаге 1, одним вопросом. Например: «Мне 22 недели. Третий день болит голова, парацетамол помогает, но ненадолго. Принимаю только фолиевую кислоту и витамин D. Можно ли парацетамол и в какой дозе, и стоит ли что-то ещё проверить?»</w:t>
      </w:r>
    </w:p>
    <w:p>
      <w:pPr>
        <w:pStyle w:val="BodyText"/>
      </w:pPr>
      <w:r>
        <w:t xml:space="preserve">Кроме «можно ли», спросите:</w:t>
      </w:r>
    </w:p>
    <w:p>
      <w:pPr>
        <w:numPr>
          <w:ilvl w:val="0"/>
          <w:numId w:val="1007"/>
        </w:numPr>
        <w:pStyle w:val="Compact"/>
      </w:pPr>
      <w:r>
        <w:t xml:space="preserve">☐ что будет, если не принимать;</w:t>
      </w:r>
    </w:p>
    <w:p>
      <w:pPr>
        <w:numPr>
          <w:ilvl w:val="0"/>
          <w:numId w:val="1007"/>
        </w:numPr>
        <w:pStyle w:val="Compact"/>
      </w:pPr>
      <w:r>
        <w:t xml:space="preserve">☐ есть ли препарат с той же задачей, но лучше изученный при беременности;</w:t>
      </w:r>
    </w:p>
    <w:p>
      <w:pPr>
        <w:numPr>
          <w:ilvl w:val="0"/>
          <w:numId w:val="1007"/>
        </w:numPr>
        <w:pStyle w:val="Compact"/>
      </w:pPr>
      <w:r>
        <w:t xml:space="preserve">☐ как понять, что средство не помогает, и что делать тогда;</w:t>
      </w:r>
    </w:p>
    <w:p>
      <w:pPr>
        <w:numPr>
          <w:ilvl w:val="0"/>
          <w:numId w:val="1007"/>
        </w:numPr>
        <w:pStyle w:val="Compact"/>
      </w:pPr>
      <w:r>
        <w:t xml:space="preserve">☐ нужно ли что-то отслеживать, пока принимаете: самочувствие, давление, анализы.</w:t>
      </w:r>
    </w:p>
    <w:p>
      <w:pPr>
        <w:pStyle w:val="FirstParagraph"/>
      </w:pPr>
      <w:r>
        <w:t xml:space="preserve">Если ответ — «лучше не надо» без объяснения, переспросите: «Это запрет или осторожность из-за того, что данных мало?» От ответа зависит, что делать дальше (Тема 7, разделы 7.1 и 7.17).</w:t>
      </w:r>
    </w:p>
    <w:p>
      <w:pPr>
        <w:pStyle w:val="BodyText"/>
      </w:pPr>
      <w:r>
        <w:t xml:space="preserve">В аптеке можно уточнить состав и форму препарата, но решение о лечении при беременности принимает врач: фармацевт не знает вашего срока, диагноза и других назначений.</w:t>
      </w:r>
    </w:p>
    <w:bookmarkEnd w:id="45"/>
    <w:bookmarkStart w:id="46" w:name="если-средство-уже-использовано"/>
    <w:p>
      <w:pPr>
        <w:pStyle w:val="Heading3"/>
      </w:pPr>
      <w:r>
        <w:t xml:space="preserve">Если средство уже использовано</w:t>
      </w:r>
    </w:p>
    <w:p>
      <w:pPr>
        <w:numPr>
          <w:ilvl w:val="0"/>
          <w:numId w:val="1008"/>
        </w:numPr>
        <w:pStyle w:val="Compact"/>
      </w:pPr>
      <w:r>
        <w:t xml:space="preserve">☐ Ничего не «компенсируйте»: не пейте много воды, не вызывайте рвоту, не принимайте сорбенты.</w:t>
      </w:r>
    </w:p>
    <w:p>
      <w:pPr>
        <w:numPr>
          <w:ilvl w:val="0"/>
          <w:numId w:val="1008"/>
        </w:numPr>
        <w:pStyle w:val="Compact"/>
      </w:pPr>
      <w:r>
        <w:t xml:space="preserve">☐ Не бросайте препарат, назначенный врачом.</w:t>
      </w:r>
    </w:p>
    <w:p>
      <w:pPr>
        <w:numPr>
          <w:ilvl w:val="0"/>
          <w:numId w:val="1008"/>
        </w:numPr>
        <w:pStyle w:val="Compact"/>
      </w:pPr>
      <w:r>
        <w:t xml:space="preserve">☐ Запишите, что приняли (действующее вещество), сколько, когда и на каком сроке.</w:t>
      </w:r>
    </w:p>
    <w:p>
      <w:pPr>
        <w:numPr>
          <w:ilvl w:val="0"/>
          <w:numId w:val="1008"/>
        </w:numPr>
        <w:pStyle w:val="Compact"/>
      </w:pPr>
      <w:r>
        <w:t xml:space="preserve">☐ Сохраните упаковку или сфотографируйте её.</w:t>
      </w:r>
    </w:p>
    <w:p>
      <w:pPr>
        <w:numPr>
          <w:ilvl w:val="0"/>
          <w:numId w:val="1008"/>
        </w:numPr>
        <w:pStyle w:val="Compact"/>
      </w:pPr>
      <w:r>
        <w:t xml:space="preserve">☐ Позвоните своему акушеру-гинекологу; обычно достаточно звонка в рабочее время ближайшего дня.</w:t>
      </w:r>
    </w:p>
    <w:p>
      <w:pPr>
        <w:numPr>
          <w:ilvl w:val="0"/>
          <w:numId w:val="1008"/>
        </w:numPr>
        <w:pStyle w:val="Compact"/>
      </w:pPr>
      <w:r>
        <w:t xml:space="preserve">☐ Если появились боль в животе, кровянистые выделения или резко ухудшилось состояние, действуйте по Разделу 0 (пункты 0.2, 0.4, 0.19). Если приняли слишком много таблеток — пункт 0.16.</w:t>
      </w:r>
    </w:p>
    <w:p>
      <w:pPr>
        <w:pStyle w:val="FirstParagraph"/>
      </w:pPr>
      <w:r>
        <w:t xml:space="preserve">Подробнее — Тема 7, раздел 7.16.</w:t>
      </w:r>
    </w:p>
    <w:p>
      <w:r>
        <w:pict>
          <v:rect style="width:0;height:1.5pt" o:hralign="center" o:hrstd="t" o:hr="t"/>
        </w:pict>
      </w:r>
    </w:p>
    <w:bookmarkEnd w:id="46"/>
    <w:bookmarkEnd w:id="47"/>
    <w:bookmarkStart w:id="55" w:name="клинические-и-научные-источники"/>
    <w:p>
      <w:pPr>
        <w:pStyle w:val="Heading2"/>
      </w:pPr>
      <w:r>
        <w:t xml:space="preserve">Клинические и научные источники</w:t>
      </w:r>
    </w:p>
    <w:p>
      <w:pPr>
        <w:pStyle w:val="FirstParagraph"/>
      </w:pPr>
      <w:r>
        <w:t xml:space="preserve">Медицинские сведения Приложений 1–3 и 5 взяты из тем книги; источники — в списках этих тем. Ниже — источники, на которых стоят Приложение 4 (как проверять информацию и спрашивать ИИ) и ресурсы проверки лекарств в Приложении 5. Подробный разбор ресурсов — отчёт</w:t>
      </w:r>
      <w:r>
        <w:t xml:space="preserve"> </w:t>
      </w:r>
      <w:r>
        <w:rPr>
          <w:rStyle w:val="VerbatimChar"/>
        </w:rPr>
        <w:t xml:space="preserve">editorial/reports/resursy-proverki-lekarstv-2026-10-20.md</w:t>
      </w:r>
      <w:r>
        <w:t xml:space="preserve">. Все адреса проверены 20.10.2026.</w:t>
      </w:r>
    </w:p>
    <w:p>
      <w:pPr>
        <w:numPr>
          <w:ilvl w:val="0"/>
          <w:numId w:val="1009"/>
        </w:numPr>
        <w:pStyle w:val="Compact"/>
      </w:pPr>
      <w:r>
        <w:t xml:space="preserve">National Library of Medicine (США), MedlinePlus.</w:t>
      </w:r>
      <w:r>
        <w:t xml:space="preserve"> </w:t>
      </w:r>
      <w:hyperlink r:id="rId48">
        <w:r>
          <w:rPr>
            <w:rStyle w:val="Hyperlink"/>
          </w:rPr>
          <w:t xml:space="preserve">Evaluating Health Information</w:t>
        </w:r>
      </w:hyperlink>
      <w:r>
        <w:t xml:space="preserve">. Обновлено 26.02.2024 — кто стоит за сайтом, источники, дата, кто платит и как обозначена реклама, настораживающие обещания, социальные сети, обсуждение с врачом (Приложение 4, «Пять вопросов к любому тексту»).</w:t>
      </w:r>
    </w:p>
    <w:p>
      <w:pPr>
        <w:numPr>
          <w:ilvl w:val="0"/>
          <w:numId w:val="1009"/>
        </w:numPr>
        <w:pStyle w:val="Compact"/>
      </w:pPr>
      <w:r>
        <w:t xml:space="preserve">World Health Organization. WHO releases AI ethics and governance guidance for large multi-modal models. Новость ВОЗ от 18.01.2024 — у больших языковых моделей задокументирован риск ложных, неточных, предвзятых или неполных ответов, которые могут навредить людям, принимающим решения о здоровье (Приложение 4, «Как спрашивать искусственный интеллект»).</w:t>
      </w:r>
      <w:r>
        <w:t xml:space="preserve"> </w:t>
      </w:r>
      <w:r>
        <w:rPr>
          <w:iCs/>
          <w:i/>
        </w:rPr>
        <w:t xml:space="preserve">Сверено по перепечатке на HIFA (hifa.org/node/96853800): сайт ВОЗ закрыт для машинной проверки.</w:t>
      </w:r>
    </w:p>
    <w:p>
      <w:pPr>
        <w:numPr>
          <w:ilvl w:val="0"/>
          <w:numId w:val="1009"/>
        </w:numPr>
        <w:pStyle w:val="Compact"/>
      </w:pPr>
      <w:r>
        <w:t xml:space="preserve">Минздрав России. Приказ от 28.02.2019 № 103н «Об утверждении порядка и сроков разработки клинических рекомендаций, их пересмотра, типовой формы клинических рекомендаций и требований к их структуре…» — в типовой форме предусмотрен раздел «Приложение В. Информация для пациента» (Приложение 4, «Где искать в первую очередь»).</w:t>
      </w:r>
      <w:r>
        <w:t xml:space="preserve"> </w:t>
      </w:r>
      <w:hyperlink r:id="rId49">
        <w:r>
          <w:rPr>
            <w:rStyle w:val="Hyperlink"/>
          </w:rPr>
          <w:t xml:space="preserve">Рубрикатор клинических рекомендаций</w:t>
        </w:r>
      </w:hyperlink>
      <w:r>
        <w:t xml:space="preserve">.</w:t>
      </w:r>
      <w:r>
        <w:t xml:space="preserve"> </w:t>
      </w:r>
      <w:r>
        <w:rPr>
          <w:iCs/>
          <w:i/>
        </w:rPr>
        <w:t xml:space="preserve">Текст приказа — по пересказу rulaws.ru; открывается ли рубрикатор без входа, машинной проверкой не подтверждено.</w:t>
      </w:r>
    </w:p>
    <w:p>
      <w:pPr>
        <w:numPr>
          <w:ilvl w:val="0"/>
          <w:numId w:val="1009"/>
        </w:numPr>
        <w:pStyle w:val="Compact"/>
      </w:pPr>
      <w:r>
        <w:t xml:space="preserve">Минздрав России. Приказ от 09.02.2016 № 80н «Об утверждении Порядка ведения государственного реестра лекарственных средств для медицинского применения» (base.garant.ru/71358650), п. 13 — «Сведения, содержащиеся в Реестре, являются открытыми и общедоступными» (Приложение 5).</w:t>
      </w:r>
      <w:r>
        <w:t xml:space="preserve"> </w:t>
      </w:r>
      <w:hyperlink r:id="rId50">
        <w:r>
          <w:rPr>
            <w:rStyle w:val="Hyperlink"/>
          </w:rPr>
          <w:t xml:space="preserve">Государственный реестр лекарственных средств</w:t>
        </w:r>
      </w:hyperlink>
      <w:r>
        <w:t xml:space="preserve">. Т—Ж, «14 авторитетных медицинских источников», 22.04.2025 — поиск по торговому названию и действующему веществу, кнопка «Показать инструкции», первой открывается самая старая версия инструкции; отсутствие препарата в реестре — повод заподозрить БАД (Приложение 5).</w:t>
      </w:r>
      <w:r>
        <w:t xml:space="preserve"> </w:t>
      </w:r>
      <w:r>
        <w:rPr>
          <w:iCs/>
          <w:i/>
        </w:rPr>
        <w:t xml:space="preserve">ГРЛС закрыт для машинной проверки; порядок работы сверен по пересказу.</w:t>
      </w:r>
    </w:p>
    <w:p>
      <w:pPr>
        <w:numPr>
          <w:ilvl w:val="0"/>
          <w:numId w:val="1009"/>
        </w:numPr>
        <w:pStyle w:val="Compact"/>
      </w:pPr>
      <w:r>
        <w:t xml:space="preserve">Росздравнадзор.</w:t>
      </w:r>
      <w:r>
        <w:t xml:space="preserve"> </w:t>
      </w:r>
      <w:hyperlink r:id="rId51">
        <w:r>
          <w:rPr>
            <w:rStyle w:val="Hyperlink"/>
          </w:rPr>
          <w:t xml:space="preserve">Поиск изъятых из обращения лекарственных средств</w:t>
        </w:r>
      </w:hyperlink>
      <w:r>
        <w:t xml:space="preserve"> </w:t>
      </w:r>
      <w:r>
        <w:t xml:space="preserve">— поиск по торговому названию, действующему веществу, производителю и серии (Приложение 5).</w:t>
      </w:r>
      <w:r>
        <w:t xml:space="preserve"> </w:t>
      </w:r>
      <w:r>
        <w:rPr>
          <w:iCs/>
          <w:i/>
        </w:rPr>
        <w:t xml:space="preserve">Даты обновления данных на странице нет.</w:t>
      </w:r>
    </w:p>
    <w:p>
      <w:pPr>
        <w:numPr>
          <w:ilvl w:val="0"/>
          <w:numId w:val="1009"/>
        </w:numPr>
        <w:pStyle w:val="Compact"/>
      </w:pPr>
      <w:r>
        <w:t xml:space="preserve">Росздравнадзор.</w:t>
      </w:r>
      <w:r>
        <w:t xml:space="preserve"> </w:t>
      </w:r>
      <w:hyperlink r:id="rId52">
        <w:r>
          <w:rPr>
            <w:rStyle w:val="Hyperlink"/>
          </w:rPr>
          <w:t xml:space="preserve">Единый реестр лицензий</w:t>
        </w:r>
      </w:hyperlink>
      <w:r>
        <w:t xml:space="preserve"> </w:t>
      </w:r>
      <w:r>
        <w:t xml:space="preserve">— поиск организации по названию, ИНН, ОГРН (Приложение 5).</w:t>
      </w:r>
    </w:p>
    <w:p>
      <w:pPr>
        <w:numPr>
          <w:ilvl w:val="0"/>
          <w:numId w:val="1009"/>
        </w:numPr>
        <w:pStyle w:val="Compact"/>
      </w:pPr>
      <w:r>
        <w:t xml:space="preserve">Оператор системы маркировки «Честный знак» (ООО «Оператор-ЦРПТ»).</w:t>
      </w:r>
      <w:r>
        <w:t xml:space="preserve"> </w:t>
      </w:r>
      <w:hyperlink r:id="rId53">
        <w:r>
          <w:rPr>
            <w:rStyle w:val="Hyperlink"/>
          </w:rPr>
          <w:t xml:space="preserve">Вопрос — ответ</w:t>
        </w:r>
      </w:hyperlink>
      <w:r>
        <w:t xml:space="preserve"> </w:t>
      </w:r>
      <w:r>
        <w:t xml:space="preserve">— потребитель может проверить легальность товара по коду; статусы «Товар проверен», «Сомнительный товар», «Лекарство запрещено к продаже», «Код не найден» (Приложение 5).</w:t>
      </w:r>
      <w:r>
        <w:t xml:space="preserve"> </w:t>
      </w:r>
      <w:r>
        <w:rPr>
          <w:iCs/>
          <w:i/>
        </w:rPr>
        <w:t xml:space="preserve">Главная страница и сайт оператора для машинной проверки не открылись.</w:t>
      </w:r>
    </w:p>
    <w:p>
      <w:pPr>
        <w:numPr>
          <w:ilvl w:val="0"/>
          <w:numId w:val="1009"/>
        </w:numPr>
        <w:pStyle w:val="Compact"/>
      </w:pPr>
      <w:r>
        <w:t xml:space="preserve">Росздравнадзор.</w:t>
      </w:r>
      <w:r>
        <w:t xml:space="preserve"> </w:t>
      </w:r>
      <w:hyperlink r:id="rId54">
        <w:r>
          <w:rPr>
            <w:rStyle w:val="Hyperlink"/>
          </w:rPr>
          <w:t xml:space="preserve">Вопросы и ответы: как и куда сообщить о нежелательной реакции на лекарственный препарат</w:t>
        </w:r>
      </w:hyperlink>
      <w:r>
        <w:t xml:space="preserve"> </w:t>
      </w:r>
      <w:r>
        <w:t xml:space="preserve">— пациент может потребовать, чтобы врач заполнил и отправил извещение о нежелательной реакции (Приложение 5).</w:t>
      </w:r>
      <w:r>
        <w:t xml:space="preserve"> </w:t>
      </w:r>
      <w:r>
        <w:rPr>
          <w:iCs/>
          <w:i/>
        </w:rPr>
        <w:t xml:space="preserve">Самостоятельная отправка извещения пациентом тоже допускается, но в книгу не включена: форма рассчитана на заполнение лицом с медицинским образованием (решение пользователя 20.10.2026 — только через врача).</w:t>
      </w:r>
    </w:p>
    <w:bookmarkEnd w:id="55"/>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9" Target="https://cr.minzdrav.gov.ru/" TargetMode="External" /><Relationship Type="http://schemas.openxmlformats.org/officeDocument/2006/relationships/hyperlink" Id="rId50" Target="https://grls.rosminzdrav.ru/" TargetMode="External" /><Relationship Type="http://schemas.openxmlformats.org/officeDocument/2006/relationships/hyperlink" Id="rId48" Target="https://medlineplus.gov/evaluatinghealthinformation.html" TargetMode="External" /><Relationship Type="http://schemas.openxmlformats.org/officeDocument/2006/relationships/hyperlink" Id="rId54" Target="https://roszdravnadzor.gov.ru/drugs/monitpringlp/faq/c1012/25" TargetMode="External" /><Relationship Type="http://schemas.openxmlformats.org/officeDocument/2006/relationships/hyperlink" Id="rId52" Target="https://roszdravnadzor.gov.ru/services/licenses" TargetMode="External" /><Relationship Type="http://schemas.openxmlformats.org/officeDocument/2006/relationships/hyperlink" Id="rId51" Target="https://roszdravnadzor.gov.ru/services/lssearch" TargetMode="External" /><Relationship Type="http://schemas.openxmlformats.org/officeDocument/2006/relationships/hyperlink" Id="rId53" Target="https://xn--80ajghhoc2aj1c8b.xn--p1ai/vopros-otvet/" TargetMode="External" /></Relationships>
</file>

<file path=word/_rels/footnotes.xml.rels><?xml version="1.0" encoding="UTF-8"?><Relationships xmlns="http://schemas.openxmlformats.org/package/2006/relationships"><Relationship Type="http://schemas.openxmlformats.org/officeDocument/2006/relationships/hyperlink" Id="rId49" Target="https://cr.minzdrav.gov.ru/" TargetMode="External" /><Relationship Type="http://schemas.openxmlformats.org/officeDocument/2006/relationships/hyperlink" Id="rId50" Target="https://grls.rosminzdrav.ru/" TargetMode="External" /><Relationship Type="http://schemas.openxmlformats.org/officeDocument/2006/relationships/hyperlink" Id="rId48" Target="https://medlineplus.gov/evaluatinghealthinformation.html" TargetMode="External" /><Relationship Type="http://schemas.openxmlformats.org/officeDocument/2006/relationships/hyperlink" Id="rId54" Target="https://roszdravnadzor.gov.ru/drugs/monitpringlp/faq/c1012/25" TargetMode="External" /><Relationship Type="http://schemas.openxmlformats.org/officeDocument/2006/relationships/hyperlink" Id="rId52" Target="https://roszdravnadzor.gov.ru/services/licenses" TargetMode="External" /><Relationship Type="http://schemas.openxmlformats.org/officeDocument/2006/relationships/hyperlink" Id="rId51" Target="https://roszdravnadzor.gov.ru/services/lssearch" TargetMode="External" /><Relationship Type="http://schemas.openxmlformats.org/officeDocument/2006/relationships/hyperlink" Id="rId53" Target="https://xn--80ajghhoc2aj1c8b.xn--p1ai/vopros-otv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2026-10-20T07:50:57Z</dcterms:created>
  <dcterms:modified xsi:type="dcterms:W3CDTF">2026-10-20T07:50:57Z</dcterms:modified>
</cp:coreProperties>
</file>

<file path=docProps/custom.xml><?xml version="1.0" encoding="utf-8"?>
<Properties xmlns="http://schemas.openxmlformats.org/officeDocument/2006/custom-properties" xmlns:vt="http://schemas.openxmlformats.org/officeDocument/2006/docPropsVTypes"/>
</file>