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182B49"/>
          <w:sz w:val="40"/>
        </w:rPr>
        <w:t>Тема 4. Интимное здоровье и сексуальная жизнь</w:t>
      </w:r>
    </w:p>
    <w:p>
      <w:pPr>
        <w:spacing w:after="120" w:line="276" w:lineRule="auto"/>
      </w:pPr>
      <w:r>
        <w:rPr>
          <w:color w:val="2C3E50"/>
        </w:rPr>
        <w:t>До наступления беременности интимная близость обычно воспринимается как естественная и привычная часть отношений, не требующая специальных медицинских разрешений или согласований. Однако с появлением двух полосок на тесте даже при хорошем физическом самочувствии у пары закономерно возникают новые сомнения.</w:t>
      </w:r>
    </w:p>
    <w:p>
      <w:pPr>
        <w:spacing w:after="120" w:line="276" w:lineRule="auto"/>
      </w:pPr>
      <w:r>
        <w:rPr>
          <w:color w:val="2C3E50"/>
        </w:rPr>
        <w:t>Не повредит ли проникновение ребёнку? Не спровоцирует ли оргазм сокращения матки или выкидыш? Нормально ли, что сексуальное желание то полностью пропадает, то вспыхивает с непривычной силой? Что делать, если после близости потянуло низ живота или появились кровянистые выделения? Партнёр в этот период может тревожиться ничуть не меньше женщины и из чрезмерной осторожности или страха навредить начинает вовсе избегать любых прикосновений.</w:t>
      </w:r>
    </w:p>
    <w:p>
      <w:pPr>
        <w:spacing w:after="120" w:line="276" w:lineRule="auto"/>
      </w:pPr>
      <w:r>
        <w:rPr>
          <w:color w:val="2C3E50"/>
        </w:rPr>
        <w:t>Эти вопросы относятся к совершенно разным сторонам близости. Медицинская безопасность сама по себе ещё ничего не говорит о наличии желания, а наличие желания — о физическом и телесном комфорте. Поэтому разбирать их намного удобнее и спокойнее по порядку:</w:t>
      </w:r>
    </w:p>
    <w:p>
      <w:pPr>
        <w:spacing w:after="80" w:line="276" w:lineRule="auto"/>
        <w:ind w:left="360"/>
      </w:pPr>
      <w:r>
        <w:rPr>
          <w:b/>
          <w:color w:val="2980B9"/>
        </w:rPr>
        <w:t xml:space="preserve">1. </w:t>
      </w:r>
      <w:r>
        <w:rPr>
          <w:color w:val="2C3E50"/>
        </w:rPr>
        <w:t>Допустима ли сексуальная активность сейчас с точки зрения здоровья?</w:t>
      </w:r>
    </w:p>
    <w:p>
      <w:pPr>
        <w:spacing w:after="80" w:line="276" w:lineRule="auto"/>
        <w:ind w:left="360"/>
      </w:pPr>
      <w:r>
        <w:rPr>
          <w:b/>
          <w:color w:val="2980B9"/>
        </w:rPr>
        <w:t xml:space="preserve">2. </w:t>
      </w:r>
      <w:r>
        <w:rPr>
          <w:color w:val="2C3E50"/>
        </w:rPr>
        <w:t>Хочется ли близости обоим партнёрам?</w:t>
      </w:r>
    </w:p>
    <w:p>
      <w:pPr>
        <w:spacing w:after="80" w:line="276" w:lineRule="auto"/>
        <w:ind w:left="360"/>
      </w:pPr>
      <w:r>
        <w:rPr>
          <w:b/>
          <w:color w:val="2980B9"/>
        </w:rPr>
        <w:t xml:space="preserve">3. </w:t>
      </w:r>
      <w:r>
        <w:rPr>
          <w:color w:val="2C3E50"/>
        </w:rPr>
        <w:t>Что поможет сделать контакт физически комфортным и приятным?</w:t>
      </w:r>
    </w:p>
    <w:p>
      <w:pPr>
        <w:spacing w:after="80" w:line="276" w:lineRule="auto"/>
        <w:ind w:left="360"/>
      </w:pPr>
      <w:r>
        <w:rPr>
          <w:b/>
          <w:color w:val="2980B9"/>
        </w:rPr>
        <w:t xml:space="preserve">4. </w:t>
      </w:r>
      <w:r>
        <w:rPr>
          <w:color w:val="2C3E50"/>
        </w:rPr>
        <w:t>Какие симптомы требуют остановиться и обратиться за помощью?</w:t>
      </w:r>
    </w:p>
    <w:p>
      <w:pPr>
        <w:spacing w:after="120" w:line="276" w:lineRule="auto"/>
      </w:pPr>
      <w:r>
        <w:rPr>
          <w:color w:val="2C3E50"/>
        </w:rPr>
        <w:t>Такой последовательный подход позволяет не смешивать медицинские факты, эмоции и физиологические реакции в один тревожный клубок.</w:t>
      </w:r>
    </w:p>
    <w:p>
      <w:pPr>
        <w:keepNext/>
        <w:spacing w:before="320" w:after="120"/>
      </w:pPr>
      <w:r>
        <w:rPr>
          <w:rFonts w:ascii="Calibri" w:hAnsi="Calibri"/>
          <w:b/>
          <w:color w:val="182B49"/>
          <w:sz w:val="28"/>
        </w:rPr>
        <w:t>4.1. Можно ли заниматься сексом во время беременности</w:t>
      </w:r>
    </w:p>
    <w:p>
      <w:pPr>
        <w:spacing w:after="120" w:line="276" w:lineRule="auto"/>
      </w:pPr>
      <w:r>
        <w:rPr>
          <w:color w:val="2C3E50"/>
        </w:rPr>
        <w:t>При нормально протекающей беременности и отсутствии индивидуальных врачебных ограничений заниматься сексом можно. Это в равной степени относится к вагинальному сексу, мастурбации, оральным ласкам и любым другим формам интимной активности — при условии, что они желанны, не причиняют боли и наблюдающий акушер-гинеколог не установил иных правил для вашей конкретной ситуации.</w:t>
      </w:r>
    </w:p>
    <w:p>
      <w:pPr>
        <w:spacing w:after="120" w:line="276" w:lineRule="auto"/>
      </w:pPr>
      <w:r>
        <w:rPr>
          <w:color w:val="2C3E50"/>
        </w:rPr>
        <w:t>Понятия «нормально протекающая беременность» и «беременность низкого риска» — это исключительно врачебные клинические оценки, а не категории для самостоятельной диагностики. Обычно так называют ситуацию, при которой регулярное наблюдение не выявило осложнений, способных изменить стандартные рекомендации, у женщины нет тревожных симптомов и врач не назначал охранного режима.</w:t>
      </w:r>
    </w:p>
    <w:p>
      <w:pPr>
        <w:spacing w:after="120" w:line="276" w:lineRule="auto"/>
      </w:pPr>
      <w:r>
        <w:rPr>
          <w:color w:val="2C3E50"/>
        </w:rPr>
        <w:t>При этом хорошее субъективное самочувствие не всегда отражает полную картину того, что видно при ультразвуковом исследовании или влагалищном осмотре. Если на приёме вам говорили о низком расположении плаценты, укорочении шейки матки, многоплодной беременности, наложении шва на шейку (серкляже), риске преждевременных родов или у вас уже возникали кровянистые выделения, обязательно спросите врача о допустимости сексуальной жизни. Полный запрет требуется далеко не всегда, но ответ специалиста должен учитывать именно вашу ситуацию.</w:t>
      </w:r>
    </w:p>
    <w:p>
      <w:pPr>
        <w:keepNext/>
        <w:spacing w:before="240" w:after="80"/>
      </w:pPr>
      <w:r>
        <w:rPr>
          <w:rFonts w:ascii="Calibri" w:hAnsi="Calibri"/>
          <w:b/>
          <w:color w:val="2980B9"/>
          <w:sz w:val="24"/>
        </w:rPr>
        <w:t>Анатомическая защита плода</w:t>
      </w:r>
    </w:p>
    <w:p>
      <w:pPr>
        <w:spacing w:after="120" w:line="276" w:lineRule="auto"/>
      </w:pPr>
      <w:r>
        <w:rPr>
          <w:color w:val="2C3E50"/>
        </w:rPr>
        <w:t>Один из самых стойких страхов у будущих родителей — боязнь «задеть», толкнуть или травмировать плод во время полового акта. С точки зрения женской анатомии такой контакт абсолютно невозможен.</w:t>
      </w:r>
    </w:p>
    <w:p>
      <w:pPr>
        <w:spacing w:after="120" w:line="276" w:lineRule="auto"/>
      </w:pPr>
      <w:r>
        <w:rPr>
          <w:color w:val="2C3E50"/>
        </w:rPr>
        <w:t>Влагалище представляет собой эластичный мышечный канал, который слепо заканчивается шейкой матки — плотным мышечно-соединительным образованием, внутри которого проходит узкий цервикальный канал. Этот канал на протяжении всей беременности наглухо запечатан густой слизистой пробкой, выполняющей роль мощного бактерицидного барьера. Половой член, пальцы партнёра или интимные игрушки остаются исключительно в пределах влагалища и физически не способны пройти через закрытую шейку в полость матки.</w:t>
      </w:r>
    </w:p>
    <w:p>
      <w:pPr>
        <w:spacing w:after="120" w:line="276" w:lineRule="auto"/>
      </w:pPr>
      <w:r>
        <w:rPr>
          <w:color w:val="2C3E50"/>
        </w:rPr>
        <w:t>Ребёнок располагается значительно глубже — непосредственно в полости матки. Он окружён плотными амниотическими оболочками и погружён в околоплодные воды. Амниотическая жидкость работает как идеальный гидравлический амортизатор: она равномерно гасит любые внешние толчки, механические колебания и изменения давления на брюшную стенку. Даже если проникновение ощущается глубоким, физического соприкосновения с телом ребёнка не происходит. Для спокойной уверенности достаточно ясной анатомической картины: влагалище и полость матки — это два принципиально разных, изолированных пространства.</w:t>
      </w:r>
    </w:p>
    <w:p>
      <w:pPr>
        <w:keepNext/>
        <w:spacing w:before="240" w:after="80"/>
      </w:pPr>
      <w:r>
        <w:rPr>
          <w:rFonts w:ascii="Calibri" w:hAnsi="Calibri"/>
          <w:b/>
          <w:color w:val="2980B9"/>
          <w:sz w:val="24"/>
        </w:rPr>
        <w:t>Разбор мифов: выкидыши на ранних сроках и стимуляция родов</w:t>
      </w:r>
    </w:p>
    <w:p>
      <w:pPr>
        <w:pStyle w:val="ListBullet"/>
        <w:spacing w:after="80" w:line="276" w:lineRule="auto"/>
      </w:pPr>
      <w:r>
        <w:rPr>
          <w:b/>
          <w:color w:val="2C3E50"/>
        </w:rPr>
        <w:t xml:space="preserve">Миф 1: Секс может спровоцировать выкидыш на раннем сроке. </w:t>
      </w:r>
      <w:r>
        <w:rPr>
          <w:color w:val="2C3E50"/>
        </w:rPr>
        <w:t>Международные и российские клинические данные однозначно подтверждают: при нормально развивающейся беременности интимная близость не считается причиной ранних выкидышей. Подавляющее большинство потерь в первом триместре обусловлено генетическими нарушениями или хромосомными ошибками, возникшими непосредственно при формировании эмбриона, а не обычной физической активностью или оргазмом. При беременности низкого риска секс также не увеличивает вероятность преждевременных родов. Если кровянистые выделения или потеря беременности обнаруживаются вскоре после контакта, легко решить, что причиной стал секс. Однако простое совпадение по времени не доказывает причинной связи: скрытое осложнение могло развиваться задолго до этого и лишь случайно проявиться после близости. Появившиеся симптомы обязательно требуют осмотра врача, однако сам факт близости не даёт никаких оснований винить женщину или партнёра.</w:t>
      </w:r>
    </w:p>
    <w:p>
      <w:pPr>
        <w:pStyle w:val="ListBullet"/>
        <w:spacing w:after="80" w:line="276" w:lineRule="auto"/>
      </w:pPr>
      <w:r>
        <w:rPr>
          <w:b/>
          <w:color w:val="2C3E50"/>
        </w:rPr>
        <w:t xml:space="preserve">Миф 2: Секс на поздних сроках — надёжный способ запустить роды. </w:t>
      </w:r>
      <w:r>
        <w:rPr>
          <w:color w:val="2C3E50"/>
        </w:rPr>
        <w:t>Это утверждение часто объясняют тем, что мужская сперма содержит простагландины (биологические вещества, участвующие в размягчении и созревании шейки матки), а оргазм сопровождается выбросом окситоцина, стимулирующего сокращения миометрия. Механизм звучит правдоподобно, однако для реального начала родов требуется сложная согласованная перестройка шейки матки, готовность рецепторов самой матки и гормональной системы плода. Количество простагландинов в эякуляте невелико, а реакция организма на половой контакт сугубо индивидуальна. Крупные научные исследования не подтверждают, что половой акт способен надёжно и предсказуемо вызвать начало родовой деятельности. Если секс разрешён врачом и приятен женщине, им можно спокойно заниматься ради удовольствия и эмоциональной связи, но не стоит рассчитывать на него как на метод искусственной стимуляции.</w:t>
      </w:r>
    </w:p>
    <w:p>
      <w:pPr>
        <w:spacing w:after="120" w:line="276" w:lineRule="auto"/>
      </w:pPr>
      <w:r>
        <w:rPr>
          <w:color w:val="2C3E50"/>
        </w:rPr>
        <w:t>Перед интимной близостью достаточно проверить три простых правила:</w:t>
      </w:r>
    </w:p>
    <w:p>
      <w:pPr>
        <w:spacing w:after="80" w:line="276" w:lineRule="auto"/>
        <w:ind w:left="360"/>
      </w:pPr>
      <w:r>
        <w:rPr>
          <w:b/>
          <w:color w:val="2980B9"/>
        </w:rPr>
        <w:t xml:space="preserve">1. </w:t>
      </w:r>
      <w:r>
        <w:rPr>
          <w:color w:val="2C3E50"/>
        </w:rPr>
        <w:t>Нет ли симптомов, при которых требуется немедленно остановиться (кровь, воды, боль).</w:t>
      </w:r>
    </w:p>
    <w:p>
      <w:pPr>
        <w:spacing w:after="80" w:line="276" w:lineRule="auto"/>
        <w:ind w:left="360"/>
      </w:pPr>
      <w:r>
        <w:rPr>
          <w:b/>
          <w:color w:val="2980B9"/>
        </w:rPr>
        <w:t xml:space="preserve">2. </w:t>
      </w:r>
      <w:r>
        <w:rPr>
          <w:color w:val="2C3E50"/>
        </w:rPr>
        <w:t>Не назначил ли наблюдающий врач индивидуальное ограничение в вашей обменной карте.</w:t>
      </w:r>
    </w:p>
    <w:p>
      <w:pPr>
        <w:spacing w:after="80" w:line="276" w:lineRule="auto"/>
        <w:ind w:left="360"/>
      </w:pPr>
      <w:r>
        <w:rPr>
          <w:b/>
          <w:color w:val="2980B9"/>
        </w:rPr>
        <w:t xml:space="preserve">3. </w:t>
      </w:r>
      <w:r>
        <w:rPr>
          <w:color w:val="2C3E50"/>
        </w:rPr>
        <w:t>Хотите ли вы близости прямо сейчас.</w:t>
      </w:r>
    </w:p>
    <w:p>
      <w:pPr>
        <w:spacing w:after="120" w:line="276" w:lineRule="auto"/>
      </w:pPr>
      <w:r>
        <w:rPr>
          <w:color w:val="2C3E50"/>
        </w:rPr>
        <w:t>Медицинское разрешение «секс не противопоказан» никогда не превращает интимную жизнь в обязательную повинность.</w:t>
      </w:r>
    </w:p>
    <w:p>
      <w:pPr>
        <w:keepNext/>
        <w:spacing w:before="320" w:after="120"/>
      </w:pPr>
      <w:r>
        <w:rPr>
          <w:rFonts w:ascii="Calibri" w:hAnsi="Calibri"/>
          <w:b/>
          <w:color w:val="182B49"/>
          <w:sz w:val="28"/>
        </w:rPr>
        <w:t>4.2. Почему желание может меняться</w:t>
      </w:r>
    </w:p>
    <w:p>
      <w:pPr>
        <w:spacing w:after="120" w:line="276" w:lineRule="auto"/>
      </w:pPr>
      <w:r>
        <w:rPr>
          <w:color w:val="2C3E50"/>
        </w:rPr>
        <w:t>Ответ врача «секс разрешён» решает исключительно вопрос физической безопасности. Само же сексуальное желание живёт по собственным тонким законам: на протяжении девяти месяцев оно может угасать, вспыхивать с новой силой, временно исчезать или волнообразно меняться от недели к неделе.</w:t>
      </w:r>
    </w:p>
    <w:p>
      <w:pPr>
        <w:spacing w:after="120" w:line="276" w:lineRule="auto"/>
      </w:pPr>
      <w:r>
        <w:rPr>
          <w:color w:val="2C3E50"/>
        </w:rPr>
        <w:t>На уровень либидо одновременно влияют гормональные перестройки, усталость, утренний токсикоз, болезненная чувствительность молочных желёз, качество ночного сна, тревога за здоровье ребёнка, отношение к меняющимся формам собственного тела и общее чувство психологической защищённости рядом с партнёром. Привычная книжная схема «в первом триместре желание падает, во втором растёт, а в третьем снова снижается» описывает лишь один из распространённых сценариев, но вовсе не является обязательной нормой для всех.</w:t>
      </w:r>
    </w:p>
    <w:p>
      <w:pPr>
        <w:spacing w:after="120" w:line="276" w:lineRule="auto"/>
      </w:pPr>
      <w:r>
        <w:rPr>
          <w:color w:val="2C3E50"/>
        </w:rPr>
        <w:t>Иногда физическое влечение сохраняется, но женщину блокирует подсознательный страх навредить плоду. В другой ситуации телесное желание заметно снижается, хотя потребность в нежности, объятиях и эмоциональном тепле остаётся огромной. Бывает и обратное: благодаря мощному притоку крови к органам малого таза чувствительность возрастает, и интерес к сексу становится ярче, чем до зачатия. Ни по одному из этих вариантов нельзя судить о здоровье беременности или о качестве отношений в паре.</w:t>
      </w:r>
    </w:p>
    <w:p>
      <w:pPr>
        <w:keepNext/>
        <w:spacing w:before="240" w:after="80"/>
      </w:pPr>
      <w:r>
        <w:rPr>
          <w:rFonts w:ascii="Calibri" w:hAnsi="Calibri"/>
          <w:b/>
          <w:color w:val="2980B9"/>
          <w:sz w:val="24"/>
        </w:rPr>
        <w:t>Спонтанное и отзывчивое желание</w:t>
      </w:r>
    </w:p>
    <w:p>
      <w:pPr>
        <w:pStyle w:val="ListBullet"/>
        <w:spacing w:after="80" w:line="276" w:lineRule="auto"/>
      </w:pPr>
      <w:r>
        <w:rPr>
          <w:b/>
          <w:color w:val="2C3E50"/>
        </w:rPr>
        <w:t xml:space="preserve">Спонтанное желание: </w:t>
      </w:r>
      <w:r>
        <w:rPr>
          <w:color w:val="2C3E50"/>
        </w:rPr>
        <w:t>Возникает само по себе, как внезапный внутренний импульс — сначала появляется сексуальный интерес, а затем возникает желание физического контакта. Во время беременности из-за физической нагрузки, недосыпа и бытовых забот спонтанные импульсы могут возникать значительно реже.</w:t>
      </w:r>
    </w:p>
    <w:p>
      <w:pPr>
        <w:pStyle w:val="ListBullet"/>
        <w:spacing w:after="80" w:line="276" w:lineRule="auto"/>
      </w:pPr>
      <w:r>
        <w:rPr>
          <w:b/>
          <w:color w:val="2C3E50"/>
        </w:rPr>
        <w:t xml:space="preserve">Отзывчивое (реактивное) желание: </w:t>
      </w:r>
      <w:r>
        <w:rPr>
          <w:color w:val="2C3E50"/>
        </w:rPr>
        <w:t>Пробуждается не заранее, а в ответ на создание спокойной обстановки, расслабляющий массаж, нежные поцелуи и ощущение эмоциональной близости. Сначала женщина испытывает приятные телесные ощущения от ласк, и лишь в процессе рождается сексуальное возбуждение.</w:t>
      </w:r>
    </w:p>
    <w:p>
      <w:pPr>
        <w:spacing w:after="120" w:line="276" w:lineRule="auto"/>
      </w:pPr>
      <w:r>
        <w:rPr>
          <w:color w:val="2C3E50"/>
        </w:rPr>
        <w:t>Для возникновения отзывчивого желания с самого начала необходимы внутренняя готовность, доверие и твёрдая уверенность в том, что контакт можно замедлить или полностью остановить в любую секунду. Если прикосновения вызывают раздражение, а женщина соглашается только из чувства долга или боязни обидеть мужчину, это превращается в близость через силу, которая лишь усиливает психологический блок.</w:t>
      </w:r>
    </w:p>
    <w:p>
      <w:pPr>
        <w:keepNext/>
        <w:spacing w:before="240" w:after="80"/>
      </w:pPr>
      <w:r>
        <w:rPr>
          <w:rFonts w:ascii="Calibri" w:hAnsi="Calibri"/>
          <w:b/>
          <w:color w:val="2980B9"/>
          <w:sz w:val="24"/>
        </w:rPr>
        <w:t>Динамика ощущений и практическая адаптация по триместрам</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2160"/>
            <w:tcMar>
              <w:top w:w="130" w:type="dxa"/>
              <w:bottom w:w="130" w:type="dxa"/>
              <w:left w:w="150" w:type="dxa"/>
              <w:right w:w="150" w:type="dxa"/>
            </w:tcMar>
            <w:shd w:fill="182B49"/>
          </w:tcPr>
          <w:p>
            <w:pPr>
              <w:spacing w:after="0" w:line="264" w:lineRule="auto"/>
            </w:pPr>
            <w:r>
              <w:rPr>
                <w:b/>
                <w:color w:val="FFFFFF"/>
                <w:sz w:val="19"/>
              </w:rPr>
              <w:t>Период беременности</w:t>
            </w:r>
          </w:p>
        </w:tc>
        <w:tc>
          <w:tcPr>
            <w:tcW w:type="dxa" w:w="2592"/>
            <w:tcMar>
              <w:top w:w="130" w:type="dxa"/>
              <w:bottom w:w="130" w:type="dxa"/>
              <w:left w:w="150" w:type="dxa"/>
              <w:right w:w="150" w:type="dxa"/>
            </w:tcMar>
            <w:shd w:fill="182B49"/>
          </w:tcPr>
          <w:p>
            <w:pPr>
              <w:spacing w:after="0" w:line="264" w:lineRule="auto"/>
            </w:pPr>
            <w:r>
              <w:rPr>
                <w:b/>
                <w:color w:val="FFFFFF"/>
                <w:sz w:val="19"/>
              </w:rPr>
              <w:t>Физиологические факторы</w:t>
            </w:r>
          </w:p>
        </w:tc>
        <w:tc>
          <w:tcPr>
            <w:tcW w:type="dxa" w:w="2592"/>
            <w:tcMar>
              <w:top w:w="130" w:type="dxa"/>
              <w:bottom w:w="130" w:type="dxa"/>
              <w:left w:w="150" w:type="dxa"/>
              <w:right w:w="150" w:type="dxa"/>
            </w:tcMar>
            <w:shd w:fill="182B49"/>
          </w:tcPr>
          <w:p>
            <w:pPr>
              <w:spacing w:after="0" w:line="264" w:lineRule="auto"/>
            </w:pPr>
            <w:r>
              <w:rPr>
                <w:b/>
                <w:color w:val="FFFFFF"/>
                <w:sz w:val="19"/>
              </w:rPr>
              <w:t>Особенности влечения и ощущений</w:t>
            </w:r>
          </w:p>
        </w:tc>
        <w:tc>
          <w:tcPr>
            <w:tcW w:type="dxa" w:w="2592"/>
            <w:tcMar>
              <w:top w:w="130" w:type="dxa"/>
              <w:bottom w:w="130" w:type="dxa"/>
              <w:left w:w="150" w:type="dxa"/>
              <w:right w:w="150" w:type="dxa"/>
            </w:tcMar>
            <w:shd w:fill="182B49"/>
          </w:tcPr>
          <w:p>
            <w:pPr>
              <w:spacing w:after="0" w:line="264" w:lineRule="auto"/>
            </w:pPr>
            <w:r>
              <w:rPr>
                <w:b/>
                <w:color w:val="FFFFFF"/>
                <w:sz w:val="19"/>
              </w:rPr>
              <w:t>Практические решения</w:t>
            </w:r>
          </w:p>
        </w:tc>
      </w:tr>
      <w:tr>
        <w:trPr>
          <w:cantSplit/>
        </w:trPr>
        <w:tc>
          <w:tcPr>
            <w:tcW w:type="dxa" w:w="2160"/>
            <w:tcMar>
              <w:top w:w="130" w:type="dxa"/>
              <w:bottom w:w="130" w:type="dxa"/>
              <w:left w:w="150" w:type="dxa"/>
              <w:right w:w="150" w:type="dxa"/>
            </w:tcMar>
            <w:shd w:fill="F4F6F7"/>
          </w:tcPr>
          <w:p>
            <w:pPr>
              <w:spacing w:after="0" w:line="264" w:lineRule="auto"/>
            </w:pPr>
            <w:r>
              <w:rPr>
                <w:color w:val="2C3E50"/>
                <w:sz w:val="19"/>
              </w:rPr>
              <w:t>Первый триместр (до 13 недель)</w:t>
            </w:r>
          </w:p>
        </w:tc>
        <w:tc>
          <w:tcPr>
            <w:tcW w:type="dxa" w:w="2592"/>
            <w:tcMar>
              <w:top w:w="130" w:type="dxa"/>
              <w:bottom w:w="130" w:type="dxa"/>
              <w:left w:w="150" w:type="dxa"/>
              <w:right w:w="150" w:type="dxa"/>
            </w:tcMar>
            <w:shd w:fill="F4F6F7"/>
          </w:tcPr>
          <w:p>
            <w:pPr>
              <w:spacing w:after="0" w:line="264" w:lineRule="auto"/>
            </w:pPr>
            <w:r>
              <w:rPr>
                <w:color w:val="2C3E50"/>
                <w:sz w:val="19"/>
              </w:rPr>
              <w:t>Гормональная перестройка, ранний токсикоз, сонливость, болезненность груди</w:t>
            </w:r>
          </w:p>
        </w:tc>
        <w:tc>
          <w:tcPr>
            <w:tcW w:type="dxa" w:w="2592"/>
            <w:tcMar>
              <w:top w:w="130" w:type="dxa"/>
              <w:bottom w:w="130" w:type="dxa"/>
              <w:left w:w="150" w:type="dxa"/>
              <w:right w:w="150" w:type="dxa"/>
            </w:tcMar>
            <w:shd w:fill="F4F6F7"/>
          </w:tcPr>
          <w:p>
            <w:pPr>
              <w:spacing w:after="0" w:line="264" w:lineRule="auto"/>
            </w:pPr>
            <w:r>
              <w:rPr>
                <w:color w:val="2C3E50"/>
                <w:sz w:val="19"/>
              </w:rPr>
              <w:t>Влечение часто снижается из-за физического недомогания, страха выкидыша и слабости</w:t>
            </w:r>
          </w:p>
        </w:tc>
        <w:tc>
          <w:tcPr>
            <w:tcW w:type="dxa" w:w="2592"/>
            <w:tcMar>
              <w:top w:w="130" w:type="dxa"/>
              <w:bottom w:w="130" w:type="dxa"/>
              <w:left w:w="150" w:type="dxa"/>
              <w:right w:w="150" w:type="dxa"/>
            </w:tcMar>
            <w:shd w:fill="F4F6F7"/>
          </w:tcPr>
          <w:p>
            <w:pPr>
              <w:spacing w:after="0" w:line="264" w:lineRule="auto"/>
            </w:pPr>
            <w:r>
              <w:rPr>
                <w:color w:val="2C3E50"/>
                <w:sz w:val="19"/>
              </w:rPr>
              <w:t>Перенос внимания на нежные объятия, поцелуи и массаж; выбор времени дня, когда тошнота отступает</w:t>
            </w:r>
          </w:p>
        </w:tc>
      </w:tr>
      <w:tr>
        <w:trPr>
          <w:cantSplit/>
        </w:trPr>
        <w:tc>
          <w:tcPr>
            <w:tcW w:type="dxa" w:w="2160"/>
            <w:tcMar>
              <w:top w:w="130" w:type="dxa"/>
              <w:bottom w:w="130" w:type="dxa"/>
              <w:left w:w="150" w:type="dxa"/>
              <w:right w:w="150" w:type="dxa"/>
            </w:tcMar>
            <w:shd w:fill="FFFFFF"/>
          </w:tcPr>
          <w:p>
            <w:pPr>
              <w:spacing w:after="0" w:line="264" w:lineRule="auto"/>
            </w:pPr>
            <w:r>
              <w:rPr>
                <w:color w:val="2C3E50"/>
                <w:sz w:val="19"/>
              </w:rPr>
              <w:t>Второй триместр (14–27 недель)</w:t>
            </w:r>
          </w:p>
        </w:tc>
        <w:tc>
          <w:tcPr>
            <w:tcW w:type="dxa" w:w="2592"/>
            <w:tcMar>
              <w:top w:w="130" w:type="dxa"/>
              <w:bottom w:w="130" w:type="dxa"/>
              <w:left w:w="150" w:type="dxa"/>
              <w:right w:w="150" w:type="dxa"/>
            </w:tcMar>
            <w:shd w:fill="FFFFFF"/>
          </w:tcPr>
          <w:p>
            <w:pPr>
              <w:spacing w:after="0" w:line="264" w:lineRule="auto"/>
            </w:pPr>
            <w:r>
              <w:rPr>
                <w:color w:val="2C3E50"/>
                <w:sz w:val="19"/>
              </w:rPr>
              <w:t>Стабилизация гормонов, улучшение общего самочувствия, прилив крови к тазу</w:t>
            </w:r>
          </w:p>
        </w:tc>
        <w:tc>
          <w:tcPr>
            <w:tcW w:type="dxa" w:w="2592"/>
            <w:tcMar>
              <w:top w:w="130" w:type="dxa"/>
              <w:bottom w:w="130" w:type="dxa"/>
              <w:left w:w="150" w:type="dxa"/>
              <w:right w:w="150" w:type="dxa"/>
            </w:tcMar>
            <w:shd w:fill="FFFFFF"/>
          </w:tcPr>
          <w:p>
            <w:pPr>
              <w:spacing w:after="0" w:line="264" w:lineRule="auto"/>
            </w:pPr>
            <w:r>
              <w:rPr>
                <w:color w:val="2C3E50"/>
                <w:sz w:val="19"/>
              </w:rPr>
              <w:t>Расцвет либидо у многих женщин; оргазмы становятся ярче; живот ещё не мешает</w:t>
            </w:r>
          </w:p>
        </w:tc>
        <w:tc>
          <w:tcPr>
            <w:tcW w:type="dxa" w:w="2592"/>
            <w:tcMar>
              <w:top w:w="130" w:type="dxa"/>
              <w:bottom w:w="130" w:type="dxa"/>
              <w:left w:w="150" w:type="dxa"/>
              <w:right w:w="150" w:type="dxa"/>
            </w:tcMar>
            <w:shd w:fill="FFFFFF"/>
          </w:tcPr>
          <w:p>
            <w:pPr>
              <w:spacing w:after="0" w:line="264" w:lineRule="auto"/>
            </w:pPr>
            <w:r>
              <w:rPr>
                <w:color w:val="2C3E50"/>
                <w:sz w:val="19"/>
              </w:rPr>
              <w:t>Свободный выбор удобных поз; использование качественных увлажняющих лубрикантов при сухости</w:t>
            </w:r>
          </w:p>
        </w:tc>
      </w:tr>
      <w:tr>
        <w:trPr>
          <w:cantSplit/>
        </w:trPr>
        <w:tc>
          <w:tcPr>
            <w:tcW w:type="dxa" w:w="2160"/>
            <w:tcMar>
              <w:top w:w="130" w:type="dxa"/>
              <w:bottom w:w="130" w:type="dxa"/>
              <w:left w:w="150" w:type="dxa"/>
              <w:right w:w="150" w:type="dxa"/>
            </w:tcMar>
            <w:shd w:fill="F4F6F7"/>
          </w:tcPr>
          <w:p>
            <w:pPr>
              <w:spacing w:after="0" w:line="264" w:lineRule="auto"/>
            </w:pPr>
            <w:r>
              <w:rPr>
                <w:color w:val="2C3E50"/>
                <w:sz w:val="19"/>
              </w:rPr>
              <w:t>Третий триместр (с 28 недель до родов)</w:t>
            </w:r>
          </w:p>
        </w:tc>
        <w:tc>
          <w:tcPr>
            <w:tcW w:type="dxa" w:w="2592"/>
            <w:tcMar>
              <w:top w:w="130" w:type="dxa"/>
              <w:bottom w:w="130" w:type="dxa"/>
              <w:left w:w="150" w:type="dxa"/>
              <w:right w:w="150" w:type="dxa"/>
            </w:tcMar>
            <w:shd w:fill="F4F6F7"/>
          </w:tcPr>
          <w:p>
            <w:pPr>
              <w:spacing w:after="0" w:line="264" w:lineRule="auto"/>
            </w:pPr>
            <w:r>
              <w:rPr>
                <w:color w:val="2C3E50"/>
                <w:sz w:val="19"/>
              </w:rPr>
              <w:t>Большой живот, смещение центра тяжести, давление на таз, одышка</w:t>
            </w:r>
          </w:p>
        </w:tc>
        <w:tc>
          <w:tcPr>
            <w:tcW w:type="dxa" w:w="2592"/>
            <w:tcMar>
              <w:top w:w="130" w:type="dxa"/>
              <w:bottom w:w="130" w:type="dxa"/>
              <w:left w:w="150" w:type="dxa"/>
              <w:right w:w="150" w:type="dxa"/>
            </w:tcMar>
            <w:shd w:fill="F4F6F7"/>
          </w:tcPr>
          <w:p>
            <w:pPr>
              <w:spacing w:after="0" w:line="264" w:lineRule="auto"/>
            </w:pPr>
            <w:r>
              <w:rPr>
                <w:color w:val="2C3E50"/>
                <w:sz w:val="19"/>
              </w:rPr>
              <w:t>Влечение может снижаться из-за механической тяжести, болей в спине и усталости</w:t>
            </w:r>
          </w:p>
        </w:tc>
        <w:tc>
          <w:tcPr>
            <w:tcW w:type="dxa" w:w="2592"/>
            <w:tcMar>
              <w:top w:w="130" w:type="dxa"/>
              <w:bottom w:w="130" w:type="dxa"/>
              <w:left w:w="150" w:type="dxa"/>
              <w:right w:w="150" w:type="dxa"/>
            </w:tcMar>
            <w:shd w:fill="F4F6F7"/>
          </w:tcPr>
          <w:p>
            <w:pPr>
              <w:spacing w:after="0" w:line="264" w:lineRule="auto"/>
            </w:pPr>
            <w:r>
              <w:rPr>
                <w:color w:val="2C3E50"/>
                <w:sz w:val="19"/>
              </w:rPr>
              <w:t>Позы с разгрузкой живота (на боку, женщина сверху); акцент на ласках без проникновения</w:t>
            </w:r>
          </w:p>
        </w:tc>
      </w:tr>
    </w:tbl>
    <w:p>
      <w:pPr>
        <w:keepNext/>
        <w:spacing w:before="240" w:after="80"/>
      </w:pPr>
      <w:r>
        <w:rPr>
          <w:rFonts w:ascii="Calibri" w:hAnsi="Calibri"/>
          <w:b/>
          <w:color w:val="2980B9"/>
          <w:sz w:val="24"/>
        </w:rPr>
        <w:t>Диалог в паре и границы согласия</w:t>
      </w:r>
    </w:p>
    <w:p>
      <w:pPr>
        <w:spacing w:after="120" w:line="276" w:lineRule="auto"/>
      </w:pPr>
      <w:r>
        <w:rPr>
          <w:color w:val="2C3E50"/>
        </w:rPr>
        <w:t>Перемену желания не нужно специально «лечить», если она не беспокоит саму женщину. Если же охлаждение создаёт напряжение в отношениях, попробуйте спокойно разобраться, что именно изменилось:</w:t>
      </w:r>
    </w:p>
    <w:p>
      <w:pPr>
        <w:pStyle w:val="ListBullet"/>
        <w:spacing w:after="80" w:line="276" w:lineRule="auto"/>
      </w:pPr>
      <w:r>
        <w:rPr>
          <w:color w:val="2C3E50"/>
        </w:rPr>
        <w:t>Пропал интерес только к проникновению или к ласкам вообще?</w:t>
      </w:r>
    </w:p>
    <w:p>
      <w:pPr>
        <w:pStyle w:val="ListBullet"/>
        <w:spacing w:after="80" w:line="276" w:lineRule="auto"/>
      </w:pPr>
      <w:r>
        <w:rPr>
          <w:color w:val="2C3E50"/>
        </w:rPr>
        <w:t>Желание есть, но его блокирует боль или страх навредить ребёнку?</w:t>
      </w:r>
    </w:p>
    <w:p>
      <w:pPr>
        <w:pStyle w:val="ListBullet"/>
        <w:spacing w:after="80" w:line="276" w:lineRule="auto"/>
      </w:pPr>
      <w:r>
        <w:rPr>
          <w:color w:val="2C3E50"/>
        </w:rPr>
        <w:t>Мешают физическая усталость, сонливость или болезненность груди?</w:t>
      </w:r>
    </w:p>
    <w:p>
      <w:pPr>
        <w:pStyle w:val="ListBullet"/>
        <w:spacing w:after="80" w:line="276" w:lineRule="auto"/>
      </w:pPr>
      <w:r>
        <w:rPr>
          <w:color w:val="2C3E50"/>
        </w:rPr>
        <w:t>Неуютно в изменившемся теле или ощущается скрытое давление со стороны мужчины?</w:t>
      </w:r>
    </w:p>
    <w:p>
      <w:pPr>
        <w:spacing w:after="120" w:line="276" w:lineRule="auto"/>
      </w:pPr>
      <w:r>
        <w:rPr>
          <w:color w:val="2C3E50"/>
        </w:rPr>
        <w:t>Партнёру намного проще понять не абстрактную фразу «со мной что-то не так», а предельно ясные и конкретные слова: «Мне очень хочется твоей нежности и объятий, но сегодня без проникновения», «Мне нужно больше времени на ласки» или «Сейчас я сильно устала, давай просто побудем вместе».</w:t>
      </w:r>
    </w:p>
    <w:p>
      <w:pPr>
        <w:spacing w:after="120" w:line="276" w:lineRule="auto"/>
      </w:pPr>
      <w:r>
        <w:rPr>
          <w:color w:val="2C3E50"/>
        </w:rPr>
        <w:t>Обещать «попробовать через силу» категорически не требуется. Интимное согласие необходимо получать каждый раз заново, и его можно отозвать на любом этапе близости. Ни факт брака, ни прежний опыт, ни беременность не накладывают обязанности терпеть дискомфорт. Если отказ вызывает угрозы, эмоциональный шантаж, агрессию или принуждение, речь идёт не о разнице темпераментов, а о нарушении личной безопасности, требующем помощи профильных специалистов.</w:t>
      </w:r>
    </w:p>
    <w:p>
      <w:pPr>
        <w:spacing w:after="120" w:line="276" w:lineRule="auto"/>
      </w:pPr>
      <w:r>
        <w:rPr>
          <w:color w:val="2C3E50"/>
        </w:rPr>
        <w:t>Желание мужчины во время беременности также может закономерно снижаться. Мужчины часто боятся причинить боль плоду, испытывают робость перед округлившимся животом или переживают острый стресс перед будущей ответственностью. Это не означает потери любви или привлекательности женщины. Спокойный открытый вопрос: «Что именно тебя тревожит и какая близость была бы сейчас приятна нам обоим?» помогает снять взаимную скованность.</w:t>
      </w:r>
    </w:p>
    <w:p>
      <w:pPr>
        <w:keepNext/>
        <w:spacing w:before="320" w:after="120"/>
      </w:pPr>
      <w:r>
        <w:rPr>
          <w:rFonts w:ascii="Calibri" w:hAnsi="Calibri"/>
          <w:b/>
          <w:color w:val="182B49"/>
          <w:sz w:val="28"/>
        </w:rPr>
        <w:t>4.3. Возбуждение, чувствительность, оргазм и реакция матки</w:t>
      </w:r>
    </w:p>
    <w:p>
      <w:pPr>
        <w:spacing w:after="120" w:line="276" w:lineRule="auto"/>
      </w:pPr>
      <w:r>
        <w:rPr>
          <w:color w:val="2C3E50"/>
        </w:rPr>
        <w:t>Даже когда сексуальное желание сохраняется на высоком уровне, физические ощущения во время близости могут стать совершенно непривычными. Под влиянием эстрогенов и прогестерона ткани вульвы, область клитора и стенки влагалища получают мощный приток крови, становясь более полнокровными и отёчными.</w:t>
      </w:r>
    </w:p>
    <w:p>
      <w:pPr>
        <w:spacing w:after="120" w:line="276" w:lineRule="auto"/>
      </w:pPr>
      <w:r>
        <w:rPr>
          <w:color w:val="2C3E50"/>
        </w:rPr>
        <w:t>У одной женщины усиленное кровенаполнение приятно повышает эрогенную чувствительность, делая прикосновения более волнующими, а оргазм — глубоким и ярким. Другая — сталкивается с неприятным чувством распирания, тяжести и болезненной гиперчувствительностью, при которой прямое воздействие на клитор или половые губы вызывает раздражение.</w:t>
      </w:r>
    </w:p>
    <w:p>
      <w:pPr>
        <w:spacing w:after="120" w:line="276" w:lineRule="auto"/>
      </w:pPr>
      <w:r>
        <w:rPr>
          <w:color w:val="2C3E50"/>
        </w:rPr>
        <w:t>Количество естественной смазки также колеблется: иногда её вырабатывается больше обычного, а иногда из-за гормональных изменений слизистая остаётся сухой, требуя больше времени на прелюдию и использования лубрикантов. Универсальных числовых норм здесь нет: главным и единственным критерием остаётся ваш личный комфорт.</w:t>
      </w:r>
    </w:p>
    <w:p>
      <w:pPr>
        <w:keepNext/>
        <w:spacing w:before="240" w:after="80"/>
      </w:pPr>
      <w:r>
        <w:rPr>
          <w:rFonts w:ascii="Calibri" w:hAnsi="Calibri"/>
          <w:b/>
          <w:color w:val="2980B9"/>
          <w:sz w:val="24"/>
        </w:rPr>
        <w:t>Что происходит с маткой во время оргазма</w:t>
      </w:r>
    </w:p>
    <w:p>
      <w:pPr>
        <w:spacing w:after="120" w:line="276" w:lineRule="auto"/>
      </w:pPr>
      <w:r>
        <w:rPr>
          <w:color w:val="2C3E50"/>
        </w:rPr>
        <w:t>Во время оргазма происходят ритмичные сокращения мышц тазового дна, а выброс гормона окситоцина вызывает естественный кратковременный ответ мышечной стенки матки (миометрия).</w:t>
      </w:r>
    </w:p>
    <w:p>
      <w:pPr>
        <w:spacing w:after="120" w:line="276" w:lineRule="auto"/>
      </w:pPr>
      <w:r>
        <w:rPr>
          <w:color w:val="2C3E50"/>
        </w:rPr>
        <w:t>Живот на несколько секунд или минут может стать ощутимо твёрдым, плотным («каменистым»), могут появиться умеренные тянущие ощущения внизу живота, напоминающие предменструальные. При нормально протекающей беременности низкого риска такая реакция абсолютно естественна, безопасна для ребёнка и не запускает родовую деятельность.</w:t>
      </w:r>
    </w:p>
    <w:p>
      <w:pPr>
        <w:keepNext/>
        <w:spacing w:before="240" w:after="80"/>
      </w:pPr>
      <w:r>
        <w:rPr>
          <w:rFonts w:ascii="Calibri" w:hAnsi="Calibri"/>
          <w:b/>
          <w:color w:val="2980B9"/>
          <w:sz w:val="24"/>
        </w:rPr>
        <w:t>Дифференциация тонуса после оргазма и родовых схваток</w:t>
      </w:r>
    </w:p>
    <w:tbl>
      <w:tblPr>
        <w:tblW w:type="auto" w:w="0"/>
        <w:jc w:val="center"/>
        <w:tblLook w:firstColumn="1" w:firstRow="1" w:lastColumn="0" w:lastRow="0" w:noHBand="0" w:noVBand="1" w:val="04A0"/>
      </w:tblPr>
      <w:tblGrid>
        <w:gridCol w:w="3312"/>
        <w:gridCol w:w="3312"/>
        <w:gridCol w:w="3312"/>
      </w:tblGrid>
      <w:tr>
        <w:trPr>
          <w:cantSplit/>
          <w:tblHeader/>
        </w:trPr>
        <w:tc>
          <w:tcPr>
            <w:tcW w:type="dxa" w:w="2592"/>
            <w:tcMar>
              <w:top w:w="130" w:type="dxa"/>
              <w:bottom w:w="130" w:type="dxa"/>
              <w:left w:w="150" w:type="dxa"/>
              <w:right w:w="150" w:type="dxa"/>
            </w:tcMar>
            <w:shd w:fill="182B49"/>
          </w:tcPr>
          <w:p>
            <w:pPr>
              <w:spacing w:after="0" w:line="264" w:lineRule="auto"/>
            </w:pPr>
            <w:r>
              <w:rPr>
                <w:b/>
                <w:color w:val="FFFFFF"/>
                <w:sz w:val="19"/>
              </w:rPr>
              <w:t>Клинический параметр</w:t>
            </w:r>
          </w:p>
        </w:tc>
        <w:tc>
          <w:tcPr>
            <w:tcW w:type="dxa" w:w="3600"/>
            <w:tcMar>
              <w:top w:w="130" w:type="dxa"/>
              <w:bottom w:w="130" w:type="dxa"/>
              <w:left w:w="150" w:type="dxa"/>
              <w:right w:w="150" w:type="dxa"/>
            </w:tcMar>
            <w:shd w:fill="182B49"/>
          </w:tcPr>
          <w:p>
            <w:pPr>
              <w:spacing w:after="0" w:line="264" w:lineRule="auto"/>
            </w:pPr>
            <w:r>
              <w:rPr>
                <w:b/>
                <w:color w:val="FFFFFF"/>
                <w:sz w:val="19"/>
              </w:rPr>
              <w:t>Реакция матки после оргазма</w:t>
            </w:r>
          </w:p>
        </w:tc>
        <w:tc>
          <w:tcPr>
            <w:tcW w:type="dxa" w:w="3744"/>
            <w:tcMar>
              <w:top w:w="130" w:type="dxa"/>
              <w:bottom w:w="130" w:type="dxa"/>
              <w:left w:w="150" w:type="dxa"/>
              <w:right w:w="150" w:type="dxa"/>
            </w:tcMar>
            <w:shd w:fill="182B49"/>
          </w:tcPr>
          <w:p>
            <w:pPr>
              <w:spacing w:after="0" w:line="264" w:lineRule="auto"/>
            </w:pPr>
            <w:r>
              <w:rPr>
                <w:b/>
                <w:color w:val="FFFFFF"/>
                <w:sz w:val="19"/>
              </w:rPr>
              <w:t>Начинающиеся родовые схватки</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Регулярность и ритм</w:t>
            </w:r>
          </w:p>
        </w:tc>
        <w:tc>
          <w:tcPr>
            <w:tcW w:type="dxa" w:w="3600"/>
            <w:tcMar>
              <w:top w:w="130" w:type="dxa"/>
              <w:bottom w:w="130" w:type="dxa"/>
              <w:left w:w="150" w:type="dxa"/>
              <w:right w:w="150" w:type="dxa"/>
            </w:tcMar>
            <w:shd w:fill="F4F6F7"/>
          </w:tcPr>
          <w:p>
            <w:pPr>
              <w:spacing w:after="0" w:line="264" w:lineRule="auto"/>
            </w:pPr>
            <w:r>
              <w:rPr>
                <w:color w:val="2C3E50"/>
                <w:sz w:val="19"/>
              </w:rPr>
              <w:t>Непостоянная: однократное уплотнение или несколько хаотичных волн без чёткого интервала</w:t>
            </w:r>
          </w:p>
        </w:tc>
        <w:tc>
          <w:tcPr>
            <w:tcW w:type="dxa" w:w="3744"/>
            <w:tcMar>
              <w:top w:w="130" w:type="dxa"/>
              <w:bottom w:w="130" w:type="dxa"/>
              <w:left w:w="150" w:type="dxa"/>
              <w:right w:w="150" w:type="dxa"/>
            </w:tcMar>
            <w:shd w:fill="F4F6F7"/>
          </w:tcPr>
          <w:p>
            <w:pPr>
              <w:spacing w:after="0" w:line="264" w:lineRule="auto"/>
            </w:pPr>
            <w:r>
              <w:rPr>
                <w:color w:val="2C3E50"/>
                <w:sz w:val="19"/>
              </w:rPr>
              <w:t>Строго ритмичная: сокращения повторяются через равные промежутки, которые постепенно сокращаются</w:t>
            </w:r>
          </w:p>
        </w:tc>
      </w:tr>
      <w:tr>
        <w:trPr>
          <w:cantSplit/>
        </w:trPr>
        <w:tc>
          <w:tcPr>
            <w:tcW w:type="dxa" w:w="2592"/>
            <w:tcMar>
              <w:top w:w="130" w:type="dxa"/>
              <w:bottom w:w="130" w:type="dxa"/>
              <w:left w:w="150" w:type="dxa"/>
              <w:right w:w="150" w:type="dxa"/>
            </w:tcMar>
            <w:shd w:fill="FFFFFF"/>
          </w:tcPr>
          <w:p>
            <w:pPr>
              <w:spacing w:after="0" w:line="264" w:lineRule="auto"/>
            </w:pPr>
            <w:r>
              <w:rPr>
                <w:color w:val="2C3E50"/>
                <w:sz w:val="19"/>
              </w:rPr>
              <w:t>Динамика интенсивности</w:t>
            </w:r>
          </w:p>
        </w:tc>
        <w:tc>
          <w:tcPr>
            <w:tcW w:type="dxa" w:w="3600"/>
            <w:tcMar>
              <w:top w:w="130" w:type="dxa"/>
              <w:bottom w:w="130" w:type="dxa"/>
              <w:left w:w="150" w:type="dxa"/>
              <w:right w:w="150" w:type="dxa"/>
            </w:tcMar>
            <w:shd w:fill="FFFFFF"/>
          </w:tcPr>
          <w:p>
            <w:pPr>
              <w:spacing w:after="0" w:line="264" w:lineRule="auto"/>
            </w:pPr>
            <w:r>
              <w:rPr>
                <w:color w:val="2C3E50"/>
                <w:sz w:val="19"/>
              </w:rPr>
              <w:t>Ощущения быстро стихают, напряжение спадает в состоянии покоя</w:t>
            </w:r>
          </w:p>
        </w:tc>
        <w:tc>
          <w:tcPr>
            <w:tcW w:type="dxa" w:w="3744"/>
            <w:tcMar>
              <w:top w:w="130" w:type="dxa"/>
              <w:bottom w:w="130" w:type="dxa"/>
              <w:left w:w="150" w:type="dxa"/>
              <w:right w:w="150" w:type="dxa"/>
            </w:tcMar>
            <w:shd w:fill="FFFFFF"/>
          </w:tcPr>
          <w:p>
            <w:pPr>
              <w:spacing w:after="0" w:line="264" w:lineRule="auto"/>
            </w:pPr>
            <w:r>
              <w:rPr>
                <w:color w:val="2C3E50"/>
                <w:sz w:val="19"/>
              </w:rPr>
              <w:t>Сила и болезненность сокращений неуклонно нарастают с каждой новой волной</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Длительность процесса</w:t>
            </w:r>
          </w:p>
        </w:tc>
        <w:tc>
          <w:tcPr>
            <w:tcW w:type="dxa" w:w="3600"/>
            <w:tcMar>
              <w:top w:w="130" w:type="dxa"/>
              <w:bottom w:w="130" w:type="dxa"/>
              <w:left w:w="150" w:type="dxa"/>
              <w:right w:w="150" w:type="dxa"/>
            </w:tcMar>
            <w:shd w:fill="F4F6F7"/>
          </w:tcPr>
          <w:p>
            <w:pPr>
              <w:spacing w:after="0" w:line="264" w:lineRule="auto"/>
            </w:pPr>
            <w:r>
              <w:rPr>
                <w:color w:val="2C3E50"/>
                <w:sz w:val="19"/>
              </w:rPr>
              <w:t>Мышцы полностью расслабляются в течение 10–20 минут после прекращения контакта</w:t>
            </w:r>
          </w:p>
        </w:tc>
        <w:tc>
          <w:tcPr>
            <w:tcW w:type="dxa" w:w="3744"/>
            <w:tcMar>
              <w:top w:w="130" w:type="dxa"/>
              <w:bottom w:w="130" w:type="dxa"/>
              <w:left w:w="150" w:type="dxa"/>
              <w:right w:w="150" w:type="dxa"/>
            </w:tcMar>
            <w:shd w:fill="F4F6F7"/>
          </w:tcPr>
          <w:p>
            <w:pPr>
              <w:spacing w:after="0" w:line="264" w:lineRule="auto"/>
            </w:pPr>
            <w:r>
              <w:rPr>
                <w:color w:val="2C3E50"/>
                <w:sz w:val="19"/>
              </w:rPr>
              <w:t>Схватки продолжаются дольше часа и не исчезают при смене позы или отдыхе</w:t>
            </w:r>
          </w:p>
        </w:tc>
      </w:tr>
      <w:tr>
        <w:trPr>
          <w:cantSplit/>
        </w:trPr>
        <w:tc>
          <w:tcPr>
            <w:tcW w:type="dxa" w:w="2592"/>
            <w:tcMar>
              <w:top w:w="130" w:type="dxa"/>
              <w:bottom w:w="130" w:type="dxa"/>
              <w:left w:w="150" w:type="dxa"/>
              <w:right w:w="150" w:type="dxa"/>
            </w:tcMar>
            <w:shd w:fill="FFFFFF"/>
          </w:tcPr>
          <w:p>
            <w:pPr>
              <w:spacing w:after="0" w:line="264" w:lineRule="auto"/>
            </w:pPr>
            <w:r>
              <w:rPr>
                <w:color w:val="2C3E50"/>
                <w:sz w:val="19"/>
              </w:rPr>
              <w:t>Сопутствующие признаки</w:t>
            </w:r>
          </w:p>
        </w:tc>
        <w:tc>
          <w:tcPr>
            <w:tcW w:type="dxa" w:w="3600"/>
            <w:tcMar>
              <w:top w:w="130" w:type="dxa"/>
              <w:bottom w:w="130" w:type="dxa"/>
              <w:left w:w="150" w:type="dxa"/>
              <w:right w:w="150" w:type="dxa"/>
            </w:tcMar>
            <w:shd w:fill="FFFFFF"/>
          </w:tcPr>
          <w:p>
            <w:pPr>
              <w:spacing w:after="0" w:line="264" w:lineRule="auto"/>
            </w:pPr>
            <w:r>
              <w:rPr>
                <w:color w:val="2C3E50"/>
                <w:sz w:val="19"/>
              </w:rPr>
              <w:t>Отсутствуют патологические выделения; дыхание и самочувствие спокойные</w:t>
            </w:r>
          </w:p>
        </w:tc>
        <w:tc>
          <w:tcPr>
            <w:tcW w:type="dxa" w:w="3744"/>
            <w:tcMar>
              <w:top w:w="130" w:type="dxa"/>
              <w:bottom w:w="130" w:type="dxa"/>
              <w:left w:w="150" w:type="dxa"/>
              <w:right w:w="150" w:type="dxa"/>
            </w:tcMar>
            <w:shd w:fill="FFFFFF"/>
          </w:tcPr>
          <w:p>
            <w:pPr>
              <w:spacing w:after="0" w:line="264" w:lineRule="auto"/>
            </w:pPr>
            <w:r>
              <w:rPr>
                <w:color w:val="2C3E50"/>
                <w:sz w:val="19"/>
              </w:rPr>
              <w:t>Появляется чувство давления вниз, боль в пояснице, кровянистые выделения или подтекание вод</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Первоочередные действия</w:t>
            </w:r>
          </w:p>
        </w:tc>
        <w:tc>
          <w:tcPr>
            <w:tcW w:type="dxa" w:w="3600"/>
            <w:tcMar>
              <w:top w:w="130" w:type="dxa"/>
              <w:bottom w:w="130" w:type="dxa"/>
              <w:left w:w="150" w:type="dxa"/>
              <w:right w:w="150" w:type="dxa"/>
            </w:tcMar>
            <w:shd w:fill="F4F6F7"/>
          </w:tcPr>
          <w:p>
            <w:pPr>
              <w:spacing w:after="0" w:line="264" w:lineRule="auto"/>
            </w:pPr>
            <w:r>
              <w:rPr>
                <w:color w:val="2C3E50"/>
                <w:sz w:val="19"/>
              </w:rPr>
              <w:t>Прекратить стимуляцию, лечь на левый бок, спокойно отдохнуть</w:t>
            </w:r>
          </w:p>
        </w:tc>
        <w:tc>
          <w:tcPr>
            <w:tcW w:type="dxa" w:w="3744"/>
            <w:tcMar>
              <w:top w:w="130" w:type="dxa"/>
              <w:bottom w:w="130" w:type="dxa"/>
              <w:left w:w="150" w:type="dxa"/>
              <w:right w:w="150" w:type="dxa"/>
            </w:tcMar>
            <w:shd w:fill="F4F6F7"/>
          </w:tcPr>
          <w:p>
            <w:pPr>
              <w:spacing w:after="0" w:line="264" w:lineRule="auto"/>
            </w:pPr>
            <w:r>
              <w:rPr>
                <w:color w:val="2C3E50"/>
                <w:sz w:val="19"/>
              </w:rPr>
              <w:t>Немедленно прекратить контакт и связаться с дежурным акушерским стационаром</w:t>
            </w:r>
          </w:p>
        </w:tc>
      </w:tr>
    </w:tbl>
    <w:p>
      <w:pPr>
        <w:spacing w:after="120" w:line="276" w:lineRule="auto"/>
      </w:pPr>
      <w:r>
        <w:rPr>
          <w:color w:val="2C3E50"/>
        </w:rPr>
        <w:t>Реакцию матки оценивают по её общему характеру, а не с секундомером в руках. Если живот напрягся, прекратите ласки, примите удобное положение лёжа на левом боку и дайте телу 15–20 минут на отдых.</w:t>
      </w:r>
    </w:p>
    <w:p>
      <w:pPr>
        <w:spacing w:after="120" w:line="276" w:lineRule="auto"/>
      </w:pPr>
      <w:r>
        <w:rPr>
          <w:color w:val="2C3E50"/>
        </w:rPr>
        <w:t>Под регулярностью понимают не идеальное совпадение по секундам, а устойчивый повторяющийся рисунок: сокращения возвращаются вновь и вновь, промежутки между ними становятся стабильными или сокращаются, а само напряжение не ослабевает.</w:t>
      </w:r>
    </w:p>
    <w:p>
      <w:pPr>
        <w:spacing w:after="120" w:line="276" w:lineRule="auto"/>
      </w:pPr>
      <w:r>
        <w:rPr>
          <w:color w:val="2C3E50"/>
        </w:rPr>
        <w:t>Появление выраженной боли, чувства распирания книзу, кровянистых или водянистых выделений требует немедленно прекратить контакт и связаться с акушерской службой. Если срок беременности составляет менее 37 полных недель, любые повторяющиеся или усиливающиеся сокращения требуют срочной врачебной оценки даже при полном отсутствии крови или подтекания вод.</w:t>
      </w:r>
    </w:p>
    <w:p>
      <w:pPr>
        <w:spacing w:after="120" w:line="276" w:lineRule="auto"/>
      </w:pPr>
      <w:r>
        <w:rPr>
          <w:color w:val="2C3E50"/>
        </w:rPr>
        <w:t>Интенсивность оргазма во время беременности также может меняться в любую сторону. Менее выраженные ощущения или временное отсутствие разрядки не говорят о том, что тело работает неправильно. Более яркий и бурный оргазм сам по себе ничуть не вредит плоду. Ориентиры остаются неизменными: взаимное желание, физический комфорт и отсутствие тревожных симптомов.</w:t>
      </w:r>
    </w:p>
    <w:p>
      <w:pPr>
        <w:keepNext/>
        <w:spacing w:before="320" w:after="120"/>
      </w:pPr>
      <w:r>
        <w:rPr>
          <w:rFonts w:ascii="Calibri" w:hAnsi="Calibri"/>
          <w:b/>
          <w:color w:val="182B49"/>
          <w:sz w:val="28"/>
        </w:rPr>
        <w:t>4.4. Если секс стал неудобным или болезненным</w:t>
      </w:r>
    </w:p>
    <w:p>
      <w:pPr>
        <w:spacing w:after="120" w:line="276" w:lineRule="auto"/>
      </w:pPr>
      <w:r>
        <w:rPr>
          <w:color w:val="2C3E50"/>
        </w:rPr>
        <w:t>Повышенная чувствительность половых путей во время беременности приятна далеко не всегда. Если интимная близость начинает вызывать дискомфорт или болезненные ощущения, прежде всего важно точно определить, где именно и как проявляется боль:</w:t>
      </w:r>
    </w:p>
    <w:p>
      <w:pPr>
        <w:pStyle w:val="ListBullet"/>
        <w:spacing w:after="80" w:line="276" w:lineRule="auto"/>
      </w:pPr>
      <w:r>
        <w:rPr>
          <w:b/>
          <w:color w:val="2C3E50"/>
        </w:rPr>
        <w:t xml:space="preserve">Поверхностная боль и жжение у входа во влагалище: </w:t>
      </w:r>
      <w:r>
        <w:rPr>
          <w:color w:val="2C3E50"/>
        </w:rPr>
        <w:t>Чаще всего возникают в самом начале контакта и связаны с недостаточной естественной влажностью, быстрым темпом без предварительной подготовки, раздражением чувствительной слизистой или местным воспалительным процессом.</w:t>
      </w:r>
    </w:p>
    <w:p>
      <w:pPr>
        <w:pStyle w:val="ListBullet"/>
        <w:spacing w:after="80" w:line="276" w:lineRule="auto"/>
      </w:pPr>
      <w:r>
        <w:rPr>
          <w:b/>
          <w:color w:val="2C3E50"/>
        </w:rPr>
        <w:t xml:space="preserve">Глубокая тянущая боль внутри таза: </w:t>
      </w:r>
      <w:r>
        <w:rPr>
          <w:color w:val="2C3E50"/>
        </w:rPr>
        <w:t>Обычно зависит от выбранного положения тела, угла наклона и чрезмерной глубины проникновения, когда происходит механическое давление на связочный аппарат растущей матки или чувствительную шейку.</w:t>
      </w:r>
    </w:p>
    <w:p>
      <w:pPr>
        <w:spacing w:after="120" w:line="276" w:lineRule="auto"/>
      </w:pPr>
      <w:r>
        <w:rPr>
          <w:color w:val="2C3E50"/>
        </w:rPr>
        <w:t>Повторяющуюся глубокую боль нельзя списывать исключительно на механику движений или неудобную позу. Если одновременно появились зуд, жжение при мочеиспускании, изменился характер выделений (они стали творожистыми, пенистыми, сероватыми или желто-зелеными), появился необычный резкий запах, пузырьки или язвочки на коже промежности, необходимо обратиться к гинекологу для исключения инфекции или воспаления.</w:t>
      </w:r>
    </w:p>
    <w:p>
      <w:pPr>
        <w:keepNext/>
        <w:spacing w:before="240" w:after="80"/>
      </w:pPr>
      <w:r>
        <w:rPr>
          <w:rFonts w:ascii="Calibri" w:hAnsi="Calibri"/>
          <w:b/>
          <w:color w:val="2980B9"/>
          <w:sz w:val="24"/>
        </w:rPr>
        <w:t>Защитное напряжение мышц тазового дна</w:t>
      </w:r>
    </w:p>
    <w:p>
      <w:pPr>
        <w:spacing w:after="120" w:line="276" w:lineRule="auto"/>
      </w:pPr>
      <w:r>
        <w:rPr>
          <w:color w:val="2C3E50"/>
        </w:rPr>
        <w:t>Нередко к физическому дискомфорту присоединяется непроизвольная реакция мускулатуры. После болезненного опыта или при сильном внутреннем страхе нервная система заранее включает защитный механизм: мышцы, окружающие вход во влагалище, рефлекторно сжимаются ещё до момента соприкосновения.</w:t>
      </w:r>
    </w:p>
    <w:p>
      <w:pPr>
        <w:spacing w:after="120" w:line="276" w:lineRule="auto"/>
      </w:pPr>
      <w:r>
        <w:rPr>
          <w:color w:val="2C3E50"/>
        </w:rPr>
        <w:t>В результате мышечного спазма проникновение резко затрудняется, трение многократно усиливается, боль нарастает, а каждая последующая попытка близости вызывает всё большую тревогу. Формируется устойчивый порочный круг: «ожидание боли → спазм мышц → затруднённый контакт → боль → усиление тревоги».</w:t>
      </w:r>
    </w:p>
    <w:p>
      <w:pPr>
        <w:spacing w:after="120" w:line="276" w:lineRule="auto"/>
      </w:pPr>
      <w:r>
        <w:rPr>
          <w:color w:val="2C3E50"/>
        </w:rPr>
        <w:t>Этот спазм происходит абсолютно бессознательно и не имеет никакого отношения к силе воли или «недостаточному старанию» женщины. Попытки терпеть и продолжать контакт через боль лишь закрепляют патологический рефлекс в центральной нервной системе. При появлении сухости или поверхностного дискомфорта остановитесь, не пытаясь «привыкнуть» к боли. Дайте возбуждению больше времени, перейдите к мягким поглаживаниям или выберите близость без проникновения.</w:t>
      </w:r>
    </w:p>
    <w:p>
      <w:pPr>
        <w:keepNext/>
        <w:spacing w:before="240" w:after="80"/>
      </w:pPr>
      <w:r>
        <w:rPr>
          <w:rFonts w:ascii="Calibri" w:hAnsi="Calibri"/>
          <w:b/>
          <w:color w:val="2980B9"/>
          <w:sz w:val="24"/>
        </w:rPr>
        <w:t>Удобные позы для разных сроков беременности</w:t>
      </w:r>
    </w:p>
    <w:p>
      <w:pPr>
        <w:spacing w:after="120" w:line="276" w:lineRule="auto"/>
      </w:pPr>
      <w:r>
        <w:rPr>
          <w:color w:val="2C3E50"/>
        </w:rPr>
        <w:t>Единственной идеальной и универсальной позы при беременности не существует: тело меняется непрерывно, и то, что было комфортно в первом триместре, может стать неудобным в третьем. Выбирая положение для близости, проверяйте четыре ключевых ориентира: живот не сдавлен, дыхание остаётся свободным, поза устойчива, а женщина может в любую секунду изменить темп или глубину.</w:t>
      </w:r>
    </w:p>
    <w:p>
      <w:pPr>
        <w:spacing w:after="80" w:line="276" w:lineRule="auto"/>
        <w:ind w:left="360"/>
      </w:pPr>
      <w:r>
        <w:rPr>
          <w:b/>
          <w:color w:val="2980B9"/>
        </w:rPr>
        <w:t xml:space="preserve">1. </w:t>
      </w:r>
      <w:r>
        <w:rPr>
          <w:b/>
          <w:color w:val="2C3E50"/>
        </w:rPr>
        <w:t xml:space="preserve">Положение на боку: </w:t>
      </w:r>
      <w:r>
        <w:rPr>
          <w:color w:val="2C3E50"/>
        </w:rPr>
        <w:t>Положение на боку («ложки»): Женщина лежит на боку спиной или лицом к партнёру, слегка подтянув колени к груди. Это одно из самых комфортных и безопасных положений для второго и третьего триместров: масса растущей матки полностью опирается на кровать, отсутствует давление на внутренние органы, а глубина проникновения остаётся минимальной и легко контролируемой.</w:t>
      </w:r>
    </w:p>
    <w:p>
      <w:pPr>
        <w:spacing w:after="80" w:line="276" w:lineRule="auto"/>
        <w:ind w:left="360"/>
      </w:pPr>
      <w:r>
        <w:rPr>
          <w:b/>
          <w:color w:val="2980B9"/>
        </w:rPr>
        <w:t xml:space="preserve">2. </w:t>
      </w:r>
      <w:r>
        <w:rPr>
          <w:b/>
          <w:color w:val="2C3E50"/>
        </w:rPr>
        <w:t xml:space="preserve">Положение сверху: </w:t>
      </w:r>
      <w:r>
        <w:rPr>
          <w:color w:val="2C3E50"/>
        </w:rPr>
        <w:t>Положение женщины сверху: Позволяет женщине самостоятельно управлять скоростью, глубиной и траекторией движений, полностью исключая болезненное давление на шейку матки. На поздних сроках поза может требовать физических усилий, поэтому её удобно модифицировать, опираясь руками на подушки или спинку кровати.</w:t>
      </w:r>
    </w:p>
    <w:p>
      <w:pPr>
        <w:spacing w:after="80" w:line="276" w:lineRule="auto"/>
        <w:ind w:left="360"/>
      </w:pPr>
      <w:r>
        <w:rPr>
          <w:b/>
          <w:color w:val="2980B9"/>
        </w:rPr>
        <w:t xml:space="preserve">3. </w:t>
      </w:r>
      <w:r>
        <w:rPr>
          <w:b/>
          <w:color w:val="2C3E50"/>
        </w:rPr>
        <w:t xml:space="preserve">Положение полусидя: </w:t>
      </w:r>
      <w:r>
        <w:rPr>
          <w:color w:val="2C3E50"/>
        </w:rPr>
        <w:t>Положение сидя или полусидя лицом друг к другу: Партнёры располагаются лицом к лицу, при этом под спину и поясницу женщины подкладывают плотные подушки под углом 30–45 градусов. Это обеспечивает надёжную опору для позвоночника, зрительный контакт и умеренную глубину проникновения.</w:t>
      </w:r>
    </w:p>
    <w:p>
      <w:pPr>
        <w:spacing w:after="120" w:line="276" w:lineRule="auto"/>
      </w:pPr>
      <w:r>
        <w:rPr>
          <w:color w:val="2C3E50"/>
        </w:rPr>
        <w:t>Подушки под поясницей, между коленями или под верхней ногой помогают снять статическое напряжение со связок таза. При боли в области лонного сочленения (симфизите) широкое разведение ног в стороны может быть крайне болезненным: в таком случае выбирают позы со сведёнными или слегка расставленными коленями и минимальной амплитудой движений.</w:t>
      </w:r>
    </w:p>
    <w:p>
      <w:pPr>
        <w:keepNext/>
        <w:spacing w:before="240" w:after="80"/>
      </w:pPr>
      <w:r>
        <w:rPr>
          <w:rFonts w:ascii="Calibri" w:hAnsi="Calibri"/>
          <w:b/>
          <w:color w:val="2980B9"/>
          <w:sz w:val="24"/>
        </w:rPr>
        <w:t>Положение лёжа на спине: разумный подход</w:t>
      </w:r>
    </w:p>
    <w:p>
      <w:pPr>
        <w:spacing w:after="120" w:line="276" w:lineRule="auto"/>
      </w:pPr>
      <w:r>
        <w:rPr>
          <w:color w:val="2C3E50"/>
        </w:rPr>
        <w:t>Во второй половине беременности длительное неподвижное положение на спине требует осторожности. Увеличившаяся матка у некоторых женщин может сдавливать нижнюю полую вену — крупный кровеносный сосуд, возвращающий кровь от ног и таза к сердцу (синдром аортокавальной компрессии).</w:t>
      </w:r>
    </w:p>
    <w:p>
      <w:pPr>
        <w:pStyle w:val="ListBullet"/>
        <w:spacing w:after="80" w:line="276" w:lineRule="auto"/>
      </w:pPr>
      <w:r>
        <w:rPr>
          <w:b/>
          <w:color w:val="2C3E50"/>
        </w:rPr>
        <w:t xml:space="preserve">Как распознать: </w:t>
      </w:r>
      <w:r>
        <w:rPr>
          <w:color w:val="2C3E50"/>
        </w:rPr>
        <w:t>Внезапное появление слабости, тошноты, потемнения в глазах, чувства нехватки воздуха, шума в ушах, липкого холодного пота или резкого головокружения при нахождении на спине.</w:t>
      </w:r>
    </w:p>
    <w:p>
      <w:pPr>
        <w:pStyle w:val="ListBullet"/>
        <w:spacing w:after="80" w:line="276" w:lineRule="auto"/>
      </w:pPr>
      <w:r>
        <w:rPr>
          <w:b/>
          <w:color w:val="2C3E50"/>
        </w:rPr>
        <w:t xml:space="preserve">Что делать: </w:t>
      </w:r>
      <w:r>
        <w:rPr>
          <w:color w:val="2C3E50"/>
        </w:rPr>
        <w:t>Немедленно повернуться на левый бок, сделать несколько глубоких спокойных вдохов и плавно сесть. После смены позы кровоток восстанавливается за одну-две минуты.</w:t>
      </w:r>
    </w:p>
    <w:p>
      <w:pPr>
        <w:pStyle w:val="ListBullet"/>
        <w:spacing w:after="80" w:line="276" w:lineRule="auto"/>
      </w:pPr>
      <w:r>
        <w:rPr>
          <w:b/>
          <w:color w:val="2C3E50"/>
        </w:rPr>
        <w:t xml:space="preserve">Границы правила: </w:t>
      </w:r>
      <w:r>
        <w:rPr>
          <w:color w:val="2C3E50"/>
        </w:rPr>
        <w:t>Если кратковременное нахождение на спине удобно и не вызывает абсолютно никаких симптомов, строгий календарный запрет не требуется. Однако при первых признаках дурноты положение меняют немедленно.</w:t>
      </w:r>
    </w:p>
    <w:p>
      <w:pPr>
        <w:spacing w:after="120" w:line="276" w:lineRule="auto"/>
      </w:pPr>
      <w:r>
        <w:rPr>
          <w:color w:val="2C3E50"/>
        </w:rPr>
        <w:t>Если слабость, одышка или головокружение сохраняются после смены позы, выражены тяжело или возникают в любых других положениях, прекратите контакт и обратитесь за медицинской помощью.</w:t>
      </w:r>
    </w:p>
    <w:p>
      <w:pPr>
        <w:keepNext/>
        <w:spacing w:before="240" w:after="80"/>
      </w:pPr>
      <w:r>
        <w:rPr>
          <w:rFonts w:ascii="Calibri" w:hAnsi="Calibri"/>
          <w:b/>
          <w:color w:val="2980B9"/>
          <w:sz w:val="24"/>
        </w:rPr>
        <w:t>Выбор и использование лубрикантов</w:t>
      </w:r>
    </w:p>
    <w:p>
      <w:pPr>
        <w:spacing w:after="120" w:line="276" w:lineRule="auto"/>
      </w:pPr>
      <w:r>
        <w:rPr>
          <w:color w:val="2C3E50"/>
        </w:rPr>
        <w:t>Если естественного увлажнения слизистой недостаточно, качественный лубрикант помогает устранить трение и предотвратить микротравмы:</w:t>
      </w:r>
    </w:p>
    <w:p>
      <w:pPr>
        <w:pStyle w:val="ListBullet"/>
        <w:spacing w:after="80" w:line="276" w:lineRule="auto"/>
      </w:pPr>
      <w:r>
        <w:rPr>
          <w:b/>
          <w:color w:val="2C3E50"/>
        </w:rPr>
        <w:t xml:space="preserve">Водные лубриканты: </w:t>
      </w:r>
      <w:r>
        <w:rPr>
          <w:color w:val="2C3E50"/>
        </w:rPr>
        <w:t>Универсальны, легко смываются тёплой водой, подходят для чувствительной слизистой, не пачкают бельё и полностью совместимы с любыми презервативами и секс-игрушками.</w:t>
      </w:r>
    </w:p>
    <w:p>
      <w:pPr>
        <w:pStyle w:val="ListBullet"/>
        <w:spacing w:after="80" w:line="276" w:lineRule="auto"/>
      </w:pPr>
      <w:r>
        <w:rPr>
          <w:b/>
          <w:color w:val="2C3E50"/>
        </w:rPr>
        <w:t xml:space="preserve">Силиконовые лубриканты: </w:t>
      </w:r>
      <w:r>
        <w:rPr>
          <w:color w:val="2C3E50"/>
        </w:rPr>
        <w:t>Обеспечивают длительное скольжение, не впитываются, подходят для близости в душе, но требуют смывания с мягким мылом. Силиконовые смазки нельзя использовать с силиконовыми интимными игрушками (они разрушают материал).</w:t>
      </w:r>
    </w:p>
    <w:p>
      <w:pPr>
        <w:pStyle w:val="ListBullet"/>
        <w:spacing w:after="80" w:line="276" w:lineRule="auto"/>
      </w:pPr>
      <w:r>
        <w:rPr>
          <w:b/>
          <w:color w:val="2C3E50"/>
        </w:rPr>
        <w:t xml:space="preserve">Масляные основы (строго избегать): </w:t>
      </w:r>
      <w:r>
        <w:rPr>
          <w:color w:val="2C3E50"/>
        </w:rPr>
        <w:t>Пищевые растительные и сливочные масла, вазелин, детский крем и жирные лосьоны для тела категорически не подходят. Масляная основа разрушает структуру латекса, многократно повышая риск разрыва презерватива, плохо выводится из влагалища и нарушает естественный баланс микрофлоры.</w:t>
      </w:r>
    </w:p>
    <w:p>
      <w:pPr>
        <w:spacing w:after="120" w:line="276" w:lineRule="auto"/>
      </w:pPr>
      <w:r>
        <w:rPr>
          <w:color w:val="2C3E50"/>
        </w:rPr>
        <w:t>Наносите небольшое количество геля на область входа во влагалище и на половой член партнёра, добавляя средство по мере необходимости. Исключать длинный список компонентов заранее без признаков аллергии не требуется. Если после нанесения появилось стойкое жжение, зуд, отёк или сыпь, немедленно прекратите контакт и смойте средство водой.</w:t>
      </w:r>
    </w:p>
    <w:p>
      <w:pPr>
        <w:keepNext/>
        <w:spacing w:before="240" w:after="80"/>
      </w:pPr>
      <w:r>
        <w:rPr>
          <w:rFonts w:ascii="Calibri" w:hAnsi="Calibri"/>
          <w:b/>
          <w:color w:val="2980B9"/>
          <w:sz w:val="24"/>
        </w:rPr>
        <w:t>Когда домашних мер недостаточно</w:t>
      </w:r>
    </w:p>
    <w:p>
      <w:pPr>
        <w:spacing w:after="120" w:line="276" w:lineRule="auto"/>
      </w:pPr>
      <w:r>
        <w:rPr>
          <w:color w:val="2C3E50"/>
        </w:rPr>
        <w:t>Если более медленный темп, поверхностное проникновение, подушки и лубрикант не снимают боль, дальнейшие шаги зависят от симптомов.</w:t>
      </w:r>
    </w:p>
    <w:p>
      <w:pPr>
        <w:spacing w:after="120" w:line="276" w:lineRule="auto"/>
      </w:pPr>
      <w:r>
        <w:rPr>
          <w:color w:val="2C3E50"/>
        </w:rPr>
        <w:t>Повторяющуюся боль, боль при каждом контакте, выраженный спазм мышц или глубокую боль в животе необходимо обсудить с акушером-гинекологом. После исключения инфекций и акушерских причин может потребоваться консультация физиотерапевта по тазовому дну. Специалист оценивает не только силу мышц, но и их способность к полноценному расслаблению, болезненность и координацию. При избыточном мышечном спазме помощь включает диафрагмальное дыхание, обучение навыкам расслабления и работу с тревогой. Автоматически выполнять упражнения Кегеля на сжатие в ситуации спазма не просто бесполезно, а вредно.</w:t>
      </w:r>
    </w:p>
    <w:p>
      <w:pPr>
        <w:spacing w:after="120" w:line="276" w:lineRule="auto"/>
      </w:pPr>
      <w:r>
        <w:rPr>
          <w:color w:val="2C3E50"/>
        </w:rPr>
        <w:t>Не начинайте самостоятельно использовать вагинальные свечи, антибиотики, противогрибковые препараты или антисептики без назначения врача: схожие симптомы зуда, жжения и выделений имеют разные причины и требуют принципиально разного лечения. При сильной или внезапной боли, особенно в сочетании с кровью, выраженной слабостью или обмороком, искать новую позу нельзя — требуется срочная медицинская помощь.</w:t>
      </w:r>
    </w:p>
    <w:p>
      <w:pPr>
        <w:keepNext/>
        <w:spacing w:before="320" w:after="120"/>
      </w:pPr>
      <w:r>
        <w:rPr>
          <w:rFonts w:ascii="Calibri" w:hAnsi="Calibri"/>
          <w:b/>
          <w:color w:val="182B49"/>
          <w:sz w:val="28"/>
        </w:rPr>
        <w:t>4.5. Близость — это не только проникновение</w:t>
      </w:r>
    </w:p>
    <w:p>
      <w:pPr>
        <w:spacing w:after="120" w:line="276" w:lineRule="auto"/>
      </w:pPr>
      <w:r>
        <w:rPr>
          <w:color w:val="2C3E50"/>
        </w:rPr>
        <w:t>Если вагинальный секс стал неудобным, временно ограничен врачом по медицинским показаниям или женщина просто не испытывает к нему желания, интимная близость в отношениях вовсе не обязана исчезать. В паре остаётся огромное пространство для выражения чувств и получения удовольствия:</w:t>
      </w:r>
    </w:p>
    <w:p>
      <w:pPr>
        <w:pStyle w:val="ListBullet"/>
        <w:spacing w:after="80" w:line="276" w:lineRule="auto"/>
      </w:pPr>
      <w:r>
        <w:rPr>
          <w:b/>
          <w:color w:val="2C3E50"/>
        </w:rPr>
        <w:t xml:space="preserve">Чувственные прикосновения и массаж: </w:t>
      </w:r>
      <w:r>
        <w:rPr>
          <w:color w:val="2C3E50"/>
        </w:rPr>
        <w:t>Неторопливый массаж плеч, стоп, поясницы и шеи снимает накопившуюся усталость, стимулирует выработку окситоцина и дарит чувство глубокой защищённости.</w:t>
      </w:r>
    </w:p>
    <w:p>
      <w:pPr>
        <w:pStyle w:val="ListBullet"/>
        <w:spacing w:after="80" w:line="276" w:lineRule="auto"/>
      </w:pPr>
      <w:r>
        <w:rPr>
          <w:b/>
          <w:color w:val="2C3E50"/>
        </w:rPr>
        <w:t xml:space="preserve">Взаимная мастурбация и оральные ласки: </w:t>
      </w:r>
      <w:r>
        <w:rPr>
          <w:color w:val="2C3E50"/>
        </w:rPr>
        <w:t>Позволяют обоим партнёрам получить сексуальную разрядку и удовольствие без механической нагрузки на влагалище и шейку матки.</w:t>
      </w:r>
    </w:p>
    <w:p>
      <w:pPr>
        <w:spacing w:after="120" w:line="276" w:lineRule="auto"/>
      </w:pPr>
      <w:r>
        <w:rPr>
          <w:color w:val="2C3E50"/>
        </w:rPr>
        <w:t>Любая из альтернативных форм близости также требует искреннего взаимного согласия и не должна становиться обходным путём для давления на женщину после её отказа от секса.</w:t>
      </w:r>
    </w:p>
    <w:p>
      <w:pPr>
        <w:keepNext/>
        <w:spacing w:before="240" w:after="80"/>
      </w:pPr>
      <w:r>
        <w:rPr>
          <w:rFonts w:ascii="Calibri" w:hAnsi="Calibri"/>
          <w:b/>
          <w:color w:val="2980B9"/>
          <w:sz w:val="24"/>
        </w:rPr>
        <w:t>Техническая и инфекционная безопасность орального и анального секса</w:t>
      </w:r>
    </w:p>
    <w:p>
      <w:pPr>
        <w:pStyle w:val="ListBullet"/>
        <w:spacing w:after="80" w:line="276" w:lineRule="auto"/>
      </w:pPr>
      <w:r>
        <w:rPr>
          <w:b/>
          <w:color w:val="2C3E50"/>
        </w:rPr>
        <w:t xml:space="preserve">Оральные ласки и вирус герпеса: </w:t>
      </w:r>
      <w:r>
        <w:rPr>
          <w:color w:val="2C3E50"/>
        </w:rPr>
        <w:t>«Простуда» на губах чаще всего вызывается вирусом простого герпеса 1-го типа, который при контакте рта с половыми органами легко переносится на слизистые оболочки, вызывая первичный генитальный герпес. Для плода первичное заражение матери герпесом во время беременности представляет серьёзную опасность. Если у партнёра есть пузырьки, язвочки, корочки или знакомое покалывание на губах, любые орально-генитальные ласки строго откладывают до полного заживления кожи.</w:t>
      </w:r>
    </w:p>
    <w:p>
      <w:pPr>
        <w:pStyle w:val="ListBullet"/>
        <w:spacing w:after="80" w:line="276" w:lineRule="auto"/>
      </w:pPr>
      <w:r>
        <w:rPr>
          <w:b/>
          <w:color w:val="2C3E50"/>
        </w:rPr>
        <w:t xml:space="preserve">Категорический запрет на вдувание воздуха: </w:t>
      </w:r>
      <w:r>
        <w:rPr>
          <w:color w:val="2C3E50"/>
        </w:rPr>
        <w:t>Во время оральных ласк партнёру запрещено намеренно вдувать воздух во влагалище. Под влиянием гормонов вены малого таза сильно расширены, и поток воздуха под давлением может проникнуть через повреждённые капилляры в кровоток, спровоцировав смертельно опасную воздушную эмболию. Обычное дыхание партнёра и поцелуи абсолютно безопасны.</w:t>
      </w:r>
    </w:p>
    <w:p>
      <w:pPr>
        <w:pStyle w:val="ListBullet"/>
        <w:spacing w:after="80" w:line="276" w:lineRule="auto"/>
      </w:pPr>
      <w:r>
        <w:rPr>
          <w:b/>
          <w:color w:val="2C3E50"/>
        </w:rPr>
        <w:t xml:space="preserve">Анальный контакт и геморрой: </w:t>
      </w:r>
      <w:r>
        <w:rPr>
          <w:color w:val="2C3E50"/>
        </w:rPr>
        <w:t>Беременность часто сопровождается расширением геморроидальных вен. При наличии болезненных геморроидальных узлов, трещин или следов крови анальный контакт откладывают из-за риска травмирования и кровотечения. Если симптомов нет, требуются обильное количество лубриканта, медленный темп и готовность остановиться при малейшей боли (прямая кишка не вырабатывает естественную смазку).</w:t>
      </w:r>
    </w:p>
    <w:p>
      <w:pPr>
        <w:pStyle w:val="ListBullet"/>
        <w:spacing w:after="80" w:line="276" w:lineRule="auto"/>
      </w:pPr>
      <w:r>
        <w:rPr>
          <w:b/>
          <w:color w:val="2C3E50"/>
        </w:rPr>
        <w:t xml:space="preserve">Правило разделения сред: </w:t>
      </w:r>
      <w:r>
        <w:rPr>
          <w:color w:val="2C3E50"/>
        </w:rPr>
        <w:t>Категорически запрещено переходить от анального контакта к вагинальному без предварительного мытья и смены презерватива. Занос бактерий кишечной группы (включая кишечную палочку) во влагалище и уретру мгновенно провоцирует острый бактериальный цистит и вагинит.</w:t>
      </w:r>
    </w:p>
    <w:p>
      <w:pPr>
        <w:keepNext/>
        <w:spacing w:before="240" w:after="80"/>
      </w:pPr>
      <w:r>
        <w:rPr>
          <w:rFonts w:ascii="Calibri" w:hAnsi="Calibri"/>
          <w:b/>
          <w:color w:val="2980B9"/>
          <w:sz w:val="24"/>
        </w:rPr>
        <w:t>Гигиена интимных игрушек</w:t>
      </w:r>
    </w:p>
    <w:p>
      <w:pPr>
        <w:spacing w:after="120" w:line="276" w:lineRule="auto"/>
      </w:pPr>
      <w:r>
        <w:rPr>
          <w:color w:val="2C3E50"/>
        </w:rPr>
        <w:t>Интимные игрушки моют тёплой водой с мягким мылом до и после каждого использования в соответствии с инструкцией производителя. Агрессивная домашняя дезинфекция спиртом или хлорсодержащими средствами не нужна: она может повредить материал игрушки, а остатки химикатов вызовут химический ожог слизистой.</w:t>
      </w:r>
    </w:p>
    <w:p>
      <w:pPr>
        <w:spacing w:after="120" w:line="276" w:lineRule="auto"/>
      </w:pPr>
      <w:r>
        <w:rPr>
          <w:color w:val="2C3E50"/>
        </w:rPr>
        <w:t>Игрушки с трещинами и повреждениями поверхности использовать нельзя. При совместном использовании на игрушку надевают новый презерватив для каждого партнёра; его также обязательно меняют при переходе от анального контакта к вагинальному. Если врач рекомендовал воздержаться от оргазма или проникновения, обязательно уточните, распространяется ли это правило на игрушки и мастурбацию.</w:t>
      </w:r>
    </w:p>
    <w:p>
      <w:pPr>
        <w:keepNext/>
        <w:spacing w:before="320" w:after="120"/>
      </w:pPr>
      <w:r>
        <w:rPr>
          <w:rFonts w:ascii="Calibri" w:hAnsi="Calibri"/>
          <w:b/>
          <w:color w:val="182B49"/>
          <w:sz w:val="28"/>
        </w:rPr>
        <w:t>4.6. Зачем во время беременности всё ещё нужен презерватив</w:t>
      </w:r>
    </w:p>
    <w:p>
      <w:pPr>
        <w:spacing w:after="120" w:line="276" w:lineRule="auto"/>
      </w:pPr>
      <w:r>
        <w:rPr>
          <w:color w:val="2C3E50"/>
        </w:rPr>
        <w:t>Форма интимной близости может меняться, но базовые правила инфекционной безопасности сохраняются в полном объёме. Наступление беременности исключает риск нового зачатия, однако никак не защищает женщину и ребёнка от инфекций, передающихся половым путём (ИППП).</w:t>
      </w:r>
    </w:p>
    <w:p>
      <w:pPr>
        <w:spacing w:after="120" w:line="276" w:lineRule="auto"/>
      </w:pPr>
      <w:r>
        <w:rPr>
          <w:color w:val="2C3E50"/>
        </w:rPr>
        <w:t>Хламидиоз, гонорея, сифилис, ВИЧ-инфекция, трихомониаз и генитальный герпес нередко протекают абсолютно бессимптомно. В зависимости от срока заражения эти инфекции способны вызывать воспаление плодных оболочек (хориоамнионит), преждевременное излитие вод, внутриутробное инфицирование плода или передаваться новорождённому в родах. По внешнему виду или самочувствию партнёра оценить реальный инфекционный риск невозможно.</w:t>
      </w:r>
    </w:p>
    <w:p>
      <w:pPr>
        <w:keepNext/>
        <w:spacing w:before="240" w:after="80"/>
      </w:pPr>
      <w:r>
        <w:rPr>
          <w:rFonts w:ascii="Calibri" w:hAnsi="Calibri"/>
          <w:b/>
          <w:color w:val="2980B9"/>
          <w:sz w:val="24"/>
        </w:rPr>
        <w:t>Когда барьерная защита обязательна</w:t>
      </w:r>
    </w:p>
    <w:p>
      <w:pPr>
        <w:pStyle w:val="ListBullet"/>
        <w:spacing w:after="80" w:line="276" w:lineRule="auto"/>
      </w:pPr>
      <w:r>
        <w:rPr>
          <w:color w:val="2C3E50"/>
        </w:rPr>
        <w:t>При наличии нового сексуального партнёра или контактах вне взаимно моногамных отношений.</w:t>
      </w:r>
    </w:p>
    <w:p>
      <w:pPr>
        <w:pStyle w:val="ListBullet"/>
        <w:spacing w:after="80" w:line="276" w:lineRule="auto"/>
      </w:pPr>
      <w:r>
        <w:rPr>
          <w:color w:val="2C3E50"/>
        </w:rPr>
        <w:t>Если партнёр не проходил комплексное лабораторное обследование на ИППП во время текущей беременности.</w:t>
      </w:r>
    </w:p>
    <w:p>
      <w:pPr>
        <w:pStyle w:val="ListBullet"/>
        <w:spacing w:after="80" w:line="276" w:lineRule="auto"/>
      </w:pPr>
      <w:r>
        <w:rPr>
          <w:color w:val="2C3E50"/>
        </w:rPr>
        <w:t>При появлении у партнёра любых тревожных симптомов (выделений из уретры, высыпаний, язвочек, зуда).</w:t>
      </w:r>
    </w:p>
    <w:p>
      <w:pPr>
        <w:spacing w:after="120" w:line="276" w:lineRule="auto"/>
      </w:pPr>
      <w:r>
        <w:rPr>
          <w:color w:val="2C3E50"/>
        </w:rPr>
        <w:t>Результат анализа на ИППП описывает ситуацию исключительно на момент сдачи крови или мазка и не учитывает контакты, произошедшие позже, поэтому давний отрицательный тест не даёт постоянной гарантии. Для вагинального и анального секса используют новый качественный презерватив от начала и до конца контакта. Для оральных ласк также подходят презервативы без ароматизаторов или специальные латексные салфетки.</w:t>
      </w:r>
    </w:p>
    <w:p>
      <w:pPr>
        <w:keepNext/>
        <w:spacing w:before="240" w:after="80"/>
      </w:pPr>
      <w:r>
        <w:rPr>
          <w:rFonts w:ascii="Calibri" w:hAnsi="Calibri"/>
          <w:b/>
          <w:color w:val="2980B9"/>
          <w:sz w:val="24"/>
        </w:rPr>
        <w:t>Алгоритм действий при рискованном сексуальном контакте</w:t>
      </w:r>
    </w:p>
    <w:tbl>
      <w:tblPr>
        <w:tblW w:type="auto" w:w="0"/>
        <w:jc w:val="center"/>
        <w:tblLook w:firstColumn="1" w:firstRow="1" w:lastColumn="0" w:lastRow="0" w:noHBand="0" w:noVBand="1" w:val="04A0"/>
      </w:tblPr>
      <w:tblGrid>
        <w:gridCol w:w="3312"/>
        <w:gridCol w:w="3312"/>
        <w:gridCol w:w="3312"/>
      </w:tblGrid>
      <w:tr>
        <w:trPr>
          <w:cantSplit/>
          <w:tblHeader/>
        </w:trPr>
        <w:tc>
          <w:tcPr>
            <w:tcW w:type="dxa" w:w="2880"/>
            <w:tcMar>
              <w:top w:w="130" w:type="dxa"/>
              <w:bottom w:w="130" w:type="dxa"/>
              <w:left w:w="150" w:type="dxa"/>
              <w:right w:w="150" w:type="dxa"/>
            </w:tcMar>
            <w:shd w:fill="182B49"/>
          </w:tcPr>
          <w:p>
            <w:pPr>
              <w:spacing w:after="0" w:line="264" w:lineRule="auto"/>
            </w:pPr>
            <w:r>
              <w:rPr>
                <w:b/>
                <w:color w:val="FFFFFF"/>
                <w:sz w:val="19"/>
              </w:rPr>
              <w:t>Ситуация</w:t>
            </w:r>
          </w:p>
        </w:tc>
        <w:tc>
          <w:tcPr>
            <w:tcW w:type="dxa" w:w="3456"/>
            <w:tcMar>
              <w:top w:w="130" w:type="dxa"/>
              <w:bottom w:w="130" w:type="dxa"/>
              <w:left w:w="150" w:type="dxa"/>
              <w:right w:w="150" w:type="dxa"/>
            </w:tcMar>
            <w:shd w:fill="182B49"/>
          </w:tcPr>
          <w:p>
            <w:pPr>
              <w:spacing w:after="0" w:line="264" w:lineRule="auto"/>
            </w:pPr>
            <w:r>
              <w:rPr>
                <w:b/>
                <w:color w:val="FFFFFF"/>
                <w:sz w:val="19"/>
              </w:rPr>
              <w:t>Ошибочные и опасные действия</w:t>
            </w:r>
          </w:p>
        </w:tc>
        <w:tc>
          <w:tcPr>
            <w:tcW w:type="dxa" w:w="3600"/>
            <w:tcMar>
              <w:top w:w="130" w:type="dxa"/>
              <w:bottom w:w="130" w:type="dxa"/>
              <w:left w:w="150" w:type="dxa"/>
              <w:right w:w="150" w:type="dxa"/>
            </w:tcMar>
            <w:shd w:fill="182B49"/>
          </w:tcPr>
          <w:p>
            <w:pPr>
              <w:spacing w:after="0" w:line="264" w:lineRule="auto"/>
            </w:pPr>
            <w:r>
              <w:rPr>
                <w:b/>
                <w:color w:val="FFFFFF"/>
                <w:sz w:val="19"/>
              </w:rPr>
              <w:t>Правильный медицинский порядок действий</w:t>
            </w:r>
          </w:p>
        </w:tc>
      </w:tr>
      <w:tr>
        <w:trPr>
          <w:cantSplit/>
        </w:trPr>
        <w:tc>
          <w:tcPr>
            <w:tcW w:type="dxa" w:w="2880"/>
            <w:tcMar>
              <w:top w:w="130" w:type="dxa"/>
              <w:bottom w:w="130" w:type="dxa"/>
              <w:left w:w="150" w:type="dxa"/>
              <w:right w:w="150" w:type="dxa"/>
            </w:tcMar>
            <w:shd w:fill="F4F6F7"/>
          </w:tcPr>
          <w:p>
            <w:pPr>
              <w:spacing w:after="0" w:line="264" w:lineRule="auto"/>
            </w:pPr>
            <w:r>
              <w:rPr>
                <w:color w:val="2C3E50"/>
                <w:sz w:val="19"/>
              </w:rPr>
              <w:t>Разрыв презерватива или незащищённый секс</w:t>
            </w:r>
          </w:p>
        </w:tc>
        <w:tc>
          <w:tcPr>
            <w:tcW w:type="dxa" w:w="3456"/>
            <w:tcMar>
              <w:top w:w="130" w:type="dxa"/>
              <w:bottom w:w="130" w:type="dxa"/>
              <w:left w:w="150" w:type="dxa"/>
              <w:right w:w="150" w:type="dxa"/>
            </w:tcMar>
            <w:shd w:fill="F4F6F7"/>
          </w:tcPr>
          <w:p>
            <w:pPr>
              <w:spacing w:after="0" w:line="264" w:lineRule="auto"/>
            </w:pPr>
            <w:r>
              <w:rPr>
                <w:color w:val="2C3E50"/>
                <w:sz w:val="19"/>
              </w:rPr>
              <w:t>Категорически нельзя делать спринцевания, вводить антисептики во влагалище или пить антибиотики наугад</w:t>
            </w:r>
          </w:p>
        </w:tc>
        <w:tc>
          <w:tcPr>
            <w:tcW w:type="dxa" w:w="3600"/>
            <w:tcMar>
              <w:top w:w="130" w:type="dxa"/>
              <w:bottom w:w="130" w:type="dxa"/>
              <w:left w:w="150" w:type="dxa"/>
              <w:right w:w="150" w:type="dxa"/>
            </w:tcMar>
            <w:shd w:fill="F4F6F7"/>
          </w:tcPr>
          <w:p>
            <w:pPr>
              <w:spacing w:after="0" w:line="264" w:lineRule="auto"/>
            </w:pPr>
            <w:r>
              <w:rPr>
                <w:color w:val="2C3E50"/>
                <w:sz w:val="19"/>
              </w:rPr>
              <w:t>Тщательно обмыть наружные половые органы водой с мылом; обратиться к гинекологу для сдачи анализов методом ПЦР через 10–14 дней</w:t>
            </w:r>
          </w:p>
        </w:tc>
      </w:tr>
      <w:tr>
        <w:trPr>
          <w:cantSplit/>
        </w:trPr>
        <w:tc>
          <w:tcPr>
            <w:tcW w:type="dxa" w:w="2880"/>
            <w:tcMar>
              <w:top w:w="130" w:type="dxa"/>
              <w:bottom w:w="130" w:type="dxa"/>
              <w:left w:w="150" w:type="dxa"/>
              <w:right w:w="150" w:type="dxa"/>
            </w:tcMar>
            <w:shd w:fill="FFFFFF"/>
          </w:tcPr>
          <w:p>
            <w:pPr>
              <w:spacing w:after="0" w:line="264" w:lineRule="auto"/>
            </w:pPr>
            <w:r>
              <w:rPr>
                <w:color w:val="2C3E50"/>
                <w:sz w:val="19"/>
              </w:rPr>
              <w:t>Подозрение на контакт с ВИЧ-инфекцией</w:t>
            </w:r>
          </w:p>
        </w:tc>
        <w:tc>
          <w:tcPr>
            <w:tcW w:type="dxa" w:w="3456"/>
            <w:tcMar>
              <w:top w:w="130" w:type="dxa"/>
              <w:bottom w:w="130" w:type="dxa"/>
              <w:left w:w="150" w:type="dxa"/>
              <w:right w:w="150" w:type="dxa"/>
            </w:tcMar>
            <w:shd w:fill="FFFFFF"/>
          </w:tcPr>
          <w:p>
            <w:pPr>
              <w:spacing w:after="0" w:line="264" w:lineRule="auto"/>
            </w:pPr>
            <w:r>
              <w:rPr>
                <w:color w:val="2C3E50"/>
                <w:sz w:val="19"/>
              </w:rPr>
              <w:t>Нельзя ждать плановых анализов по беременности или надеяться, что заражения не произошло</w:t>
            </w:r>
          </w:p>
        </w:tc>
        <w:tc>
          <w:tcPr>
            <w:tcW w:type="dxa" w:w="3600"/>
            <w:tcMar>
              <w:top w:w="130" w:type="dxa"/>
              <w:bottom w:w="130" w:type="dxa"/>
              <w:left w:w="150" w:type="dxa"/>
              <w:right w:w="150" w:type="dxa"/>
            </w:tcMar>
            <w:shd w:fill="FFFFFF"/>
          </w:tcPr>
          <w:p>
            <w:pPr>
              <w:spacing w:after="0" w:line="264" w:lineRule="auto"/>
            </w:pPr>
            <w:r>
              <w:rPr>
                <w:color w:val="2C3E50"/>
                <w:sz w:val="19"/>
              </w:rPr>
              <w:t>Срочно (строго в первые 72 часа!) обратиться в региональный Центр СПИД для назначения экстренной постконтактной профилактики (ПКП)</w:t>
            </w:r>
          </w:p>
        </w:tc>
      </w:tr>
      <w:tr>
        <w:trPr>
          <w:cantSplit/>
        </w:trPr>
        <w:tc>
          <w:tcPr>
            <w:tcW w:type="dxa" w:w="2880"/>
            <w:tcMar>
              <w:top w:w="130" w:type="dxa"/>
              <w:bottom w:w="130" w:type="dxa"/>
              <w:left w:w="150" w:type="dxa"/>
              <w:right w:w="150" w:type="dxa"/>
            </w:tcMar>
            <w:shd w:fill="F4F6F7"/>
          </w:tcPr>
          <w:p>
            <w:pPr>
              <w:spacing w:after="0" w:line="264" w:lineRule="auto"/>
            </w:pPr>
            <w:r>
              <w:rPr>
                <w:color w:val="2C3E50"/>
                <w:sz w:val="19"/>
              </w:rPr>
              <w:t>Появление высыпаний, язвочек или пузырьков</w:t>
            </w:r>
          </w:p>
        </w:tc>
        <w:tc>
          <w:tcPr>
            <w:tcW w:type="dxa" w:w="3456"/>
            <w:tcMar>
              <w:top w:w="130" w:type="dxa"/>
              <w:bottom w:w="130" w:type="dxa"/>
              <w:left w:w="150" w:type="dxa"/>
              <w:right w:w="150" w:type="dxa"/>
            </w:tcMar>
            <w:shd w:fill="F4F6F7"/>
          </w:tcPr>
          <w:p>
            <w:pPr>
              <w:spacing w:after="0" w:line="264" w:lineRule="auto"/>
            </w:pPr>
            <w:r>
              <w:rPr>
                <w:color w:val="2C3E50"/>
                <w:sz w:val="19"/>
              </w:rPr>
              <w:t>Нельзя прижигать спиртом, йодом, зелёнкой или мазать гормональными мазями</w:t>
            </w:r>
          </w:p>
        </w:tc>
        <w:tc>
          <w:tcPr>
            <w:tcW w:type="dxa" w:w="3600"/>
            <w:tcMar>
              <w:top w:w="130" w:type="dxa"/>
              <w:bottom w:w="130" w:type="dxa"/>
              <w:left w:w="150" w:type="dxa"/>
              <w:right w:w="150" w:type="dxa"/>
            </w:tcMar>
            <w:shd w:fill="F4F6F7"/>
          </w:tcPr>
          <w:p>
            <w:pPr>
              <w:spacing w:after="0" w:line="264" w:lineRule="auto"/>
            </w:pPr>
            <w:r>
              <w:rPr>
                <w:color w:val="2C3E50"/>
                <w:sz w:val="19"/>
              </w:rPr>
              <w:t>Немедленно прекратить любые половые контакты и в тот же день показаться дерматовенерологу или гинекологу для точной диагностики</w:t>
            </w:r>
          </w:p>
        </w:tc>
      </w:tr>
    </w:tbl>
    <w:p>
      <w:pPr>
        <w:spacing w:after="120" w:line="276" w:lineRule="auto"/>
      </w:pPr>
      <w:r>
        <w:rPr>
          <w:color w:val="2C3E50"/>
        </w:rPr>
        <w:t>Если произошёл рискованный контакт, спринцевание и введение антисептиков (мирамистина, хлоргексидина) во влагалище не уничтожают вирусы и бактерии внутри клеток, но вызывают химический ожог слизистой и смывают защитную микрофлору, облегчая проникновение инфекции.</w:t>
      </w:r>
    </w:p>
    <w:p>
      <w:pPr>
        <w:spacing w:after="120" w:line="276" w:lineRule="auto"/>
      </w:pPr>
      <w:r>
        <w:rPr>
          <w:color w:val="2C3E50"/>
        </w:rPr>
        <w:t>При подтверждении диагноза лечение подбирают строго с учётом срока беременности; откладывать терапию «на после родов» опасно. Партнёру требуется обязательное параллельное обследование и лечение, иначе при первом же контакте произойдёт повторное заражение. На время терапии врач рекомендует полный отказ от сексуальных контактов до получения контрольных отрицательных анализов.</w:t>
      </w:r>
    </w:p>
    <w:p>
      <w:pPr>
        <w:keepNext/>
        <w:spacing w:before="320" w:after="120"/>
      </w:pPr>
      <w:r>
        <w:rPr>
          <w:rFonts w:ascii="Calibri" w:hAnsi="Calibri"/>
          <w:b/>
          <w:color w:val="182B49"/>
          <w:sz w:val="28"/>
        </w:rPr>
        <w:t>4.7. Когда врач ограничивает сексуальную жизнь</w:t>
      </w:r>
    </w:p>
    <w:p>
      <w:pPr>
        <w:spacing w:after="120" w:line="276" w:lineRule="auto"/>
      </w:pPr>
      <w:r>
        <w:rPr>
          <w:color w:val="2C3E50"/>
        </w:rPr>
        <w:t>Даже если интимная близость желанна и приятна обоим партнёрам, особенности акушерской ситуации могут временно изменить обычные правила. Единого универсального списка абсолютных и относительных противопоказаний не существует: за одним и тем же названием диагноза в медицинской карте могут стоять принципиально разные клинические картины.</w:t>
      </w:r>
    </w:p>
    <w:p>
      <w:pPr>
        <w:spacing w:after="120" w:line="276" w:lineRule="auto"/>
      </w:pPr>
      <w:r>
        <w:rPr>
          <w:color w:val="2C3E50"/>
        </w:rPr>
        <w:t>В одних ситуациях ограничение касается исключительно вагинального проникновения, в других — оргазма, мастурбации или любых физических действий, способных спровоцировать маточные сокращения или усилить кровотечение. Поэтому на приёме у врача важно выяснить, какой конкретно механизм риска оценивает специалист и какие действия этот риск реально меняют.</w:t>
      </w:r>
    </w:p>
    <w:p>
      <w:pPr>
        <w:spacing w:after="120" w:line="276" w:lineRule="auto"/>
      </w:pPr>
      <w:r>
        <w:rPr>
          <w:color w:val="2C3E50"/>
        </w:rPr>
        <w:t>До получения очной медицинской консультации сексуальные контакты немедленно прекращают при любых кровянистых выделениях из половых путей, подозрении на подтекание околоплодных вод, регулярных или нарастающих тянущих болях и признаках угрозы прерывания. При подтверждённом разрыве плодных оболочек любые вагинальные проникновения строго исключаются из-за высокого риска восходящего инфицирования плода.</w:t>
      </w:r>
    </w:p>
    <w:p>
      <w:pPr>
        <w:keepNext/>
        <w:spacing w:before="240" w:after="80"/>
      </w:pPr>
      <w:r>
        <w:rPr>
          <w:rFonts w:ascii="Calibri" w:hAnsi="Calibri"/>
          <w:b/>
          <w:color w:val="2980B9"/>
          <w:sz w:val="24"/>
        </w:rPr>
        <w:t>Акушерские ситуации, требующие индивидуальной настройки</w:t>
      </w:r>
    </w:p>
    <w:p>
      <w:pPr>
        <w:pStyle w:val="ListBullet"/>
        <w:spacing w:after="80" w:line="276" w:lineRule="auto"/>
      </w:pPr>
      <w:r>
        <w:rPr>
          <w:b/>
          <w:color w:val="2C3E50"/>
        </w:rPr>
        <w:t xml:space="preserve">Предлежание и низкое расположение плаценты: </w:t>
      </w:r>
      <w:r>
        <w:rPr>
          <w:color w:val="2C3E50"/>
        </w:rPr>
        <w:t>Шейка матки соединяет её полость с влагалищем, а внутренним зевом называют отверстие цервикального канала со стороны полости матки. При предлежании плацентарная ткань полностью или частично перекрывает внутренний зев. Это создаёт реальный риск массивного кровотечения при механическом контакте, поэтому проникающий секс строго исключается, а акушер даёт индивидуальные рекомендации относительно допустимости оргазма. При низком расположении плаценты её край находится близко к шейке, но не перекрывает зев. Такую запись часто видят на втором скрининге. Понятие «плацента поднялась» условно: она не перемещается по стенке, но по мере роста матки её нижний сегмент растягивается, и расстояние от края плаценты до зева увеличивается. Поэтому раннее низкое расположение не означает автоматического запрета на весь срок: тактика зависит от точного расстояния в миллиметрах, срока и отсутствия кровотечений.</w:t>
      </w:r>
    </w:p>
    <w:p>
      <w:pPr>
        <w:pStyle w:val="ListBullet"/>
        <w:spacing w:after="80" w:line="276" w:lineRule="auto"/>
      </w:pPr>
      <w:r>
        <w:rPr>
          <w:b/>
          <w:color w:val="2C3E50"/>
        </w:rPr>
        <w:t xml:space="preserve">Укорочение шейки матки (ИЦН): </w:t>
      </w:r>
      <w:r>
        <w:rPr>
          <w:color w:val="2C3E50"/>
        </w:rPr>
        <w:t>Длину шейки измеряют при трансвагинальном УЗИ (цервикометрии). Термин «короткая шейка» означает, что её длина меньше нормы для данного срока, что может указывать на риск преждевременного раскрытия. Врач оценивает длину в динамике, тонус матки и акушерский анамнез. По одному изолированному признаку назначать всем женщинам тотальный запрет на любые ласки необоснованно, но границы безопасности определяет врач.</w:t>
      </w:r>
    </w:p>
    <w:p>
      <w:pPr>
        <w:pStyle w:val="ListBullet"/>
        <w:spacing w:after="80" w:line="276" w:lineRule="auto"/>
      </w:pPr>
      <w:r>
        <w:rPr>
          <w:b/>
          <w:color w:val="2C3E50"/>
        </w:rPr>
        <w:t xml:space="preserve">Шов на шейке матки (серкляж) или пессарий: </w:t>
      </w:r>
      <w:r>
        <w:rPr>
          <w:color w:val="2C3E50"/>
        </w:rPr>
        <w:t>Серкляж — это специальный шов вокруг шейки, который помогает удерживать её закрытой. Его накладывают планово или экстренно. Сам по себе шов не означает пожизненного запрета на секс до самых родов, однако после процедуры требуется восстановительный период. Возможность возобновления половой жизни и допустимые формы близости определяет оперировавший акушер-гинеколог. При появлении схваток, кровянистых выделений или подозрении на воды обращаться к врачу нужно незамедлительно.</w:t>
      </w:r>
    </w:p>
    <w:p>
      <w:pPr>
        <w:pStyle w:val="ListBullet"/>
        <w:spacing w:after="80" w:line="276" w:lineRule="auto"/>
      </w:pPr>
      <w:r>
        <w:rPr>
          <w:b/>
          <w:color w:val="2C3E50"/>
        </w:rPr>
        <w:t xml:space="preserve">Многоплодная беременность: </w:t>
      </w:r>
      <w:r>
        <w:rPr>
          <w:color w:val="2C3E50"/>
        </w:rPr>
        <w:t>При вынашивании двойни или тройни стенки матки испытывают значительно большее механическое растяжение, а исходный риск преждевременных родов выше. Сам факт многоплодия не доказывает, что сексуальная активность спровоцирует схватки, однако тактика интимной жизни во втором и третьем триместрах согласуется с врачом с учётом состояния шейки матки.</w:t>
      </w:r>
    </w:p>
    <w:p>
      <w:pPr>
        <w:keepNext/>
        <w:spacing w:before="240" w:after="80"/>
      </w:pPr>
      <w:r>
        <w:rPr>
          <w:rFonts w:ascii="Calibri" w:hAnsi="Calibri"/>
          <w:b/>
          <w:color w:val="2980B9"/>
          <w:sz w:val="24"/>
        </w:rPr>
        <w:t>Как расшифровать рекомендацию «половой покой»</w:t>
      </w:r>
    </w:p>
    <w:p>
      <w:pPr>
        <w:spacing w:after="120" w:line="276" w:lineRule="auto"/>
      </w:pPr>
      <w:r>
        <w:rPr>
          <w:color w:val="2C3E50"/>
        </w:rPr>
        <w:t>Абстрактная формулировка «вам нужен половой покой» оставляет слишком много неясностей, порождая лишнюю тревогу. Чтобы пара понимала точные границы дозволенного и не нарушала предписаний, на приёме у гинеколога полезно задать шесть конкретных вопросов:</w:t>
      </w:r>
    </w:p>
    <w:p>
      <w:pPr>
        <w:spacing w:after="80" w:line="276" w:lineRule="auto"/>
        <w:ind w:left="360"/>
      </w:pPr>
      <w:r>
        <w:rPr>
          <w:b/>
          <w:color w:val="2980B9"/>
        </w:rPr>
        <w:t xml:space="preserve">1. </w:t>
      </w:r>
      <w:r>
        <w:rPr>
          <w:color w:val="2C3E50"/>
        </w:rPr>
        <w:t>Запрещено только вагинальное проникновение или любые формы глубокого контакта?</w:t>
      </w:r>
    </w:p>
    <w:p>
      <w:pPr>
        <w:spacing w:after="80" w:line="276" w:lineRule="auto"/>
        <w:ind w:left="360"/>
      </w:pPr>
      <w:r>
        <w:rPr>
          <w:b/>
          <w:color w:val="2980B9"/>
        </w:rPr>
        <w:t xml:space="preserve">2. </w:t>
      </w:r>
      <w:r>
        <w:rPr>
          <w:color w:val="2C3E50"/>
        </w:rPr>
        <w:t>Распространяется ли ограничение на оргазм, клиторальную стимуляцию и мастурбацию?</w:t>
      </w:r>
    </w:p>
    <w:p>
      <w:pPr>
        <w:spacing w:after="80" w:line="276" w:lineRule="auto"/>
        <w:ind w:left="360"/>
      </w:pPr>
      <w:r>
        <w:rPr>
          <w:b/>
          <w:color w:val="2980B9"/>
        </w:rPr>
        <w:t xml:space="preserve">3. </w:t>
      </w:r>
      <w:r>
        <w:rPr>
          <w:color w:val="2C3E50"/>
        </w:rPr>
        <w:t>Допустимы ли эротический массаж, объятия и оральные ласки?</w:t>
      </w:r>
    </w:p>
    <w:p>
      <w:pPr>
        <w:spacing w:after="80" w:line="276" w:lineRule="auto"/>
        <w:ind w:left="360"/>
      </w:pPr>
      <w:r>
        <w:rPr>
          <w:b/>
          <w:color w:val="2980B9"/>
        </w:rPr>
        <w:t xml:space="preserve">4. </w:t>
      </w:r>
      <w:r>
        <w:rPr>
          <w:color w:val="2C3E50"/>
        </w:rPr>
        <w:t>На какой срок вводится это ограничение?</w:t>
      </w:r>
    </w:p>
    <w:p>
      <w:pPr>
        <w:spacing w:after="80" w:line="276" w:lineRule="auto"/>
        <w:ind w:left="360"/>
      </w:pPr>
      <w:r>
        <w:rPr>
          <w:b/>
          <w:color w:val="2980B9"/>
        </w:rPr>
        <w:t xml:space="preserve">5. </w:t>
      </w:r>
      <w:r>
        <w:rPr>
          <w:color w:val="2C3E50"/>
        </w:rPr>
        <w:t>Какое контрольное обследование (УЗИ, осмотр на кресле) требуется для отмены запрета?</w:t>
      </w:r>
    </w:p>
    <w:p>
      <w:pPr>
        <w:spacing w:after="80" w:line="276" w:lineRule="auto"/>
        <w:ind w:left="360"/>
      </w:pPr>
      <w:r>
        <w:rPr>
          <w:b/>
          <w:color w:val="2980B9"/>
        </w:rPr>
        <w:t xml:space="preserve">6. </w:t>
      </w:r>
      <w:r>
        <w:rPr>
          <w:color w:val="2C3E50"/>
        </w:rPr>
        <w:t>При каких конкретных симптомах нужно обратиться в клинику раньше назначенного визита?</w:t>
      </w:r>
    </w:p>
    <w:p>
      <w:pPr>
        <w:spacing w:after="120" w:line="276" w:lineRule="auto"/>
      </w:pPr>
      <w:r>
        <w:rPr>
          <w:color w:val="2C3E50"/>
        </w:rPr>
        <w:t>После такого диалога вместо расплывчатого запрета появляется чёткий и понятный план действий. Если контакт случайно произошёл до того, как вы вспомнили об ограничении, не паникуйте: это не означает автоматической беды. Прекратите стимуляцию, спокойно полежите на боку, проконтролируйте отсутствие выделений и сообщите о ситуации своему врачу на очередном приёме.</w:t>
      </w:r>
    </w:p>
    <w:p>
      <w:pPr>
        <w:keepNext/>
        <w:spacing w:before="320" w:after="120"/>
      </w:pPr>
      <w:r>
        <w:rPr>
          <w:rFonts w:ascii="Calibri" w:hAnsi="Calibri"/>
          <w:b/>
          <w:color w:val="182B49"/>
          <w:sz w:val="28"/>
        </w:rPr>
        <w:t>4.8. После близости что-то изменилось: сокращения, боль, кровь или жидкость</w:t>
      </w:r>
    </w:p>
    <w:p>
      <w:pPr>
        <w:spacing w:after="120" w:line="276" w:lineRule="auto"/>
      </w:pPr>
      <w:r>
        <w:rPr>
          <w:color w:val="2C3E50"/>
        </w:rPr>
        <w:t>Появление новых ощущений после полового акта легко принять за прямое следствие близости, хотя совпадение по времени не всегда доказывает причину. Чтобы действовать правильно, ориентируйтесь на характер симптома и скорость его развития.</w:t>
      </w:r>
    </w:p>
    <w:p>
      <w:pPr>
        <w:keepNext/>
        <w:spacing w:before="240" w:after="80"/>
      </w:pPr>
      <w:r>
        <w:rPr>
          <w:rFonts w:ascii="Calibri" w:hAnsi="Calibri"/>
          <w:b/>
          <w:color w:val="2980B9"/>
          <w:sz w:val="24"/>
        </w:rPr>
        <w:t>Маточный тонус, боль и выделения</w:t>
      </w:r>
    </w:p>
    <w:p>
      <w:pPr>
        <w:pStyle w:val="ListBullet"/>
        <w:spacing w:after="80" w:line="276" w:lineRule="auto"/>
      </w:pPr>
      <w:r>
        <w:rPr>
          <w:b/>
          <w:color w:val="2C3E50"/>
        </w:rPr>
        <w:t xml:space="preserve">Матка напряглась или появились сокращения: </w:t>
      </w:r>
      <w:r>
        <w:rPr>
          <w:color w:val="2C3E50"/>
        </w:rPr>
        <w:t>Прекратите стимуляцию, примите удобное положение лёжа на левом боку и отдохните. Нерегулярное умеренное напряжение, которое не усиливается и проходит самостоятельно за 15–20 минут, является нормальной физиологической реакцией на оргазм. Если сокращения возвращаются вновь, интервалы между ними становятся ритмичными или сокращаются, а сами спазмы нарастают по силе, немедленно свяжитесь с акушерской службой. До завершения 37 недель любые регулярные сокращения требуют срочной оценки.</w:t>
      </w:r>
    </w:p>
    <w:p>
      <w:pPr>
        <w:pStyle w:val="ListBullet"/>
        <w:spacing w:after="80" w:line="276" w:lineRule="auto"/>
      </w:pPr>
      <w:r>
        <w:rPr>
          <w:b/>
          <w:color w:val="2C3E50"/>
        </w:rPr>
        <w:t xml:space="preserve">Появилась боль: </w:t>
      </w:r>
      <w:r>
        <w:rPr>
          <w:color w:val="2C3E50"/>
        </w:rPr>
        <w:t>Если дискомфорт возник только в определённой позе и полностью исчез после остановки, в следующий раз уменьшите глубину и темп, смените положение или откажитесь от проникновения. Повторяющуюся боль, жжение во влагалище или глубокие тянущие боли в тазу необходимо обсудить с гинекологом на плановом приёме. При внезапной, острой или непрерывно нарастающей боли требуется экстренная помощь.</w:t>
      </w:r>
    </w:p>
    <w:p>
      <w:pPr>
        <w:pStyle w:val="ListBullet"/>
        <w:spacing w:after="80" w:line="276" w:lineRule="auto"/>
      </w:pPr>
      <w:r>
        <w:rPr>
          <w:b/>
          <w:color w:val="2C3E50"/>
        </w:rPr>
        <w:t xml:space="preserve">Появились кровянистые выделения: </w:t>
      </w:r>
      <w:r>
        <w:rPr>
          <w:color w:val="2C3E50"/>
        </w:rPr>
        <w:t>Прекратите контакт, наденьте чистую гигиеническую прокладку и свяжитесь с врачом. Во время беременности шейка матки полнокровна, поэтому контактное кровомазание может быть связано с эктропионом. Однако дома невозможно надёжно отличить контактную кровь от отслойки плаценты. Опишите врачу цвет и объём выделений. При обильной алой крови и слабости вызывайте скорую помощь (112).</w:t>
      </w:r>
    </w:p>
    <w:p>
      <w:pPr>
        <w:pStyle w:val="ListBullet"/>
        <w:spacing w:after="80" w:line="276" w:lineRule="auto"/>
      </w:pPr>
      <w:r>
        <w:rPr>
          <w:b/>
          <w:color w:val="2C3E50"/>
        </w:rPr>
        <w:t xml:space="preserve">Появилась водянистая жидкость: </w:t>
      </w:r>
      <w:r>
        <w:rPr>
          <w:color w:val="2C3E50"/>
        </w:rPr>
        <w:t>После секса из влагалища выходят смазка и сперма, а на поздних сроках возможна потеря мочи. Основанием заподозрить разрыв оболочек служит внезапный поток жидкости или непрерывное водянистое подтекание, промокающее через прокладку. Наденьте чистую хлопковую прокладку и без промедления свяжитесь с роддомом для проведения амниотеста. Зеленоватый оттенок вод, температура или снижение шевелений плода повышают срочность обращения.</w:t>
      </w:r>
    </w:p>
    <w:p>
      <w:pPr>
        <w:keepNext/>
        <w:spacing w:before="240" w:after="80"/>
      </w:pPr>
      <w:r>
        <w:rPr>
          <w:rFonts w:ascii="Calibri" w:hAnsi="Calibri"/>
          <w:b/>
          <w:color w:val="2980B9"/>
          <w:sz w:val="24"/>
        </w:rPr>
        <w:t>Навигатор действий при симптомах после интимной близости</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2160"/>
            <w:tcMar>
              <w:top w:w="130" w:type="dxa"/>
              <w:bottom w:w="130" w:type="dxa"/>
              <w:left w:w="150" w:type="dxa"/>
              <w:right w:w="150" w:type="dxa"/>
            </w:tcMar>
            <w:shd w:fill="182B49"/>
          </w:tcPr>
          <w:p>
            <w:pPr>
              <w:spacing w:after="0" w:line="264" w:lineRule="auto"/>
            </w:pPr>
            <w:r>
              <w:rPr>
                <w:b/>
                <w:color w:val="FFFFFF"/>
                <w:sz w:val="19"/>
              </w:rPr>
              <w:t>Клинический признак</w:t>
            </w:r>
          </w:p>
        </w:tc>
        <w:tc>
          <w:tcPr>
            <w:tcW w:type="dxa" w:w="2592"/>
            <w:tcMar>
              <w:top w:w="130" w:type="dxa"/>
              <w:bottom w:w="130" w:type="dxa"/>
              <w:left w:w="150" w:type="dxa"/>
              <w:right w:w="150" w:type="dxa"/>
            </w:tcMar>
            <w:shd w:fill="182B49"/>
          </w:tcPr>
          <w:p>
            <w:pPr>
              <w:spacing w:after="0" w:line="264" w:lineRule="auto"/>
            </w:pPr>
            <w:r>
              <w:rPr>
                <w:b/>
                <w:color w:val="FFFFFF"/>
                <w:sz w:val="19"/>
              </w:rPr>
              <w:t>Вероятная причина</w:t>
            </w:r>
          </w:p>
        </w:tc>
        <w:tc>
          <w:tcPr>
            <w:tcW w:type="dxa" w:w="3024"/>
            <w:tcMar>
              <w:top w:w="130" w:type="dxa"/>
              <w:bottom w:w="130" w:type="dxa"/>
              <w:left w:w="150" w:type="dxa"/>
              <w:right w:w="150" w:type="dxa"/>
            </w:tcMar>
            <w:shd w:fill="182B49"/>
          </w:tcPr>
          <w:p>
            <w:pPr>
              <w:spacing w:after="0" w:line="264" w:lineRule="auto"/>
            </w:pPr>
            <w:r>
              <w:rPr>
                <w:b/>
                <w:color w:val="FFFFFF"/>
                <w:sz w:val="19"/>
              </w:rPr>
              <w:t>Первоочередное действие</w:t>
            </w:r>
          </w:p>
        </w:tc>
        <w:tc>
          <w:tcPr>
            <w:tcW w:type="dxa" w:w="2160"/>
            <w:tcMar>
              <w:top w:w="130" w:type="dxa"/>
              <w:bottom w:w="130" w:type="dxa"/>
              <w:left w:w="150" w:type="dxa"/>
              <w:right w:w="150" w:type="dxa"/>
            </w:tcMar>
            <w:shd w:fill="182B49"/>
          </w:tcPr>
          <w:p>
            <w:pPr>
              <w:spacing w:after="0" w:line="264" w:lineRule="auto"/>
            </w:pPr>
            <w:r>
              <w:rPr>
                <w:b/>
                <w:color w:val="FFFFFF"/>
                <w:sz w:val="19"/>
              </w:rPr>
              <w:t>Срочность обращения</w:t>
            </w:r>
          </w:p>
        </w:tc>
      </w:tr>
      <w:tr>
        <w:trPr>
          <w:cantSplit/>
        </w:trPr>
        <w:tc>
          <w:tcPr>
            <w:tcW w:type="dxa" w:w="2160"/>
            <w:tcMar>
              <w:top w:w="130" w:type="dxa"/>
              <w:bottom w:w="130" w:type="dxa"/>
              <w:left w:w="150" w:type="dxa"/>
              <w:right w:w="150" w:type="dxa"/>
            </w:tcMar>
            <w:shd w:fill="F4F6F7"/>
          </w:tcPr>
          <w:p>
            <w:pPr>
              <w:spacing w:after="0" w:line="264" w:lineRule="auto"/>
            </w:pPr>
            <w:r>
              <w:rPr>
                <w:color w:val="2C3E50"/>
                <w:sz w:val="19"/>
              </w:rPr>
              <w:t>Кратковременный тонус матки</w:t>
            </w:r>
          </w:p>
        </w:tc>
        <w:tc>
          <w:tcPr>
            <w:tcW w:type="dxa" w:w="2592"/>
            <w:tcMar>
              <w:top w:w="130" w:type="dxa"/>
              <w:bottom w:w="130" w:type="dxa"/>
              <w:left w:w="150" w:type="dxa"/>
              <w:right w:w="150" w:type="dxa"/>
            </w:tcMar>
            <w:shd w:fill="F4F6F7"/>
          </w:tcPr>
          <w:p>
            <w:pPr>
              <w:spacing w:after="0" w:line="264" w:lineRule="auto"/>
            </w:pPr>
            <w:r>
              <w:rPr>
                <w:color w:val="2C3E50"/>
                <w:sz w:val="19"/>
              </w:rPr>
              <w:t>Физиологическая реакция миометрия на оргазм и выброс окситоцина</w:t>
            </w:r>
          </w:p>
        </w:tc>
        <w:tc>
          <w:tcPr>
            <w:tcW w:type="dxa" w:w="3024"/>
            <w:tcMar>
              <w:top w:w="130" w:type="dxa"/>
              <w:bottom w:w="130" w:type="dxa"/>
              <w:left w:w="150" w:type="dxa"/>
              <w:right w:w="150" w:type="dxa"/>
            </w:tcMar>
            <w:shd w:fill="F4F6F7"/>
          </w:tcPr>
          <w:p>
            <w:pPr>
              <w:spacing w:after="0" w:line="264" w:lineRule="auto"/>
            </w:pPr>
            <w:r>
              <w:rPr>
                <w:color w:val="2C3E50"/>
                <w:sz w:val="19"/>
              </w:rPr>
              <w:t>Прекратить стимуляцию, лечь на левый бок, сделать глубокие вдохи</w:t>
            </w:r>
          </w:p>
        </w:tc>
        <w:tc>
          <w:tcPr>
            <w:tcW w:type="dxa" w:w="2160"/>
            <w:tcMar>
              <w:top w:w="130" w:type="dxa"/>
              <w:bottom w:w="130" w:type="dxa"/>
              <w:left w:w="150" w:type="dxa"/>
              <w:right w:w="150" w:type="dxa"/>
            </w:tcMar>
            <w:shd w:fill="F4F6F7"/>
          </w:tcPr>
          <w:p>
            <w:pPr>
              <w:spacing w:after="0" w:line="264" w:lineRule="auto"/>
            </w:pPr>
            <w:r>
              <w:rPr>
                <w:color w:val="2C3E50"/>
                <w:sz w:val="19"/>
              </w:rPr>
              <w:t>Проходит за 15–20 минут; плановое наблюдение</w:t>
            </w:r>
          </w:p>
        </w:tc>
      </w:tr>
      <w:tr>
        <w:trPr>
          <w:cantSplit/>
        </w:trPr>
        <w:tc>
          <w:tcPr>
            <w:tcW w:type="dxa" w:w="2160"/>
            <w:tcMar>
              <w:top w:w="130" w:type="dxa"/>
              <w:bottom w:w="130" w:type="dxa"/>
              <w:left w:w="150" w:type="dxa"/>
              <w:right w:w="150" w:type="dxa"/>
            </w:tcMar>
            <w:shd w:fill="FFFFFF"/>
          </w:tcPr>
          <w:p>
            <w:pPr>
              <w:spacing w:after="0" w:line="264" w:lineRule="auto"/>
            </w:pPr>
            <w:r>
              <w:rPr>
                <w:color w:val="2C3E50"/>
                <w:sz w:val="19"/>
              </w:rPr>
              <w:t>Ритмичные схватки или боль в крестце</w:t>
            </w:r>
          </w:p>
        </w:tc>
        <w:tc>
          <w:tcPr>
            <w:tcW w:type="dxa" w:w="2592"/>
            <w:tcMar>
              <w:top w:w="130" w:type="dxa"/>
              <w:bottom w:w="130" w:type="dxa"/>
              <w:left w:w="150" w:type="dxa"/>
              <w:right w:w="150" w:type="dxa"/>
            </w:tcMar>
            <w:shd w:fill="FFFFFF"/>
          </w:tcPr>
          <w:p>
            <w:pPr>
              <w:spacing w:after="0" w:line="264" w:lineRule="auto"/>
            </w:pPr>
            <w:r>
              <w:rPr>
                <w:color w:val="2C3E50"/>
                <w:sz w:val="19"/>
              </w:rPr>
              <w:t>Повышенная возбудимость матки, риск преждевременных родов</w:t>
            </w:r>
          </w:p>
        </w:tc>
        <w:tc>
          <w:tcPr>
            <w:tcW w:type="dxa" w:w="3024"/>
            <w:tcMar>
              <w:top w:w="130" w:type="dxa"/>
              <w:bottom w:w="130" w:type="dxa"/>
              <w:left w:w="150" w:type="dxa"/>
              <w:right w:w="150" w:type="dxa"/>
            </w:tcMar>
            <w:shd w:fill="FFFFFF"/>
          </w:tcPr>
          <w:p>
            <w:pPr>
              <w:spacing w:after="0" w:line="264" w:lineRule="auto"/>
            </w:pPr>
            <w:r>
              <w:rPr>
                <w:color w:val="2C3E50"/>
                <w:sz w:val="19"/>
              </w:rPr>
              <w:t>Немедленно лечь, зафиксировать время начала и интервалы между спазмами</w:t>
            </w:r>
          </w:p>
        </w:tc>
        <w:tc>
          <w:tcPr>
            <w:tcW w:type="dxa" w:w="2160"/>
            <w:tcMar>
              <w:top w:w="130" w:type="dxa"/>
              <w:bottom w:w="130" w:type="dxa"/>
              <w:left w:w="150" w:type="dxa"/>
              <w:right w:w="150" w:type="dxa"/>
            </w:tcMar>
            <w:shd w:fill="FFFFFF"/>
          </w:tcPr>
          <w:p>
            <w:pPr>
              <w:spacing w:after="0" w:line="264" w:lineRule="auto"/>
            </w:pPr>
            <w:r>
              <w:rPr>
                <w:color w:val="2C3E50"/>
                <w:sz w:val="19"/>
              </w:rPr>
              <w:t>Срочно связаться с дежурным акушерским стационаром</w:t>
            </w:r>
          </w:p>
        </w:tc>
      </w:tr>
      <w:tr>
        <w:trPr>
          <w:cantSplit/>
        </w:trPr>
        <w:tc>
          <w:tcPr>
            <w:tcW w:type="dxa" w:w="2160"/>
            <w:tcMar>
              <w:top w:w="130" w:type="dxa"/>
              <w:bottom w:w="130" w:type="dxa"/>
              <w:left w:w="150" w:type="dxa"/>
              <w:right w:w="150" w:type="dxa"/>
            </w:tcMar>
            <w:shd w:fill="F4F6F7"/>
          </w:tcPr>
          <w:p>
            <w:pPr>
              <w:spacing w:after="0" w:line="264" w:lineRule="auto"/>
            </w:pPr>
            <w:r>
              <w:rPr>
                <w:color w:val="2C3E50"/>
                <w:sz w:val="19"/>
              </w:rPr>
              <w:t>Единичные следы крови на белье</w:t>
            </w:r>
          </w:p>
        </w:tc>
        <w:tc>
          <w:tcPr>
            <w:tcW w:type="dxa" w:w="2592"/>
            <w:tcMar>
              <w:top w:w="130" w:type="dxa"/>
              <w:bottom w:w="130" w:type="dxa"/>
              <w:left w:w="150" w:type="dxa"/>
              <w:right w:w="150" w:type="dxa"/>
            </w:tcMar>
            <w:shd w:fill="F4F6F7"/>
          </w:tcPr>
          <w:p>
            <w:pPr>
              <w:spacing w:after="0" w:line="264" w:lineRule="auto"/>
            </w:pPr>
            <w:r>
              <w:rPr>
                <w:color w:val="2C3E50"/>
                <w:sz w:val="19"/>
              </w:rPr>
              <w:t>Контактная кровоточивость полнокровных сосудов шейки матки</w:t>
            </w:r>
          </w:p>
        </w:tc>
        <w:tc>
          <w:tcPr>
            <w:tcW w:type="dxa" w:w="3024"/>
            <w:tcMar>
              <w:top w:w="130" w:type="dxa"/>
              <w:bottom w:w="130" w:type="dxa"/>
              <w:left w:w="150" w:type="dxa"/>
              <w:right w:w="150" w:type="dxa"/>
            </w:tcMar>
            <w:shd w:fill="F4F6F7"/>
          </w:tcPr>
          <w:p>
            <w:pPr>
              <w:spacing w:after="0" w:line="264" w:lineRule="auto"/>
            </w:pPr>
            <w:r>
              <w:rPr>
                <w:color w:val="2C3E50"/>
                <w:sz w:val="19"/>
              </w:rPr>
              <w:t>Использовать прокладку, оценить цвет и объём, исключить любые контакты</w:t>
            </w:r>
          </w:p>
        </w:tc>
        <w:tc>
          <w:tcPr>
            <w:tcW w:type="dxa" w:w="2160"/>
            <w:tcMar>
              <w:top w:w="130" w:type="dxa"/>
              <w:bottom w:w="130" w:type="dxa"/>
              <w:left w:w="150" w:type="dxa"/>
              <w:right w:w="150" w:type="dxa"/>
            </w:tcMar>
            <w:shd w:fill="F4F6F7"/>
          </w:tcPr>
          <w:p>
            <w:pPr>
              <w:spacing w:after="0" w:line="264" w:lineRule="auto"/>
            </w:pPr>
            <w:r>
              <w:rPr>
                <w:color w:val="2C3E50"/>
                <w:sz w:val="19"/>
              </w:rPr>
              <w:t>Консультация врача в тот же день</w:t>
            </w:r>
          </w:p>
        </w:tc>
      </w:tr>
      <w:tr>
        <w:trPr>
          <w:cantSplit/>
        </w:trPr>
        <w:tc>
          <w:tcPr>
            <w:tcW w:type="dxa" w:w="2160"/>
            <w:tcMar>
              <w:top w:w="130" w:type="dxa"/>
              <w:bottom w:w="130" w:type="dxa"/>
              <w:left w:w="150" w:type="dxa"/>
              <w:right w:w="150" w:type="dxa"/>
            </w:tcMar>
            <w:shd w:fill="FFFFFF"/>
          </w:tcPr>
          <w:p>
            <w:pPr>
              <w:spacing w:after="0" w:line="264" w:lineRule="auto"/>
            </w:pPr>
            <w:r>
              <w:rPr>
                <w:color w:val="2C3E50"/>
                <w:sz w:val="19"/>
              </w:rPr>
              <w:t>Обильное алое кровотечение</w:t>
            </w:r>
          </w:p>
        </w:tc>
        <w:tc>
          <w:tcPr>
            <w:tcW w:type="dxa" w:w="2592"/>
            <w:tcMar>
              <w:top w:w="130" w:type="dxa"/>
              <w:bottom w:w="130" w:type="dxa"/>
              <w:left w:w="150" w:type="dxa"/>
              <w:right w:w="150" w:type="dxa"/>
            </w:tcMar>
            <w:shd w:fill="FFFFFF"/>
          </w:tcPr>
          <w:p>
            <w:pPr>
              <w:spacing w:after="0" w:line="264" w:lineRule="auto"/>
            </w:pPr>
            <w:r>
              <w:rPr>
                <w:color w:val="2C3E50"/>
                <w:sz w:val="19"/>
              </w:rPr>
              <w:t>Отслойка плаценты, кровотечение из предлежащей плаценты</w:t>
            </w:r>
          </w:p>
        </w:tc>
        <w:tc>
          <w:tcPr>
            <w:tcW w:type="dxa" w:w="3024"/>
            <w:tcMar>
              <w:top w:w="130" w:type="dxa"/>
              <w:bottom w:w="130" w:type="dxa"/>
              <w:left w:w="150" w:type="dxa"/>
              <w:right w:w="150" w:type="dxa"/>
            </w:tcMar>
            <w:shd w:fill="FFFFFF"/>
          </w:tcPr>
          <w:p>
            <w:pPr>
              <w:spacing w:after="0" w:line="264" w:lineRule="auto"/>
            </w:pPr>
            <w:r>
              <w:rPr>
                <w:color w:val="2C3E50"/>
                <w:sz w:val="19"/>
              </w:rPr>
              <w:t>Немедленно лечь, ничего не вводить во влагалище</w:t>
            </w:r>
          </w:p>
        </w:tc>
        <w:tc>
          <w:tcPr>
            <w:tcW w:type="dxa" w:w="2160"/>
            <w:tcMar>
              <w:top w:w="130" w:type="dxa"/>
              <w:bottom w:w="130" w:type="dxa"/>
              <w:left w:w="150" w:type="dxa"/>
              <w:right w:w="150" w:type="dxa"/>
            </w:tcMar>
            <w:shd w:fill="FFFFFF"/>
          </w:tcPr>
          <w:p>
            <w:pPr>
              <w:spacing w:after="0" w:line="264" w:lineRule="auto"/>
            </w:pPr>
            <w:r>
              <w:rPr>
                <w:color w:val="2C3E50"/>
                <w:sz w:val="19"/>
              </w:rPr>
              <w:t>Экстренный вызов скорой помощи (112)</w:t>
            </w:r>
          </w:p>
        </w:tc>
      </w:tr>
      <w:tr>
        <w:trPr>
          <w:cantSplit/>
        </w:trPr>
        <w:tc>
          <w:tcPr>
            <w:tcW w:type="dxa" w:w="2160"/>
            <w:tcMar>
              <w:top w:w="130" w:type="dxa"/>
              <w:bottom w:w="130" w:type="dxa"/>
              <w:left w:w="150" w:type="dxa"/>
              <w:right w:w="150" w:type="dxa"/>
            </w:tcMar>
            <w:shd w:fill="F4F6F7"/>
          </w:tcPr>
          <w:p>
            <w:pPr>
              <w:spacing w:after="0" w:line="264" w:lineRule="auto"/>
            </w:pPr>
            <w:r>
              <w:rPr>
                <w:color w:val="2C3E50"/>
                <w:sz w:val="19"/>
              </w:rPr>
              <w:t>Водянистые прозрачные выделения</w:t>
            </w:r>
          </w:p>
        </w:tc>
        <w:tc>
          <w:tcPr>
            <w:tcW w:type="dxa" w:w="2592"/>
            <w:tcMar>
              <w:top w:w="130" w:type="dxa"/>
              <w:bottom w:w="130" w:type="dxa"/>
              <w:left w:w="150" w:type="dxa"/>
              <w:right w:w="150" w:type="dxa"/>
            </w:tcMar>
            <w:shd w:fill="F4F6F7"/>
          </w:tcPr>
          <w:p>
            <w:pPr>
              <w:spacing w:after="0" w:line="264" w:lineRule="auto"/>
            </w:pPr>
            <w:r>
              <w:rPr>
                <w:color w:val="2C3E50"/>
                <w:sz w:val="19"/>
              </w:rPr>
              <w:t>Выход смазки/спермы либо подтекание околоплодных вод</w:t>
            </w:r>
          </w:p>
        </w:tc>
        <w:tc>
          <w:tcPr>
            <w:tcW w:type="dxa" w:w="3024"/>
            <w:tcMar>
              <w:top w:w="130" w:type="dxa"/>
              <w:bottom w:w="130" w:type="dxa"/>
              <w:left w:w="150" w:type="dxa"/>
              <w:right w:w="150" w:type="dxa"/>
            </w:tcMar>
            <w:shd w:fill="F4F6F7"/>
          </w:tcPr>
          <w:p>
            <w:pPr>
              <w:spacing w:after="0" w:line="264" w:lineRule="auto"/>
            </w:pPr>
            <w:r>
              <w:rPr>
                <w:color w:val="2C3E50"/>
                <w:sz w:val="19"/>
              </w:rPr>
              <w:t>Надеть хлопковую прокладку; если промокание продолжается — не ждать схваток</w:t>
            </w:r>
          </w:p>
        </w:tc>
        <w:tc>
          <w:tcPr>
            <w:tcW w:type="dxa" w:w="2160"/>
            <w:tcMar>
              <w:top w:w="130" w:type="dxa"/>
              <w:bottom w:w="130" w:type="dxa"/>
              <w:left w:w="150" w:type="dxa"/>
              <w:right w:w="150" w:type="dxa"/>
            </w:tcMar>
            <w:shd w:fill="F4F6F7"/>
          </w:tcPr>
          <w:p>
            <w:pPr>
              <w:spacing w:after="0" w:line="264" w:lineRule="auto"/>
            </w:pPr>
            <w:r>
              <w:rPr>
                <w:color w:val="2C3E50"/>
                <w:sz w:val="19"/>
              </w:rPr>
              <w:t>Срочный визит в роддом для проведения амниотеста</w:t>
            </w:r>
          </w:p>
        </w:tc>
      </w:tr>
    </w:tbl>
    <w:p>
      <w:pPr>
        <w:keepNext/>
        <w:spacing w:before="320" w:after="120"/>
      </w:pPr>
      <w:r>
        <w:rPr>
          <w:rFonts w:ascii="Calibri" w:hAnsi="Calibri"/>
          <w:b/>
          <w:color w:val="182B49"/>
          <w:sz w:val="28"/>
        </w:rPr>
        <w:t>4.9. Короткий мост к послеродовой близости</w:t>
      </w:r>
    </w:p>
    <w:p>
      <w:pPr>
        <w:spacing w:after="120" w:line="276" w:lineRule="auto"/>
      </w:pPr>
      <w:r>
        <w:rPr>
          <w:color w:val="2C3E50"/>
        </w:rPr>
        <w:t>После рождения ребёнка те же ключевые вопросы — «можно ли физически, хочется ли эмоционально и комфортно ли телу» — остаются главными ориентирами, но одного взгляда на календарь для ответа недостаточно.</w:t>
      </w:r>
    </w:p>
    <w:p>
      <w:pPr>
        <w:spacing w:after="120" w:line="276" w:lineRule="auto"/>
      </w:pPr>
      <w:r>
        <w:rPr>
          <w:color w:val="2C3E50"/>
        </w:rPr>
        <w:t>Базовый клинический ориентир в российской и международной практике — завершение послеродового периода (обычно 6–8 недель) и полное прекращение послеродовых кровянистых выделений (лохий). Лохии сопровождают естественное очищение и заживление внутренней раневой поверхности матки после отделения плаценты. Постепенно они становятся менее обильными, светлеют и сходят на нет.</w:t>
      </w:r>
    </w:p>
    <w:p>
      <w:pPr>
        <w:spacing w:after="120" w:line="276" w:lineRule="auto"/>
      </w:pPr>
      <w:r>
        <w:rPr>
          <w:color w:val="2C3E50"/>
        </w:rPr>
        <w:t>Важно учитывать и другие признаки физического восстановления: полностью ли зажили швы на промежности или передней брюшной стенке после кесарева сечения, нет ли боли при сидении и что рекомендовал гинеколог на послеродовом осмотре. Если выделения прекратились раньше, это не накладывает обязанности немедленно начинать половую жизнь. Наступление шестой или восьмой недели также не гарантирует, что женщина уже психологически готова к близости.</w:t>
      </w:r>
    </w:p>
    <w:p>
      <w:pPr>
        <w:spacing w:after="120" w:line="276" w:lineRule="auto"/>
      </w:pPr>
      <w:r>
        <w:rPr>
          <w:color w:val="2C3E50"/>
        </w:rPr>
        <w:t>После родов на фоне грудного вскармливания уровень эстрогенов временно снижается, из-за чего естественной смазки вырабатывается значительно меньше. Слизистая влагалища становится более тонкой и чувствительной. Возвращаться к близости лучше постепенно: оставляйте больше времени на предварительные ласки, обязательно используйте качественный лубрикант на водной основе и сохраняйте возможность остановить контакт в любой момент. Стойкую боль или дискомфорт в области послеродовых швов нельзя терпеть — их необходимо обсудить с врачом.</w:t>
      </w:r>
    </w:p>
    <w:p>
      <w:pPr>
        <w:spacing w:after="120" w:line="276" w:lineRule="auto"/>
      </w:pPr>
      <w:r>
        <w:rPr>
          <w:color w:val="2C3E50"/>
        </w:rPr>
        <w:t>О вопросе контрацепции необходимо договориться до возобновления половой жизни: первая овуляция после родов может произойти за две недели до наступления первой менструации. Грудное вскармливание даёт относительный контрацептивный эффект только при соблюдении строгих условий (исключительно грудное вскармливание по требованию, включая ночные часы, отсутствие менструаций и срок до 6 месяцев), поэтому барьерная защита или специальные мини-пили остаются надёжным выбором.</w:t>
      </w:r>
    </w:p>
    <w:p>
      <w:pPr>
        <w:keepNext/>
        <w:spacing w:before="320" w:after="120"/>
      </w:pPr>
      <w:r>
        <w:rPr>
          <w:rFonts w:ascii="Calibri" w:hAnsi="Calibri"/>
          <w:b/>
          <w:color w:val="182B49"/>
          <w:sz w:val="28"/>
        </w:rPr>
        <w:t>4.10. Практический итог главы</w:t>
      </w:r>
    </w:p>
    <w:p>
      <w:pPr>
        <w:spacing w:after="120" w:line="276" w:lineRule="auto"/>
      </w:pPr>
      <w:r>
        <w:rPr>
          <w:color w:val="2C3E50"/>
        </w:rPr>
        <w:t>Перед интимной близостью пройдите простую последовательность решений, на которой построена вся глава:</w:t>
      </w:r>
    </w:p>
    <w:tbl>
      <w:tblPr>
        <w:tblW w:type="auto" w:w="0"/>
        <w:jc w:val="center"/>
        <w:tblLook w:firstColumn="1" w:firstRow="1" w:lastColumn="0" w:lastRow="0" w:noHBand="0" w:noVBand="1" w:val="04A0"/>
      </w:tblPr>
      <w:tblGrid>
        <w:gridCol w:w="3312"/>
        <w:gridCol w:w="3312"/>
        <w:gridCol w:w="3312"/>
      </w:tblGrid>
      <w:tr>
        <w:trPr>
          <w:cantSplit/>
          <w:tblHeader/>
        </w:trPr>
        <w:tc>
          <w:tcPr>
            <w:tcW w:type="dxa" w:w="2592"/>
            <w:tcMar>
              <w:top w:w="130" w:type="dxa"/>
              <w:bottom w:w="130" w:type="dxa"/>
              <w:left w:w="150" w:type="dxa"/>
              <w:right w:w="150" w:type="dxa"/>
            </w:tcMar>
            <w:shd w:fill="182B49"/>
          </w:tcPr>
          <w:p>
            <w:pPr>
              <w:spacing w:after="0" w:line="264" w:lineRule="auto"/>
            </w:pPr>
            <w:r>
              <w:rPr>
                <w:b/>
                <w:color w:val="FFFFFF"/>
                <w:sz w:val="19"/>
              </w:rPr>
              <w:t>Этап проверки</w:t>
            </w:r>
          </w:p>
        </w:tc>
        <w:tc>
          <w:tcPr>
            <w:tcW w:type="dxa" w:w="3168"/>
            <w:tcMar>
              <w:top w:w="130" w:type="dxa"/>
              <w:bottom w:w="130" w:type="dxa"/>
              <w:left w:w="150" w:type="dxa"/>
              <w:right w:w="150" w:type="dxa"/>
            </w:tcMar>
            <w:shd w:fill="182B49"/>
          </w:tcPr>
          <w:p>
            <w:pPr>
              <w:spacing w:after="0" w:line="264" w:lineRule="auto"/>
            </w:pPr>
            <w:r>
              <w:rPr>
                <w:b/>
                <w:color w:val="FFFFFF"/>
                <w:sz w:val="19"/>
              </w:rPr>
              <w:t>Ключевой вопрос</w:t>
            </w:r>
          </w:p>
        </w:tc>
        <w:tc>
          <w:tcPr>
            <w:tcW w:type="dxa" w:w="4176"/>
            <w:tcMar>
              <w:top w:w="130" w:type="dxa"/>
              <w:bottom w:w="130" w:type="dxa"/>
              <w:left w:w="150" w:type="dxa"/>
              <w:right w:w="150" w:type="dxa"/>
            </w:tcMar>
            <w:shd w:fill="182B49"/>
          </w:tcPr>
          <w:p>
            <w:pPr>
              <w:spacing w:after="0" w:line="264" w:lineRule="auto"/>
            </w:pPr>
            <w:r>
              <w:rPr>
                <w:b/>
                <w:color w:val="FFFFFF"/>
                <w:sz w:val="19"/>
              </w:rPr>
              <w:t>Практическое решение</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1. Безопасность</w:t>
            </w:r>
          </w:p>
        </w:tc>
        <w:tc>
          <w:tcPr>
            <w:tcW w:type="dxa" w:w="3168"/>
            <w:tcMar>
              <w:top w:w="130" w:type="dxa"/>
              <w:bottom w:w="130" w:type="dxa"/>
              <w:left w:w="150" w:type="dxa"/>
              <w:right w:w="150" w:type="dxa"/>
            </w:tcMar>
            <w:shd w:fill="F4F6F7"/>
          </w:tcPr>
          <w:p>
            <w:pPr>
              <w:spacing w:after="0" w:line="264" w:lineRule="auto"/>
            </w:pPr>
            <w:r>
              <w:rPr>
                <w:color w:val="2C3E50"/>
                <w:sz w:val="19"/>
              </w:rPr>
              <w:t>«Можно ли сейчас?»</w:t>
            </w:r>
          </w:p>
        </w:tc>
        <w:tc>
          <w:tcPr>
            <w:tcW w:type="dxa" w:w="4176"/>
            <w:tcMar>
              <w:top w:w="130" w:type="dxa"/>
              <w:bottom w:w="130" w:type="dxa"/>
              <w:left w:w="150" w:type="dxa"/>
              <w:right w:w="150" w:type="dxa"/>
            </w:tcMar>
            <w:shd w:fill="F4F6F7"/>
          </w:tcPr>
          <w:p>
            <w:pPr>
              <w:spacing w:after="0" w:line="264" w:lineRule="auto"/>
            </w:pPr>
            <w:r>
              <w:rPr>
                <w:color w:val="2C3E50"/>
                <w:sz w:val="19"/>
              </w:rPr>
              <w:t>Если беременность протекает без осложнений, нет крови, подозрения на подтекание вод, регулярных схваток и врачебного запрета — сексуальная жизнь допустима.</w:t>
            </w:r>
          </w:p>
        </w:tc>
      </w:tr>
      <w:tr>
        <w:trPr>
          <w:cantSplit/>
        </w:trPr>
        <w:tc>
          <w:tcPr>
            <w:tcW w:type="dxa" w:w="2592"/>
            <w:tcMar>
              <w:top w:w="130" w:type="dxa"/>
              <w:bottom w:w="130" w:type="dxa"/>
              <w:left w:w="150" w:type="dxa"/>
              <w:right w:w="150" w:type="dxa"/>
            </w:tcMar>
            <w:shd w:fill="FFFFFF"/>
          </w:tcPr>
          <w:p>
            <w:pPr>
              <w:spacing w:after="0" w:line="264" w:lineRule="auto"/>
            </w:pPr>
            <w:r>
              <w:rPr>
                <w:color w:val="2C3E50"/>
                <w:sz w:val="19"/>
              </w:rPr>
              <w:t>2. Влечение и согласие</w:t>
            </w:r>
          </w:p>
        </w:tc>
        <w:tc>
          <w:tcPr>
            <w:tcW w:type="dxa" w:w="3168"/>
            <w:tcMar>
              <w:top w:w="130" w:type="dxa"/>
              <w:bottom w:w="130" w:type="dxa"/>
              <w:left w:w="150" w:type="dxa"/>
              <w:right w:w="150" w:type="dxa"/>
            </w:tcMar>
            <w:shd w:fill="FFFFFF"/>
          </w:tcPr>
          <w:p>
            <w:pPr>
              <w:spacing w:after="0" w:line="264" w:lineRule="auto"/>
            </w:pPr>
            <w:r>
              <w:rPr>
                <w:color w:val="2C3E50"/>
                <w:sz w:val="19"/>
              </w:rPr>
              <w:t>«Хочу ли я близости?»</w:t>
            </w:r>
          </w:p>
        </w:tc>
        <w:tc>
          <w:tcPr>
            <w:tcW w:type="dxa" w:w="4176"/>
            <w:tcMar>
              <w:top w:w="130" w:type="dxa"/>
              <w:bottom w:w="130" w:type="dxa"/>
              <w:left w:w="150" w:type="dxa"/>
              <w:right w:w="150" w:type="dxa"/>
            </w:tcMar>
            <w:shd w:fill="FFFFFF"/>
          </w:tcPr>
          <w:p>
            <w:pPr>
              <w:spacing w:after="0" w:line="264" w:lineRule="auto"/>
            </w:pPr>
            <w:r>
              <w:rPr>
                <w:color w:val="2C3E50"/>
                <w:sz w:val="19"/>
              </w:rPr>
              <w:t>Медицинское разрешение не заменяет желания. Близость должна быть взаимной; отказ от секса не требует медицинских обоснований.</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3. Физический комфорт</w:t>
            </w:r>
          </w:p>
        </w:tc>
        <w:tc>
          <w:tcPr>
            <w:tcW w:type="dxa" w:w="3168"/>
            <w:tcMar>
              <w:top w:w="130" w:type="dxa"/>
              <w:bottom w:w="130" w:type="dxa"/>
              <w:left w:w="150" w:type="dxa"/>
              <w:right w:w="150" w:type="dxa"/>
            </w:tcMar>
            <w:shd w:fill="F4F6F7"/>
          </w:tcPr>
          <w:p>
            <w:pPr>
              <w:spacing w:after="0" w:line="264" w:lineRule="auto"/>
            </w:pPr>
            <w:r>
              <w:rPr>
                <w:color w:val="2C3E50"/>
                <w:sz w:val="19"/>
              </w:rPr>
              <w:t>«Удобно ли моему телу?»</w:t>
            </w:r>
          </w:p>
        </w:tc>
        <w:tc>
          <w:tcPr>
            <w:tcW w:type="dxa" w:w="4176"/>
            <w:tcMar>
              <w:top w:w="130" w:type="dxa"/>
              <w:bottom w:w="130" w:type="dxa"/>
              <w:left w:w="150" w:type="dxa"/>
              <w:right w:w="150" w:type="dxa"/>
            </w:tcMar>
            <w:shd w:fill="F4F6F7"/>
          </w:tcPr>
          <w:p>
            <w:pPr>
              <w:spacing w:after="0" w:line="264" w:lineRule="auto"/>
            </w:pPr>
            <w:r>
              <w:rPr>
                <w:color w:val="2C3E50"/>
                <w:sz w:val="19"/>
              </w:rPr>
              <w:t>При сухости добавьте водный или силиконовый лубрикант, выберите позы с разгрузкой живота (на боку, женщина сверху), не терпите боль.</w:t>
            </w:r>
          </w:p>
        </w:tc>
      </w:tr>
      <w:tr>
        <w:trPr>
          <w:cantSplit/>
        </w:trPr>
        <w:tc>
          <w:tcPr>
            <w:tcW w:type="dxa" w:w="2592"/>
            <w:tcMar>
              <w:top w:w="130" w:type="dxa"/>
              <w:bottom w:w="130" w:type="dxa"/>
              <w:left w:w="150" w:type="dxa"/>
              <w:right w:w="150" w:type="dxa"/>
            </w:tcMar>
            <w:shd w:fill="FFFFFF"/>
          </w:tcPr>
          <w:p>
            <w:pPr>
              <w:spacing w:after="0" w:line="264" w:lineRule="auto"/>
            </w:pPr>
            <w:r>
              <w:rPr>
                <w:color w:val="2C3E50"/>
                <w:sz w:val="19"/>
              </w:rPr>
              <w:t>4. Инфекционная защита</w:t>
            </w:r>
          </w:p>
        </w:tc>
        <w:tc>
          <w:tcPr>
            <w:tcW w:type="dxa" w:w="3168"/>
            <w:tcMar>
              <w:top w:w="130" w:type="dxa"/>
              <w:bottom w:w="130" w:type="dxa"/>
              <w:left w:w="150" w:type="dxa"/>
              <w:right w:w="150" w:type="dxa"/>
            </w:tcMar>
            <w:shd w:fill="FFFFFF"/>
          </w:tcPr>
          <w:p>
            <w:pPr>
              <w:spacing w:after="0" w:line="264" w:lineRule="auto"/>
            </w:pPr>
            <w:r>
              <w:rPr>
                <w:color w:val="2C3E50"/>
                <w:sz w:val="19"/>
              </w:rPr>
              <w:t>«Есть ли риск инфекции?»</w:t>
            </w:r>
          </w:p>
        </w:tc>
        <w:tc>
          <w:tcPr>
            <w:tcW w:type="dxa" w:w="4176"/>
            <w:tcMar>
              <w:top w:w="130" w:type="dxa"/>
              <w:bottom w:w="130" w:type="dxa"/>
              <w:left w:w="150" w:type="dxa"/>
              <w:right w:w="150" w:type="dxa"/>
            </w:tcMar>
            <w:shd w:fill="FFFFFF"/>
          </w:tcPr>
          <w:p>
            <w:pPr>
              <w:spacing w:after="0" w:line="264" w:lineRule="auto"/>
            </w:pPr>
            <w:r>
              <w:rPr>
                <w:color w:val="2C3E50"/>
                <w:sz w:val="19"/>
              </w:rPr>
              <w:t>Используйте качественный презерватив при новом партнёре или неизвестном статусе. После аварийного контакта не спринцуйтесь, а обратитесь к врачу.</w:t>
            </w:r>
          </w:p>
        </w:tc>
      </w:tr>
      <w:tr>
        <w:trPr>
          <w:cantSplit/>
        </w:trPr>
        <w:tc>
          <w:tcPr>
            <w:tcW w:type="dxa" w:w="2592"/>
            <w:tcMar>
              <w:top w:w="130" w:type="dxa"/>
              <w:bottom w:w="130" w:type="dxa"/>
              <w:left w:w="150" w:type="dxa"/>
              <w:right w:w="150" w:type="dxa"/>
            </w:tcMar>
            <w:shd w:fill="F4F6F7"/>
          </w:tcPr>
          <w:p>
            <w:pPr>
              <w:spacing w:after="0" w:line="264" w:lineRule="auto"/>
            </w:pPr>
            <w:r>
              <w:rPr>
                <w:color w:val="2C3E50"/>
                <w:sz w:val="19"/>
              </w:rPr>
              <w:t>5. Контроль после секса</w:t>
            </w:r>
          </w:p>
        </w:tc>
        <w:tc>
          <w:tcPr>
            <w:tcW w:type="dxa" w:w="3168"/>
            <w:tcMar>
              <w:top w:w="130" w:type="dxa"/>
              <w:bottom w:w="130" w:type="dxa"/>
              <w:left w:w="150" w:type="dxa"/>
              <w:right w:w="150" w:type="dxa"/>
            </w:tcMar>
            <w:shd w:fill="F4F6F7"/>
          </w:tcPr>
          <w:p>
            <w:pPr>
              <w:spacing w:after="0" w:line="264" w:lineRule="auto"/>
            </w:pPr>
            <w:r>
              <w:rPr>
                <w:color w:val="2C3E50"/>
                <w:sz w:val="19"/>
              </w:rPr>
              <w:t>«Как реагирует матка?»</w:t>
            </w:r>
          </w:p>
        </w:tc>
        <w:tc>
          <w:tcPr>
            <w:tcW w:type="dxa" w:w="4176"/>
            <w:tcMar>
              <w:top w:w="130" w:type="dxa"/>
              <w:bottom w:w="130" w:type="dxa"/>
              <w:left w:w="150" w:type="dxa"/>
              <w:right w:w="150" w:type="dxa"/>
            </w:tcMar>
            <w:shd w:fill="F4F6F7"/>
          </w:tcPr>
          <w:p>
            <w:pPr>
              <w:spacing w:after="0" w:line="264" w:lineRule="auto"/>
            </w:pPr>
            <w:r>
              <w:rPr>
                <w:color w:val="2C3E50"/>
                <w:sz w:val="19"/>
              </w:rPr>
              <w:t>Кратковременный тонус после оргазма нормален; при алой крови, подтекании вод или ритмичных схватках немедленно обращайтесь за помощью.</w:t>
            </w:r>
          </w:p>
        </w:tc>
      </w:tr>
    </w:tbl>
    <w:p>
      <w:pPr>
        <w:keepNext/>
        <w:spacing w:before="240" w:after="80"/>
      </w:pPr>
      <w:r>
        <w:rPr>
          <w:rFonts w:ascii="Calibri" w:hAnsi="Calibri"/>
          <w:b/>
          <w:color w:val="2980B9"/>
          <w:sz w:val="24"/>
        </w:rPr>
        <w:t>Контрольные вопросы для самопроверки</w:t>
      </w:r>
    </w:p>
    <w:p>
      <w:pPr>
        <w:pStyle w:val="ListBullet"/>
        <w:spacing w:after="80" w:line="276" w:lineRule="auto"/>
      </w:pPr>
      <w:r>
        <w:rPr>
          <w:color w:val="2C3E50"/>
        </w:rPr>
        <w:t>Понимаем ли мы с партнёром анатомическую картину и то, что проникновение не способно задеть ребёнка?</w:t>
      </w:r>
    </w:p>
    <w:p>
      <w:pPr>
        <w:pStyle w:val="ListBullet"/>
        <w:spacing w:after="80" w:line="276" w:lineRule="auto"/>
      </w:pPr>
      <w:r>
        <w:rPr>
          <w:color w:val="2C3E50"/>
        </w:rPr>
        <w:t>Обсуждаем ли мы открыто свои чувства, усталость и страхи, не принуждая себя к близости через силу?</w:t>
      </w:r>
    </w:p>
    <w:p>
      <w:pPr>
        <w:pStyle w:val="ListBullet"/>
        <w:spacing w:after="80" w:line="276" w:lineRule="auto"/>
      </w:pPr>
      <w:r>
        <w:rPr>
          <w:color w:val="2C3E50"/>
        </w:rPr>
        <w:t>Знаем ли мы, в каких позах животу комфортно и как использовать подушки для поддержки таза?</w:t>
      </w:r>
    </w:p>
    <w:p>
      <w:pPr>
        <w:pStyle w:val="ListBullet"/>
        <w:spacing w:after="80" w:line="276" w:lineRule="auto"/>
      </w:pPr>
      <w:r>
        <w:rPr>
          <w:color w:val="2C3E50"/>
        </w:rPr>
        <w:t>Есть ли у нас под рукой проверенный лубрикант на водной основе на случай недостаточной естественной смазки?</w:t>
      </w:r>
    </w:p>
    <w:p>
      <w:pPr>
        <w:pStyle w:val="ListBullet"/>
        <w:spacing w:after="80" w:line="276" w:lineRule="auto"/>
      </w:pPr>
      <w:r>
        <w:rPr>
          <w:color w:val="2C3E50"/>
        </w:rPr>
        <w:t>Знаю ли я, какие конкретно симптомы после секса требуют немедленного вызова скорой помощи (112)?</w:t>
      </w:r>
    </w:p>
    <w:p>
      <w:pPr>
        <w:keepNext/>
        <w:spacing w:before="320" w:after="120"/>
      </w:pPr>
      <w:r>
        <w:rPr>
          <w:rFonts w:ascii="Calibri" w:hAnsi="Calibri"/>
          <w:b/>
          <w:color w:val="182B49"/>
          <w:sz w:val="28"/>
        </w:rPr>
        <w:t>Клинические и научные источники</w:t>
      </w:r>
    </w:p>
    <w:p>
      <w:pPr>
        <w:pStyle w:val="ListBullet"/>
        <w:spacing w:after="80" w:line="276" w:lineRule="auto"/>
      </w:pPr>
      <w:r>
        <w:rPr>
          <w:color w:val="2C3E50"/>
        </w:rPr>
        <w:t>American College of Obstetricians and Gynecologists. Sex During Pregnancy. ACOG Clinical Guidelines &amp; Patient FAQs, 2023.</w:t>
      </w:r>
    </w:p>
    <w:p>
      <w:pPr>
        <w:pStyle w:val="ListBullet"/>
        <w:spacing w:after="80" w:line="276" w:lineRule="auto"/>
      </w:pPr>
      <w:r>
        <w:rPr>
          <w:color w:val="2C3E50"/>
        </w:rPr>
        <w:t>Royal College of Obstetricians and Gynaecologists (RCOG). Bleeding and pain in early pregnancy; Low-lying placenta and placenta praevia. Clinical Guidelines, 2021–2023.</w:t>
      </w:r>
    </w:p>
    <w:p>
      <w:pPr>
        <w:pStyle w:val="ListBullet"/>
        <w:spacing w:after="80" w:line="276" w:lineRule="auto"/>
      </w:pPr>
      <w:r>
        <w:rPr>
          <w:color w:val="2C3E50"/>
        </w:rPr>
        <w:t>National Institute for Health and Care Excellence (NICE). Antenatal care (NG201). Clinical Guideline, 2021.</w:t>
      </w:r>
    </w:p>
    <w:p>
      <w:pPr>
        <w:pStyle w:val="ListBullet"/>
        <w:spacing w:after="80" w:line="276" w:lineRule="auto"/>
      </w:pPr>
      <w:r>
        <w:rPr>
          <w:color w:val="2C3E50"/>
        </w:rPr>
        <w:t>World Health Organization (WHO). Sexual health and rights during pregnancy and postnatal period. Geneva: WHO; 2022.</w:t>
      </w:r>
    </w:p>
    <w:p>
      <w:pPr>
        <w:pStyle w:val="ListBullet"/>
        <w:spacing w:after="80" w:line="276" w:lineRule="auto"/>
      </w:pPr>
      <w:r>
        <w:rPr>
          <w:color w:val="2C3E50"/>
        </w:rPr>
        <w:t>Российское общество акушеров-гинекологов (РОАГ). Нормальная беременность. Клинические рекомендации. Минздрав РФ, 2023. ID: КР288_2.</w:t>
      </w:r>
    </w:p>
    <w:p>
      <w:pPr>
        <w:spacing w:before="280"/>
      </w:pPr>
      <w:r>
        <w:rPr>
          <w:i/>
          <w:color w:val="7F8C8D"/>
          <w:sz w:val="19"/>
        </w:rPr>
        <w:t>Материал носит научно-популярный и образовательный характер и не заменяет очную консультацию специалиста. Решения о допустимости сексуальной активности принимаются индивидуально совместно с наблюдающим акушером-гинекологом.</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