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2c0531a3f2860f5fcbe546515671b62f7f2ebc0"/>
    <w:p>
      <w:pPr>
        <w:pStyle w:val="Heading1"/>
      </w:pPr>
      <w:r>
        <w:t xml:space="preserve">ТЕМА 7. Лекарства, добавки и лечебные средства</w:t>
      </w:r>
    </w:p>
    <w:p>
      <w:pPr>
        <w:pStyle w:val="FirstParagraph"/>
      </w:pPr>
      <w:r>
        <w:rPr>
          <w:iCs/>
          <w:i/>
        </w:rPr>
        <w:t xml:space="preserve">Версия для врача-рецензента, 09.10.2026: после редакторской правки 08.10.2026 и правки шеф-редактора 09.10.2026. Пометки ПРОВЕРИТЬ (5) и «Проверить врачу» (3) выделены жёлтым — это места, где нужно решение врача. Список источников в конце главы показывает, на чём стоит каждое утверждение.</w:t>
      </w:r>
    </w:p>
    <w:bookmarkStart w:id="20" w:name="оглавление"/>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bookmarkEnd w:id="20"/>
    <w:bookmarkStart w:id="21" w:name="X0884a3f1531aa8af2824658dbce79a28fc5b2e7"/>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bookmarkEnd w:id="21"/>
    <w:bookmarkStart w:id="22" w:name="Xdf3158d0559f453080895703d58d252be23401e"/>
    <w:p>
      <w:pPr>
        <w:pStyle w:val="Heading2"/>
      </w:pPr>
      <w:r>
        <w:rPr>
          <w:strike/>
          <w:color w:val="C00000"/>
        </w:rPr>
        <w:t>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bookmarkEnd w:id="22"/>
    <w:bookmarkStart w:id="23" w:name="X3f0ae30bd7f6d2f12b747adc1f960850b2f8aa7"/>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rPr>
          <w:strike/>
          <w:color w:val="C00000"/>
        </w:rPr>
        <w:t>Этот же принцип лежит в основе Приложения 5 книги — списка ваших лекарств и добавок, который удобно вести и показывать врачу.</w:t>
      </w:r>
    </w:p>
    <w:p>
      <w:pPr>
        <w:pStyle w:val="BodyText"/>
      </w:pPr>
      <w:r>
        <w:t xml:space="preserve">Этот же принцип лежит в основе Приложения 1 книги — списка ваших лекарств и добавок, который удобно вести и показывать врачу.</w:t>
      </w:r>
    </w:p>
    <w:bookmarkEnd w:id="23"/>
    <w:bookmarkStart w:id="24" w:name="X2e5e17f365e9cc37f9216d05d56e69cea3c5cfc"/>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bookmarkEnd w:id="24"/>
    <w:bookmarkStart w:id="25" w:name="Xfb0efe801d7904a70ca963d98a338c91ca3a14f"/>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bookmarkEnd w:id="25"/>
    <w:bookmarkStart w:id="26" w:name="X68e6f65f28716eed21056188ad80cb91a2b2fca"/>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bookmarkEnd w:id="26"/>
    <w:bookmarkStart w:id="27" w:name="Xf6de2f97166d606cc3d7c4420e77ec3c0d13800"/>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strike/>
          <w:color w:val="C00000"/>
        </w:rPr>
        <w:t>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strike/>
          <w:color w:val="C00000"/>
        </w:rPr>
        <w:t>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w:t>
      </w:r>
      <w:r>
        <w:rPr>
          <w:strike/>
          <w:color w:val="C00000"/>
        </w:rPr>
        <w:t>Звонить в консультацию с любой из этих жалоб нужно в тот же день.</w:t>
      </w:r>
      <w:r>
        <w:t>Во второй половине беременности сильная головная боль, нарушения зрения, внезапный отёк лица или кистей, боль под ложечкой могут быть признаками преэклампсии.</w:t>
      </w:r>
      <w:r>
        <w:t xml:space="preserve"> </w:t>
      </w:r>
      <w:r>
        <w:rPr>
          <w:strike/>
          <w:color w:val="C00000"/>
        </w:rPr>
        <w:t>Если консультация уже закрыта — вечером, ночью, в выходной, — звоните в скорую помощь:</w:t>
      </w:r>
      <w:r>
        <w:t>Измерьте давление. Если оно 140/90 и выше или измерить его нечем, вызывайте скорую:</w:t>
      </w:r>
      <w:r>
        <w:t xml:space="preserve"> 103 с мобильного, 112 в любой сети. </w:t>
      </w:r>
      <w:r>
        <w:rPr>
          <w:strike/>
          <w:color w:val="C00000"/>
        </w:rPr>
        <w:t>Скорая выезжает не только при угрозе жизни, но и в неотложных случаях — при внезапных острых состояниях без явной угрозы жизни.</w:t>
      </w:r>
      <w:r>
        <w:t>Если давление ниже 140/90, поезжайте в приёмное отделение роддома сразу:</w:t>
      </w:r>
      <w:r>
        <w:t xml:space="preserve"> </w:t>
      </w:r>
      <w:r>
        <w:rPr>
          <w:strike/>
          <w:color w:val="C00000"/>
        </w:rPr>
        <w:t>Если врач по телефону опасного не нашёл, звонок всё равно не был лишним:</w:t>
      </w:r>
      <w:r>
        <w:t>осмотр нужен и при нормальном давлении. Давление выше 120/80 без этих жалоб — повод позвонить врачу, не дожидаясь планового приёма. Подробно — Раздел 0 «Быстрая помощь», строка «Головная боль, „мушки“ перед глазами, высокое давление». Если опасного не найдут, обращение всё равно не было лишним:</w:t>
      </w:r>
      <w:r>
        <w:t xml:space="preserve">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bookmarkEnd w:id="27"/>
    <w:bookmarkStart w:id="28" w:name="X1603abc057081dd6f52dd6560839a398d5f9b8e"/>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w:t>
      </w:r>
      <w:r>
        <w:t xml:space="preserve">В российской инструкции к «Отривину» (ксилометазолин) сказано прямо: при беременности препарат применять не следует. </w:t>
      </w:r>
      <w:r>
        <w:t>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rPr>
          <w:strike/>
          <w:color w:val="C00000"/>
        </w:rPr>
        <w:t>ПРОВЕРИТЬ: осторожность с сосудосуживающими каплями при беременности стоит только на американском перечне; российские клинические рекомендации «ОРВИ у взрослых» (2025) рекомендуют взрослым ксилометазолин и нафазолин и о беременности ничего не говорят. Нужна позиция врача: оставить предупреждение или изменить формулировку (DISPUTED-CLAIMS, строка 36).</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t xml:space="preserve">Простуда и врач. 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w:t>
      </w:r>
      <w:r>
        <w:rPr>
          <w:strike/>
          <w:color w:val="C00000"/>
        </w:rPr>
        <w:t>Беременность они называют среди обстоятельств, при которых болезнь может протекать тяжелее и с осложнениями, и в перечне консультаций отдельно указывают акушера-гинеколога — «при развитии ОРВИ на фоне беременности».</w:t>
      </w:r>
      <w:r>
        <w:t>Беременность они называют среди обстоятельств, при которых болезнь может протекать тяжелее и с осложнениями.</w:t>
      </w:r>
      <w:r>
        <w:t xml:space="preserve"> </w:t>
      </w:r>
      <w:r>
        <w:rPr>
          <w:strike/>
          <w:color w:val="C00000"/>
        </w:rPr>
        <w:t>Поэтому о простуде стоит сообщить своему акушеру-гинекологу, даже если она протекает легко.</w:t>
      </w:r>
      <w:r>
        <w:t>Консультацию акушера-гинеколога «при развитии ОРВИ на фоне беременности»</w:t>
      </w:r>
      <w:r>
        <w:t xml:space="preserve"> </w:t>
      </w:r>
      <w:r>
        <w:rPr>
          <w:strike/>
          <w:color w:val="C00000"/>
        </w:rPr>
        <w:t>Нужно ли прийти на приём, решит врач;</w:t>
      </w:r>
      <w:r>
        <w:t>рекомендации называют для случаев, когда есть подозрение на осложнение.</w:t>
      </w:r>
      <w:r>
        <w:t xml:space="preserve"> </w:t>
      </w:r>
      <w:r>
        <w:rPr>
          <w:strike/>
          <w:color w:val="C00000"/>
        </w:rPr>
        <w:t>позвоните и скажите, что происходит и с какого дня, на каком вы сроке и что уже принимаете.</w:t>
      </w:r>
      <w:r>
        <w:t>Поэтому своему акушеру-гинекологу звоните, если появились признаки осложнения:</w:t>
      </w:r>
    </w:p>
    <w:p>
      <w:pPr>
        <w:numPr>
          <w:ilvl w:val="0"/>
          <w:numId w:val="1002"/>
        </w:numPr>
        <w:pStyle w:val="Compact"/>
      </w:pPr>
      <w:r>
        <w:rPr>
          <w:strike/>
          <w:color w:val="C00000"/>
        </w:rPr>
        <w:t>ПРОВЕРИТЬ: совет сообщать акушеру-гинекологу о любой простуде — вывод автора: памятка рекомендаций советует обращаться за помощью при симптомах ОРВИ, а консультация акушера-гинеколога «при развитии ОРВИ на фоне беременности» стоит в перечне консультаций при подозрении на осложнения. Текст рекомендаций сверен по копии на pravo.ppt.ru, по рубрикатору Минздрава не сверен (DISPUTED-CLAIMS, строка 37).</w:t>
      </w:r>
    </w:p>
    <w:p>
      <w:pPr>
        <w:numPr>
          <w:ilvl w:val="0"/>
          <w:numId w:val="1002"/>
        </w:numPr>
        <w:pStyle w:val="Compact"/>
      </w:pPr>
      <w:r>
        <w:t xml:space="preserve">температура выше 37,5 — этот порог и то, что за ним стоит, разобраны в разделе 7.7 «Боль и температура: чем снижать и когда звонить врачу»;</w:t>
      </w:r>
    </w:p>
    <w:p>
      <w:pPr>
        <w:numPr>
          <w:ilvl w:val="0"/>
          <w:numId w:val="1002"/>
        </w:numPr>
        <w:pStyle w:val="Compact"/>
      </w:pPr>
      <w:r>
        <w:rPr>
          <w:strike/>
          <w:color w:val="C00000"/>
        </w:rPr>
        <w:t>Скажите врачу и в том случае, если нос не дышит дольше 3–5 дней, кашель за это время не проходит или мокрота стала зеленоватой, гнойной, заболело ухо, кашель не даёт спать несколько ночей подряд. После 3–5 дней болезни при таких жалобах врач проверяет, не присоединилось ли осложнение: синусит, бронхит, пневмония или отит. Бывают такие осложнения нечасто: синусит, например, развивается в 0,5–2 % случаев ОРВИ у взрослых.</w:t>
      </w:r>
    </w:p>
    <w:p>
      <w:pPr>
        <w:numPr>
          <w:ilvl w:val="0"/>
          <w:numId w:val="1002"/>
        </w:numPr>
        <w:pStyle w:val="Compact"/>
      </w:pPr>
      <w:r>
        <w:t xml:space="preserve">нос не дышит дольше 3–5 дней;</w:t>
      </w:r>
    </w:p>
    <w:p>
      <w:pPr>
        <w:numPr>
          <w:ilvl w:val="0"/>
          <w:numId w:val="1002"/>
        </w:numPr>
        <w:pStyle w:val="Compact"/>
      </w:pPr>
      <w:r>
        <w:rPr>
          <w:strike/>
          <w:color w:val="C00000"/>
        </w:rPr>
        <w:t>ПРОВЕРИТЬ: признак «кашель не даёт спать несколько ночей подряд» — формулировка автора, в источниках не найден.</w:t>
      </w:r>
    </w:p>
    <w:p>
      <w:pPr>
        <w:numPr>
          <w:ilvl w:val="0"/>
          <w:numId w:val="1002"/>
        </w:numPr>
        <w:pStyle w:val="Compact"/>
      </w:pPr>
      <w:r>
        <w:t xml:space="preserve">кашель за 3–5 дней не проходит или мокрота стала зеленоватой, гнойной;</w:t>
      </w:r>
    </w:p>
    <w:p>
      <w:pPr>
        <w:numPr>
          <w:ilvl w:val="0"/>
          <w:numId w:val="1002"/>
        </w:numPr>
        <w:pStyle w:val="Compact"/>
      </w:pPr>
      <w:r>
        <w:rPr>
          <w:strike/>
          <w:color w:val="C00000"/>
        </w:rPr>
        <w:t>Когда это уже не простуда. 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Срочно обратиться за помощью нужно, если:</w:t>
      </w:r>
    </w:p>
    <w:p>
      <w:pPr>
        <w:numPr>
          <w:ilvl w:val="0"/>
          <w:numId w:val="1002"/>
        </w:numPr>
        <w:pStyle w:val="Compact"/>
      </w:pPr>
      <w:r>
        <w:t xml:space="preserve">заболело ухо.</w:t>
      </w:r>
    </w:p>
    <w:p>
      <w:pPr>
        <w:pStyle w:val="FirstParagraph"/>
      </w:pPr>
      <w:r>
        <w:rPr>
          <w:strike/>
          <w:color w:val="C00000"/>
        </w:rPr>
        <w:t>появилась одышка или боль в груди;</w:t>
      </w:r>
    </w:p>
    <w:p>
      <w:pPr>
        <w:pStyle w:val="FirstParagraph"/>
      </w:pPr>
      <w:r>
        <w:t xml:space="preserve">За такими жалобами могут стоять синусит, бронхит, пневмония или отит. Бывают эти осложнения нечасто: синусит, например, развивается в 0,5–2 % случаев ОРВИ у взрослых. Скажите врачу, что происходит и с какого дня, на каком вы сроке и что уже принимаете; нужно ли прийти на приём, решит врач.</w:t>
      </w:r>
    </w:p>
    <w:p>
      <w:pPr>
        <w:pStyle w:val="BodyText"/>
      </w:pPr>
      <w:r>
        <w:rPr>
          <w:strike/>
          <w:color w:val="C00000"/>
        </w:rPr>
        <w:t>при кашле появилась кровь;</w:t>
      </w:r>
    </w:p>
    <w:p>
      <w:pPr>
        <w:pStyle w:val="BodyText"/>
      </w:pPr>
      <w:r>
        <w:rPr>
          <w:bCs/>
          <w:b/>
        </w:rPr>
        <w:t xml:space="preserve">Когда это уже не простуда.</w:t>
      </w:r>
      <w:r>
        <w:t xml:space="preserve"> </w:t>
      </w:r>
      <w:r>
        <w:t xml:space="preserve">Если трудно дышать, болит в груди, при кашле появилась кровь или состояние быстро ухудшается, вызывайте скорую: 103 с мобильного, 112 в любой сети (Раздел 0 «Быстрая помощь», строка «Одышка, боль в груди»). Срочно, в тот же день, свяжитесь с врачом, если:</w:t>
      </w:r>
    </w:p>
    <w:p>
      <w:pPr>
        <w:numPr>
          <w:ilvl w:val="0"/>
          <w:numId w:val="1003"/>
        </w:numPr>
        <w:pStyle w:val="Compact"/>
      </w:pPr>
      <w:r>
        <w:t xml:space="preserve">не проходит головная боль;</w:t>
      </w:r>
    </w:p>
    <w:p>
      <w:pPr>
        <w:numPr>
          <w:ilvl w:val="0"/>
          <w:numId w:val="1003"/>
        </w:numPr>
        <w:pStyle w:val="Compact"/>
      </w:pPr>
      <w:r>
        <w:t xml:space="preserve">повторяется рвота, которая не приносит облегчения;</w:t>
      </w:r>
    </w:p>
    <w:p>
      <w:pPr>
        <w:numPr>
          <w:ilvl w:val="0"/>
          <w:numId w:val="1003"/>
        </w:numPr>
        <w:pStyle w:val="Compact"/>
      </w:pPr>
      <w:r>
        <w:rPr>
          <w:strike/>
          <w:color w:val="C00000"/>
        </w:rPr>
        <w:t>резко упало артериальное давление;</w:t>
      </w:r>
    </w:p>
    <w:p>
      <w:pPr>
        <w:numPr>
          <w:ilvl w:val="0"/>
          <w:numId w:val="1003"/>
        </w:numPr>
        <w:pStyle w:val="Compact"/>
      </w:pPr>
      <w:r>
        <w:t xml:space="preserve">резко упало артериальное давление.</w:t>
      </w:r>
    </w:p>
    <w:p>
      <w:pPr>
        <w:pStyle w:val="FirstParagraph"/>
      </w:pPr>
      <w:r>
        <w:rPr>
          <w:strike/>
          <w:color w:val="C00000"/>
        </w:rPr>
        <w:t>состояние быстро ухудшается.</w:t>
      </w:r>
    </w:p>
    <w:p>
      <w:pPr>
        <w:pStyle w:val="FirstParagraph"/>
      </w:pPr>
      <w:r>
        <w:t xml:space="preserve">Если консультация уже закрыта — вечером, ночью, в выходной, — звоните в скорую: она выезжает не только при угрозе жизни, но и в неотложных случаях.</w:t>
      </w:r>
    </w:p>
    <w:p>
      <w:pPr>
        <w:pStyle w:val="BodyText"/>
      </w:pPr>
      <w:r>
        <w:rPr>
          <w:strike/>
          <w:color w:val="C00000"/>
        </w:rPr>
        <w:t>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bookmarkEnd w:id="28"/>
    <w:bookmarkStart w:id="29" w:name="X86dbf9227c55da51d33b8be85ccc1b40d464c69"/>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rPr>
          <w:strike/>
          <w:color w:val="C00000"/>
        </w:rPr>
        <w:t>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t xml:space="preserve">Отдельно стоит знать, что случайный приём лоратадина на любом сроке обычно не считается ни основанием для прерывания беременности, ни поводом для дополнительного наблюдения за ребёнком. Другое дело, если есть другие факторы риска: они могут повышать риск сами по себе, и оценивает их врач.</w:t>
      </w:r>
    </w:p>
    <w:p>
      <w:pPr>
        <w:pStyle w:val="BodyText"/>
      </w:pPr>
      <w:r>
        <w:rPr>
          <w:strike/>
          <w:color w:val="C00000"/>
        </w:rPr>
        <w:t>ПРОВЕРИТЬ: оговорка «если нет других факторов риска» — по монографии UKTIS; полный текст предложения открыть не удалось, сверка не завершена.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4"/>
        </w:numPr>
        <w:pStyle w:val="Compact"/>
      </w:pPr>
      <w:r>
        <w:t xml:space="preserve">затруднённое дыхание, чувство нехватки воздуха;</w:t>
      </w:r>
    </w:p>
    <w:p>
      <w:pPr>
        <w:numPr>
          <w:ilvl w:val="0"/>
          <w:numId w:val="1004"/>
        </w:numPr>
        <w:pStyle w:val="Compact"/>
      </w:pPr>
      <w:r>
        <w:t xml:space="preserve">отёк лица, губ, языка или горла;</w:t>
      </w:r>
    </w:p>
    <w:p>
      <w:pPr>
        <w:numPr>
          <w:ilvl w:val="0"/>
          <w:numId w:val="1004"/>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bookmarkEnd w:id="29"/>
    <w:bookmarkStart w:id="30" w:name="Xa7b658b2b9191dbe8afb313753733864058bc83"/>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bookmarkEnd w:id="30"/>
    <w:bookmarkStart w:id="31" w:name="X5e54e769fe7abd090f16544a28f947feebfa017"/>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5"/>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5"/>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5"/>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5"/>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5"/>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5"/>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6"/>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6"/>
        </w:numPr>
        <w:pStyle w:val="Compact"/>
      </w:pPr>
      <w:r>
        <w:t xml:space="preserve">железо — при риске железодефицита или при уже установленной анемии;</w:t>
      </w:r>
    </w:p>
    <w:p>
      <w:pPr>
        <w:numPr>
          <w:ilvl w:val="0"/>
          <w:numId w:val="1006"/>
        </w:numPr>
        <w:pStyle w:val="Compact"/>
      </w:pPr>
      <w:r>
        <w:t xml:space="preserve">омега-3 может быть рекомендована курящей женщине из группы риска преждевременных родов.</w:t>
      </w:r>
    </w:p>
    <w:p>
      <w:pPr>
        <w:pStyle w:val="FirstParagraph"/>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bookmarkEnd w:id="31"/>
    <w:bookmarkStart w:id="32" w:name="X9a690e959e28f38aedbbfed7550f89d0e838274"/>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7"/>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7"/>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7"/>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8"/>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8"/>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8"/>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8"/>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bookmarkEnd w:id="32"/>
    <w:bookmarkStart w:id="33" w:name="X123068fec0dac3599223f16b43528a99d3d3c48"/>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bookmarkEnd w:id="33"/>
    <w:bookmarkStart w:id="34" w:name="Xbd449b1fa391d55a1af9a533f60ba6cd85fac20"/>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bookmarkEnd w:id="34"/>
    <w:bookmarkStart w:id="35" w:name="Xa9caa358c71cbad5bda7414560927f1ee7d89b9"/>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9"/>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9"/>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9"/>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9"/>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bookmarkEnd w:id="35"/>
    <w:bookmarkStart w:id="36" w:name="X1ee044b39ab76301e2869e87280570dfb08cea3"/>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10"/>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10"/>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10"/>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10"/>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10"/>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11"/>
        </w:numPr>
        <w:pStyle w:val="Compact"/>
      </w:pPr>
      <w:r>
        <w:t xml:space="preserve">боль в животе;</w:t>
      </w:r>
    </w:p>
    <w:p>
      <w:pPr>
        <w:numPr>
          <w:ilvl w:val="0"/>
          <w:numId w:val="1011"/>
        </w:numPr>
        <w:pStyle w:val="Compact"/>
      </w:pPr>
      <w:r>
        <w:t xml:space="preserve">кровянистые выделения;</w:t>
      </w:r>
    </w:p>
    <w:p>
      <w:pPr>
        <w:numPr>
          <w:ilvl w:val="0"/>
          <w:numId w:val="1011"/>
        </w:numPr>
        <w:pStyle w:val="Compact"/>
      </w:pPr>
      <w:r>
        <w:t xml:space="preserve">резкое ухудшение состояния;</w:t>
      </w:r>
    </w:p>
    <w:p>
      <w:pPr>
        <w:pStyle w:val="FirstParagraph"/>
      </w:pPr>
      <w:r>
        <w:t xml:space="preserve">— то вопрос перестаёт быть вопросом о лекарстве. </w:t>
      </w:r>
      <w:r>
        <w:rPr>
          <w:strike/>
          <w:color w:val="C00000"/>
        </w:rPr>
        <w:t>Сразу позвоните своему врачу или в женскую консультацию;</w:t>
      </w:r>
      <w:r>
        <w:t>При кровянистых выделениях или боли в животе поезжайте в приёмное отделение роддома сразу;</w:t>
      </w:r>
      <w:r>
        <w:t xml:space="preserve"> </w:t>
      </w:r>
      <w:r>
        <w:rPr>
          <w:strike/>
          <w:color w:val="C00000"/>
        </w:rPr>
        <w:t>если боль сильная, нарастает или состояние резко ухудшилось, вызывайте скорую помощь:</w:t>
      </w:r>
      <w:r>
        <w:t>если боль внезапная и очень сильная, кровотечение обильное, появились слабость, головокружение или состояние резко ухудшилось, вызывайте скорую:</w:t>
      </w:r>
      <w:r>
        <w:t xml:space="preserve">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strike/>
          <w:color w:val="C00000"/>
        </w:rPr>
        <w:t>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есть в Разделе 0 «Быстрая помощь», группа «Лекарство или алкоголь».</w:t>
      </w:r>
    </w:p>
    <w:bookmarkEnd w:id="36"/>
    <w:bookmarkStart w:id="37" w:name="X1b72da481402ef551992a4de4253b3942fed584"/>
    <w:p>
      <w:pPr>
        <w:pStyle w:val="Heading2"/>
      </w:pPr>
      <w:r>
        <w:rPr>
          <w:strike/>
          <w:color w:val="C00000"/>
        </w:rPr>
        <w:t>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2"/>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2"/>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2"/>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2"/>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2"/>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3"/>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3"/>
        </w:numPr>
        <w:pStyle w:val="Compact"/>
      </w:pPr>
      <w:r>
        <w:t xml:space="preserve">Есть ли препарат с той же задачей, но лучше изученный при беременности?</w:t>
      </w:r>
    </w:p>
    <w:p>
      <w:pPr>
        <w:numPr>
          <w:ilvl w:val="0"/>
          <w:numId w:val="1013"/>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3"/>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rPr>
          <w:strike/>
          <w:color w:val="C00000"/>
        </w:rPr>
        <w:t>Развёрнутый чек-лист вынесен в Приложение 8 книги;</w:t>
      </w:r>
      <w:r>
        <w:t>Как проверить лекарство, как спросить о нём врача и что делать, если оно уже принято, — Приложение 1 книги, группа «Лекарства»;</w:t>
      </w:r>
      <w:r>
        <w:t xml:space="preserve"> здесь дан принцип, чтобы вопрос сложился прямо в кабинете.</w:t>
      </w:r>
    </w:p>
    <w:bookmarkEnd w:id="37"/>
    <w:bookmarkStart w:id="38" w:name="коротко-о-главном-итоги-главы"/>
    <w:p>
      <w:pPr>
        <w:pStyle w:val="Heading2"/>
      </w:pPr>
      <w:r>
        <w:t xml:space="preserve">Коротко о главном (Итоги главы)</w:t>
      </w:r>
    </w:p>
    <w:p>
      <w:pPr>
        <w:numPr>
          <w:ilvl w:val="0"/>
          <w:numId w:val="1014"/>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4"/>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4"/>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4"/>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4"/>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4"/>
        </w:numPr>
        <w:pStyle w:val="Compact"/>
      </w:pPr>
      <w:r>
        <w:rPr>
          <w:strike/>
          <w:color w:val="C00000"/>
        </w:rPr>
        <w:t>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4"/>
        </w:numPr>
        <w:pStyle w:val="Compact"/>
      </w:pPr>
      <w:r>
        <w:t xml:space="preserve">Сильная головная боль, нарушения зрения, внезапный отёк лица или кистей, боль под ложечкой — не повод для обезболивающего: измерьте давление и сразу обращайтесь за помощью — в скорую или в роддом, как сказано в Разделе 0.</w:t>
      </w:r>
    </w:p>
    <w:p>
      <w:pPr>
        <w:numPr>
          <w:ilvl w:val="0"/>
          <w:numId w:val="1014"/>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4"/>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4"/>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bookmarkEnd w:id="38"/>
    <w:bookmarkStart w:id="83"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39">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40">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41">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42">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43">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44">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45">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46">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47">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48">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49">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50">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51">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52">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53">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54">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55">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56">
        <w:r>
          <w:rPr>
            <w:rStyle w:val="Hyperlink"/>
            <w:iCs/>
            <w:i/>
          </w:rPr>
          <w:t xml:space="preserve">pharmvestnik.ru</w:t>
        </w:r>
      </w:hyperlink>
      <w:r>
        <w:rPr>
          <w:iCs/>
          <w:i/>
        </w:rPr>
        <w:t xml:space="preserve">); текст письма выложен там же (</w:t>
      </w:r>
      <w:hyperlink r:id="rId57">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58">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59">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0">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 Клинические рекомендации «Острые респираторные вирусные инфекции (ОРВИ) у взрослых», 2025, ID 724_2, одобрены Научно-практическим советом Минздрава России — острое течение — 5–10 дней; </w:t>
      </w:r>
      <w:r>
        <w:rPr>
          <w:strike/>
          <w:color w:val="C00000"/>
        </w:rPr>
        <w:t>беременность — фактор риска тяжёлого и осложнённого течения, при ОРВИ во время беременности рекомендована консультация акушера-гинеколога;</w:t>
      </w:r>
      <w:r>
        <w:t>беременность — фактор риска тяжёлого и осложнённого течения, консультация акушера-гинеколога «при развитии ОРВИ на фоне беременности» — в перечне консультаций при подозрении на осложнения (раздел 2.5);</w:t>
      </w:r>
      <w:r>
        <w:t xml:space="preserve">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 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62">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63">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64">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65">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66">
        <w:r>
          <w:rPr>
            <w:rStyle w:val="Hyperlink"/>
          </w:rPr>
          <w:t xml:space="preserve">Cough</w:t>
        </w:r>
      </w:hyperlink>
      <w:r>
        <w:t xml:space="preserve"> </w:t>
      </w:r>
      <w:r>
        <w:t xml:space="preserve">—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67">
        <w:r>
          <w:rPr>
            <w:rStyle w:val="Hyperlink"/>
          </w:rPr>
          <w:t xml:space="preserve">Sore throat</w:t>
        </w:r>
      </w:hyperlink>
      <w:r>
        <w:t xml:space="preserve"> </w:t>
      </w:r>
      <w:r>
        <w:t xml:space="preserve">— боль в горле обычно проходит за неделю; отдых, питьё, полоскание тёплой солёной водой, прохладная или мягкая еда (7.8).</w:t>
      </w:r>
    </w:p>
    <w:p>
      <w:pPr>
        <w:pStyle w:val="BodyText"/>
      </w:pPr>
      <w:r>
        <w:t xml:space="preserve">28.</w:t>
      </w:r>
      <w:r>
        <w:t xml:space="preserve"> </w:t>
      </w:r>
      <w:hyperlink r:id="rId68">
        <w:r>
          <w:rPr>
            <w:rStyle w:val="Hyperlink"/>
          </w:rPr>
          <w:t xml:space="preserve">Отривин, спрей назальный дозированный и капли назальные (ксилометазолин), инструкция по применению</w:t>
        </w:r>
      </w:hyperlink>
      <w:r>
        <w:t xml:space="preserve">, рег. № П N011649/03 — «Препарат не следует применять в период беременности» (7.8).</w:t>
      </w:r>
      <w:r>
        <w:t xml:space="preserve"> </w:t>
      </w:r>
      <w:r>
        <w:rPr>
          <w:iCs/>
          <w:i/>
        </w:rPr>
        <w:t xml:space="preserve">Текст инструкции — по копии на medi.ru (проверено 20.10.2026); беременность названа в разделе «Беременность и лактация», среди противопоказаний её нет.</w:t>
      </w:r>
    </w:p>
    <w:p>
      <w:pPr>
        <w:pStyle w:val="BodyText"/>
      </w:pPr>
      <w:r>
        <w:rPr>
          <w:bCs/>
          <w:b/>
        </w:rPr>
        <w:t xml:space="preserve">Аллергия</w:t>
      </w:r>
    </w:p>
    <w:p>
      <w:pPr>
        <w:pStyle w:val="BodyText"/>
      </w:pPr>
      <w:r>
        <w:rPr>
          <w:strike/>
          <w:color w:val="C00000"/>
        </w:rPr>
        <w:t>28.</w:t>
      </w:r>
      <w:r>
        <w:t>29.</w:t>
      </w:r>
      <w:r>
        <w:t xml:space="preserve"> UK Teratology Information Service (UKTIS). Use of loratadine in pregnancy.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w:t>
      </w:r>
      <w:r>
        <w:rPr>
          <w:strike/>
          <w:color w:val="C00000"/>
        </w:rPr>
        <w:t>случайный приём лоратадина на любом сроке не считается основанием для прерывания беременности или дополнительного наблюдения плода (7.9).</w:t>
      </w:r>
      <w:r>
        <w:t>случайный приём лоратадина на любом сроке обычно не считается основанием для прерывания беременности или дополнительного наблюдения плода; в отдельных случаях могут быть другие факторы риска, которые сами повышают риск (7.9). Сверено по открытому резюме монографии 20.10.2026; полный текст доступен после входа.</w:t>
      </w:r>
    </w:p>
    <w:p>
      <w:pPr>
        <w:pStyle w:val="BodyText"/>
      </w:pPr>
      <w:r>
        <w:rPr>
          <w:bCs/>
          <w:b/>
        </w:rPr>
        <w:t xml:space="preserve">Изжога, запор, витамины и добавки, антибиотики</w:t>
      </w:r>
    </w:p>
    <w:p>
      <w:pPr>
        <w:pStyle w:val="BodyText"/>
      </w:pPr>
      <w:r>
        <w:rPr>
          <w:strike/>
          <w:color w:val="C00000"/>
        </w:rPr>
        <w:t>29.</w:t>
      </w:r>
      <w:r>
        <w:t>30.</w:t>
      </w:r>
      <w:r>
        <w:t xml:space="preserve"> Минздрав России, Российское общество акушеров-гинекологов. Клинические рекомендации «Нормальная беременность»,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 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rPr>
          <w:strike/>
          <w:color w:val="C00000"/>
        </w:rPr>
        <w:t>30.</w:t>
      </w:r>
      <w:r>
        <w:t>31.</w:t>
      </w:r>
      <w:r>
        <w:t xml:space="preserve"> Sarecka-Hujar B., Szulc-Musioł B. Herbal Medicines — Are They Effective and Safe during Pregnancy? 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rPr>
          <w:strike/>
          <w:color w:val="C00000"/>
        </w:rPr>
        <w:t>31.</w:t>
      </w:r>
      <w:r>
        <w:t>32.</w:t>
      </w:r>
      <w:r>
        <w:t xml:space="preserve"> Kowalski R., Baj T., Kowalska G., Pankiewicz U. Estimation of Potential Availability of Essential Oil in Some Brands of Herbal Teas and Herbal Dietary Supplements.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rPr>
          <w:strike/>
          <w:color w:val="C00000"/>
        </w:rPr>
        <w:t>32.</w:t>
      </w:r>
      <w:r>
        <w:t>33.</w:t>
      </w:r>
      <w:r>
        <w:t xml:space="preserve"> Alali A.B., Alhammad F.A., Almohammed Saleh J.A. et al. Topical retinoids and risk of major congenital malformations and spontaneous abortion: a systematic review and meta-analysis.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rPr>
          <w:strike/>
          <w:color w:val="C00000"/>
        </w:rPr>
        <w:t>33.</w:t>
      </w:r>
      <w:r>
        <w:t>34.</w:t>
      </w:r>
      <w:r>
        <w:t xml:space="preserve"> Chi C.-C., Wang S.-H., Wojnarowska F. et al. Safety of topical corticosteroids in pregnancy.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 Страница Cochrane Library агенту закрыта (код 412); содержание сверено по резюме на cochrane.org и по реферату в PubMed (PMID 26497573).</w:t>
      </w:r>
    </w:p>
    <w:p>
      <w:pPr>
        <w:pStyle w:val="BodyText"/>
      </w:pPr>
      <w:r>
        <w:rPr>
          <w:strike/>
          <w:color w:val="C00000"/>
        </w:rPr>
        <w:t>34.</w:t>
      </w:r>
      <w:r>
        <w:t>35.</w:t>
      </w:r>
      <w:r>
        <w:t xml:space="preserve"> DermNet. Topical steroids,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rPr>
          <w:strike/>
          <w:color w:val="C00000"/>
        </w:rPr>
        <w:t>35.</w:t>
      </w:r>
      <w:r>
        <w:t>36.</w:t>
      </w:r>
      <w:r>
        <w:t xml:space="preserve"> American College of Obstetricians and Gynecologists. Skin Conditions During Pregnancy. FAQ для пациенток, 2026 — бензоила пероксид, азелаиновая, салициловая и гликолевая кислоты в безрецептурных средствах могут применяться при беременности (7.13). Сайт ACOG закрыт для машинного доступа; перечень сверен пользователем по странице 08.10.2026.</w:t>
      </w:r>
    </w:p>
    <w:p>
      <w:pPr>
        <w:pStyle w:val="BodyText"/>
      </w:pPr>
      <w:r>
        <w:rPr>
          <w:strike/>
          <w:color w:val="C00000"/>
        </w:rPr>
        <w:t>36.</w:t>
      </w:r>
      <w:r>
        <w:t>37.</w:t>
      </w:r>
      <w:r>
        <w:t xml:space="preserve"> MotherToBaby (Organization of Teratology Information Specialists). Topical Acne Treatments,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 Позиция ACOG сверена по её странице (запись выше).</w:t>
      </w:r>
    </w:p>
    <w:p>
      <w:pPr>
        <w:pStyle w:val="BodyText"/>
      </w:pPr>
      <w:r>
        <w:rPr>
          <w:strike/>
          <w:color w:val="C00000"/>
        </w:rPr>
        <w:t>37.</w:t>
      </w:r>
      <w:r>
        <w:t>38.</w:t>
      </w:r>
      <w:r>
        <w:t xml:space="preserve"> Российское общество дерматовенерологов и косметологов. Федеральные клинические рекомендации по ведению больных акне,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 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rPr>
          <w:strike/>
          <w:color w:val="C00000"/>
        </w:rPr>
        <w:t>38.</w:t>
      </w:r>
      <w:r>
        <w:t>39.</w:t>
      </w:r>
      <w:r>
        <w:t xml:space="preserve"> Регистр лекарственных средств России (РЛС). Бензоила пероксид — описание вещества,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rPr>
          <w:strike/>
          <w:color w:val="C00000"/>
        </w:rPr>
        <w:t>39.</w:t>
      </w:r>
      <w:r>
        <w:t>40.</w:t>
      </w:r>
      <w:r>
        <w:t xml:space="preserve"> UK Teratology Information Service (UKTIS). Exposure to hydroquinone in pregnancy.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rPr>
          <w:strike/>
          <w:color w:val="C00000"/>
        </w:rPr>
        <w:t>40.</w:t>
      </w:r>
      <w:r>
        <w:t>41.</w:t>
      </w:r>
      <w:r>
        <w:t xml:space="preserve"> MotherToBaby (Organization of Teratology Information Specialists). Melatonin,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rPr>
          <w:strike/>
          <w:color w:val="C00000"/>
        </w:rPr>
        <w:t>41.</w:t>
      </w:r>
      <w:r>
        <w:t>42.</w:t>
      </w:r>
      <w:r>
        <w:t xml:space="preserve"> Verteramo R., Pierdomenico M., Greco P., Milano C. The Role of Melatonin in Pregnancy and the Health Benefits for the Newborn.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base.garant.ru/409626439/" TargetMode="External"/><Relationship Id="rId70" Type="http://schemas.openxmlformats.org/officeDocument/2006/relationships/hyperlink" Target="https://congress-med.ru/assets/files/2024/2024-normalnaya-beremennost.pdf" TargetMode="External"/><Relationship Id="rId75" Type="http://schemas.openxmlformats.org/officeDocument/2006/relationships/hyperlink" Target="https://dermnetnz.org/topics/topical-steroid" TargetMode="External"/><Relationship Id="rId51" Type="http://schemas.openxmlformats.org/officeDocument/2006/relationships/hyperlink" Target="https://doi.org/10.1001/jama.2024.3172" TargetMode="External"/><Relationship Id="rId50" Type="http://schemas.openxmlformats.org/officeDocument/2006/relationships/hyperlink" Target="https://doi.org/10.1002/ijgo.70577" TargetMode="External"/><Relationship Id="rId78" Type="http://schemas.openxmlformats.org/officeDocument/2006/relationships/hyperlink" Target="https://ismos.ru/guidelines/doc/akne.pdf" TargetMode="External"/><Relationship Id="rId72" Type="http://schemas.openxmlformats.org/officeDocument/2006/relationships/hyperlink" Target="https://journals.plos.org/plosone/article?id=10.1371/journal.pone.0130714" TargetMode="External"/><Relationship Id="rId68" Type="http://schemas.openxmlformats.org/officeDocument/2006/relationships/hyperlink" Target="https://medi.ru/instrukciya/otrivin_22043/" TargetMode="External"/><Relationship Id="rId81" Type="http://schemas.openxmlformats.org/officeDocument/2006/relationships/hyperlink" Target="https://mothertobaby.org/fact-sheets/melatonin/" TargetMode="External"/><Relationship Id="rId40" Type="http://schemas.openxmlformats.org/officeDocument/2006/relationships/hyperlink" Target="https://new.arlis.am/acts/files/331668/2e310f2f0d74132e6a8c0021845b8853d24fa116fc03f829009e0ce97ee9512d" TargetMode="External"/><Relationship Id="rId60" Type="http://schemas.openxmlformats.org/officeDocument/2006/relationships/hyperlink" Target="https://normativ.kontur.ru/document?moduleId=1&amp;documentId=367761" TargetMode="External"/><Relationship Id="rId55" Type="http://schemas.openxmlformats.org/officeDocument/2006/relationships/hyperlink" Target="https://nurofen.ru/pdf/instruction/IMP_Nurofen_forte.pdf" TargetMode="External"/><Relationship Id="rId56" Type="http://schemas.openxmlformats.org/officeDocument/2006/relationships/hyperlink" Target="https://pharmvestnik.ru/content/news/Minzdrav-potreboval-dopolnit-instrukciu-sistemnyh-NPVP-o-protivopokazaniyah-pri-beremennosti.html" TargetMode="External"/><Relationship Id="rId57" Type="http://schemas.openxmlformats.org/officeDocument/2006/relationships/hyperlink" Target="https://pharmvestnik.ru/documents/20-3-2565-ot-23-11-2020.html" TargetMode="External"/><Relationship Id="rId63" Type="http://schemas.openxmlformats.org/officeDocument/2006/relationships/hyperlink" Target="https://pmc.ncbi.nlm.nih.gov/articles/PMC6513421/" TargetMode="External"/><Relationship Id="rId61" Type="http://schemas.openxmlformats.org/officeDocument/2006/relationships/hyperlink" Target="https://pravo.ppt.ru/klinicheskie-rekomendatsii/316824" TargetMode="External"/><Relationship Id="rId80" Type="http://schemas.openxmlformats.org/officeDocument/2006/relationships/hyperlink" Target="https://uktis.org/monographs/exposure-to-hydroquinone-in-pregnancy/" TargetMode="External"/><Relationship Id="rId49" Type="http://schemas.openxmlformats.org/officeDocument/2006/relationships/hyperlink" Target="https://uktis.org/monographs/therapeutic-use-of-paracetamol-in-pregnancy/" TargetMode="External"/><Relationship Id="rId69" Type="http://schemas.openxmlformats.org/officeDocument/2006/relationships/hyperlink" Target="https://uktis.org/monographs/use-of-loratadine-in-pregnancy/" TargetMode="External"/><Relationship Id="rId44" Type="http://schemas.openxmlformats.org/officeDocument/2006/relationships/hyperlink" Target="https://www.aapd.org/globalassets/media/policies_guidelines/bp_pregnancy25.pdf" TargetMode="External"/><Relationship Id="rId52" Type="http://schemas.openxmlformats.org/officeDocument/2006/relationships/hyperlink" Target="https://www.acog.org/clinical/clinical-guidance/practice-advisory/articles/2025/09/acetaminophen-use-in-pregnancy-and-neurodevelopmental-outcomes" TargetMode="External"/><Relationship Id="rId76" Type="http://schemas.openxmlformats.org/officeDocument/2006/relationships/hyperlink" Target="https://www.acog.org/womens-health/faqs/skin-conditions-during-pregnancy" TargetMode="External"/><Relationship Id="rId43" Type="http://schemas.openxmlformats.org/officeDocument/2006/relationships/hyperlink" Target="https://www.cdc.gov/medicine-and-pregnancy/about/index.html" TargetMode="External"/><Relationship Id="rId74" Type="http://schemas.openxmlformats.org/officeDocument/2006/relationships/hyperlink" Target="https://www.cochrane.org/evidence/CD007346_safety-topical-steroids-pregnancy" TargetMode="External"/><Relationship Id="rId58" Type="http://schemas.openxmlformats.org/officeDocument/2006/relationships/hyperlink" Target="https://www.fda.gov/drugs/drug-safety-and-availability/fda-recommends-avoiding-use-nsaids-pregnancy-20-weeks-or-later-because-they-can-result-low-amniotic" TargetMode="External"/><Relationship Id="rId39" Type="http://schemas.openxmlformats.org/officeDocument/2006/relationships/hyperlink" Target="https://www.fda.gov/drugs/labeling-information-drug-products/pregnancy-and-lactation-labeling-drugs-final-rule" TargetMode="External"/><Relationship Id="rId42" Type="http://schemas.openxmlformats.org/officeDocument/2006/relationships/hyperlink" Target="https://www.fda.gov/media/71368/download" TargetMode="External"/><Relationship Id="rId73" Type="http://schemas.openxmlformats.org/officeDocument/2006/relationships/hyperlink" Target="https://www.frontiersin.org/journals/drug-safety-and-regulation/articles/10.3389/fdsfr.2026.1864872/full" TargetMode="External"/><Relationship Id="rId54" Type="http://schemas.openxmlformats.org/officeDocument/2006/relationships/hyperlink" Target="https://www.gov.uk/drug-safety-update/paracetamol-and-pregnancy-reminder-that-taking-paracetamol-during-pregnancy-remains-safe" TargetMode="External"/><Relationship Id="rId41" Type="http://schemas.openxmlformats.org/officeDocument/2006/relationships/hyperlink" Target="https://www.govinfo.gov/content/pkg/FR-2014-12-04/html/2014-28241.htm" TargetMode="External"/><Relationship Id="rId53" Type="http://schemas.openxmlformats.org/officeDocument/2006/relationships/hyperlink" Target="https://www.guidelinecentral.com/guideline/4917226" TargetMode="External"/><Relationship Id="rId45" Type="http://schemas.openxmlformats.org/officeDocument/2006/relationships/hyperlink" Target="https://www.mchoralhealth.org/PDFs/OralHealthPregnancyConsensus.pdf" TargetMode="External"/><Relationship Id="rId71" Type="http://schemas.openxmlformats.org/officeDocument/2006/relationships/hyperlink" Target="https://www.mdpi.com/1999-4923/14/1/171" TargetMode="External"/><Relationship Id="rId62" Type="http://schemas.openxmlformats.org/officeDocument/2006/relationships/hyperlink" Target="https://www.mdpi.com/2075-1729/15/8/1166" TargetMode="External"/><Relationship Id="rId82" Type="http://schemas.openxmlformats.org/officeDocument/2006/relationships/hyperlink" Target="https://www.mdpi.com/2227-9059/10/12/3252" TargetMode="External"/><Relationship Id="rId64" Type="http://schemas.openxmlformats.org/officeDocument/2006/relationships/hyperlink" Target="https://www.ncbi.nlm.nih.gov/books/NBK538318/" TargetMode="External"/><Relationship Id="rId48" Type="http://schemas.openxmlformats.org/officeDocument/2006/relationships/hyperlink" Target="https://www.ncbi.nlm.nih.gov/books/NBK582757/" TargetMode="External"/><Relationship Id="rId65" Type="http://schemas.openxmlformats.org/officeDocument/2006/relationships/hyperlink" Target="https://www.ncbi.nlm.nih.gov/books/NBK582924/" TargetMode="External"/><Relationship Id="rId77" Type="http://schemas.openxmlformats.org/officeDocument/2006/relationships/hyperlink" Target="https://www.ncbi.nlm.nih.gov/books/NBK582985/" TargetMode="External"/><Relationship Id="rId66" Type="http://schemas.openxmlformats.org/officeDocument/2006/relationships/hyperlink" Target="https://www.nhs.uk/symptoms/cough/" TargetMode="External"/><Relationship Id="rId67" Type="http://schemas.openxmlformats.org/officeDocument/2006/relationships/hyperlink" Target="https://www.nhs.uk/symptoms/sore-throat/" TargetMode="External"/><Relationship Id="rId46" Type="http://schemas.openxmlformats.org/officeDocument/2006/relationships/hyperlink" Target="https://www.renewal.ru/upload/iblock/0d5/pvc43taofcxbxc9wct94kzubtdwhd870/Paratsetamol-Reneval-_-instruktsiya-po-primeneniyu.pdf" TargetMode="External"/><Relationship Id="rId79" Type="http://schemas.openxmlformats.org/officeDocument/2006/relationships/hyperlink" Target="https://www.rlsnet.ru/active-substance/benzoila-peroksid-885" TargetMode="External"/><Relationship Id="rId47"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base.garant.ru/409626439/" TargetMode="External"/><Relationship Id="rId70" Type="http://schemas.openxmlformats.org/officeDocument/2006/relationships/hyperlink" Target="https://congress-med.ru/assets/files/2024/2024-normalnaya-beremennost.pdf" TargetMode="External"/><Relationship Id="rId75" Type="http://schemas.openxmlformats.org/officeDocument/2006/relationships/hyperlink" Target="https://dermnetnz.org/topics/topical-steroid" TargetMode="External"/><Relationship Id="rId51" Type="http://schemas.openxmlformats.org/officeDocument/2006/relationships/hyperlink" Target="https://doi.org/10.1001/jama.2024.3172" TargetMode="External"/><Relationship Id="rId50" Type="http://schemas.openxmlformats.org/officeDocument/2006/relationships/hyperlink" Target="https://doi.org/10.1002/ijgo.70577" TargetMode="External"/><Relationship Id="rId78" Type="http://schemas.openxmlformats.org/officeDocument/2006/relationships/hyperlink" Target="https://ismos.ru/guidelines/doc/akne.pdf" TargetMode="External"/><Relationship Id="rId72" Type="http://schemas.openxmlformats.org/officeDocument/2006/relationships/hyperlink" Target="https://journals.plos.org/plosone/article?id=10.1371/journal.pone.0130714" TargetMode="External"/><Relationship Id="rId68" Type="http://schemas.openxmlformats.org/officeDocument/2006/relationships/hyperlink" Target="https://medi.ru/instrukciya/otrivin_22043/" TargetMode="External"/><Relationship Id="rId81" Type="http://schemas.openxmlformats.org/officeDocument/2006/relationships/hyperlink" Target="https://mothertobaby.org/fact-sheets/melatonin/" TargetMode="External"/><Relationship Id="rId40" Type="http://schemas.openxmlformats.org/officeDocument/2006/relationships/hyperlink" Target="https://new.arlis.am/acts/files/331668/2e310f2f0d74132e6a8c0021845b8853d24fa116fc03f829009e0ce97ee9512d" TargetMode="External"/><Relationship Id="rId60" Type="http://schemas.openxmlformats.org/officeDocument/2006/relationships/hyperlink" Target="https://normativ.kontur.ru/document?moduleId=1&amp;documentId=367761" TargetMode="External"/><Relationship Id="rId55" Type="http://schemas.openxmlformats.org/officeDocument/2006/relationships/hyperlink" Target="https://nurofen.ru/pdf/instruction/IMP_Nurofen_forte.pdf" TargetMode="External"/><Relationship Id="rId56" Type="http://schemas.openxmlformats.org/officeDocument/2006/relationships/hyperlink" Target="https://pharmvestnik.ru/content/news/Minzdrav-potreboval-dopolnit-instrukciu-sistemnyh-NPVP-o-protivopokazaniyah-pri-beremennosti.html" TargetMode="External"/><Relationship Id="rId57" Type="http://schemas.openxmlformats.org/officeDocument/2006/relationships/hyperlink" Target="https://pharmvestnik.ru/documents/20-3-2565-ot-23-11-2020.html" TargetMode="External"/><Relationship Id="rId63" Type="http://schemas.openxmlformats.org/officeDocument/2006/relationships/hyperlink" Target="https://pmc.ncbi.nlm.nih.gov/articles/PMC6513421/" TargetMode="External"/><Relationship Id="rId61" Type="http://schemas.openxmlformats.org/officeDocument/2006/relationships/hyperlink" Target="https://pravo.ppt.ru/klinicheskie-rekomendatsii/316824" TargetMode="External"/><Relationship Id="rId80" Type="http://schemas.openxmlformats.org/officeDocument/2006/relationships/hyperlink" Target="https://uktis.org/monographs/exposure-to-hydroquinone-in-pregnancy/" TargetMode="External"/><Relationship Id="rId49" Type="http://schemas.openxmlformats.org/officeDocument/2006/relationships/hyperlink" Target="https://uktis.org/monographs/therapeutic-use-of-paracetamol-in-pregnancy/" TargetMode="External"/><Relationship Id="rId69" Type="http://schemas.openxmlformats.org/officeDocument/2006/relationships/hyperlink" Target="https://uktis.org/monographs/use-of-loratadine-in-pregnancy/" TargetMode="External"/><Relationship Id="rId44" Type="http://schemas.openxmlformats.org/officeDocument/2006/relationships/hyperlink" Target="https://www.aapd.org/globalassets/media/policies_guidelines/bp_pregnancy25.pdf" TargetMode="External"/><Relationship Id="rId52" Type="http://schemas.openxmlformats.org/officeDocument/2006/relationships/hyperlink" Target="https://www.acog.org/clinical/clinical-guidance/practice-advisory/articles/2025/09/acetaminophen-use-in-pregnancy-and-neurodevelopmental-outcomes" TargetMode="External"/><Relationship Id="rId76" Type="http://schemas.openxmlformats.org/officeDocument/2006/relationships/hyperlink" Target="https://www.acog.org/womens-health/faqs/skin-conditions-during-pregnancy" TargetMode="External"/><Relationship Id="rId43" Type="http://schemas.openxmlformats.org/officeDocument/2006/relationships/hyperlink" Target="https://www.cdc.gov/medicine-and-pregnancy/about/index.html" TargetMode="External"/><Relationship Id="rId74" Type="http://schemas.openxmlformats.org/officeDocument/2006/relationships/hyperlink" Target="https://www.cochrane.org/evidence/CD007346_safety-topical-steroids-pregnancy" TargetMode="External"/><Relationship Id="rId58" Type="http://schemas.openxmlformats.org/officeDocument/2006/relationships/hyperlink" Target="https://www.fda.gov/drugs/drug-safety-and-availability/fda-recommends-avoiding-use-nsaids-pregnancy-20-weeks-or-later-because-they-can-result-low-amniotic" TargetMode="External"/><Relationship Id="rId39" Type="http://schemas.openxmlformats.org/officeDocument/2006/relationships/hyperlink" Target="https://www.fda.gov/drugs/labeling-information-drug-products/pregnancy-and-lactation-labeling-drugs-final-rule" TargetMode="External"/><Relationship Id="rId42" Type="http://schemas.openxmlformats.org/officeDocument/2006/relationships/hyperlink" Target="https://www.fda.gov/media/71368/download" TargetMode="External"/><Relationship Id="rId73" Type="http://schemas.openxmlformats.org/officeDocument/2006/relationships/hyperlink" Target="https://www.frontiersin.org/journals/drug-safety-and-regulation/articles/10.3389/fdsfr.2026.1864872/full" TargetMode="External"/><Relationship Id="rId54" Type="http://schemas.openxmlformats.org/officeDocument/2006/relationships/hyperlink" Target="https://www.gov.uk/drug-safety-update/paracetamol-and-pregnancy-reminder-that-taking-paracetamol-during-pregnancy-remains-safe" TargetMode="External"/><Relationship Id="rId41" Type="http://schemas.openxmlformats.org/officeDocument/2006/relationships/hyperlink" Target="https://www.govinfo.gov/content/pkg/FR-2014-12-04/html/2014-28241.htm" TargetMode="External"/><Relationship Id="rId53" Type="http://schemas.openxmlformats.org/officeDocument/2006/relationships/hyperlink" Target="https://www.guidelinecentral.com/guideline/4917226" TargetMode="External"/><Relationship Id="rId45" Type="http://schemas.openxmlformats.org/officeDocument/2006/relationships/hyperlink" Target="https://www.mchoralhealth.org/PDFs/OralHealthPregnancyConsensus.pdf" TargetMode="External"/><Relationship Id="rId71" Type="http://schemas.openxmlformats.org/officeDocument/2006/relationships/hyperlink" Target="https://www.mdpi.com/1999-4923/14/1/171" TargetMode="External"/><Relationship Id="rId62" Type="http://schemas.openxmlformats.org/officeDocument/2006/relationships/hyperlink" Target="https://www.mdpi.com/2075-1729/15/8/1166" TargetMode="External"/><Relationship Id="rId82" Type="http://schemas.openxmlformats.org/officeDocument/2006/relationships/hyperlink" Target="https://www.mdpi.com/2227-9059/10/12/3252" TargetMode="External"/><Relationship Id="rId64" Type="http://schemas.openxmlformats.org/officeDocument/2006/relationships/hyperlink" Target="https://www.ncbi.nlm.nih.gov/books/NBK538318/" TargetMode="External"/><Relationship Id="rId48" Type="http://schemas.openxmlformats.org/officeDocument/2006/relationships/hyperlink" Target="https://www.ncbi.nlm.nih.gov/books/NBK582757/" TargetMode="External"/><Relationship Id="rId65" Type="http://schemas.openxmlformats.org/officeDocument/2006/relationships/hyperlink" Target="https://www.ncbi.nlm.nih.gov/books/NBK582924/" TargetMode="External"/><Relationship Id="rId77" Type="http://schemas.openxmlformats.org/officeDocument/2006/relationships/hyperlink" Target="https://www.ncbi.nlm.nih.gov/books/NBK582985/" TargetMode="External"/><Relationship Id="rId66" Type="http://schemas.openxmlformats.org/officeDocument/2006/relationships/hyperlink" Target="https://www.nhs.uk/symptoms/cough/" TargetMode="External"/><Relationship Id="rId67" Type="http://schemas.openxmlformats.org/officeDocument/2006/relationships/hyperlink" Target="https://www.nhs.uk/symptoms/sore-throat/" TargetMode="External"/><Relationship Id="rId46" Type="http://schemas.openxmlformats.org/officeDocument/2006/relationships/hyperlink" Target="https://www.renewal.ru/upload/iblock/0d5/pvc43taofcxbxc9wct94kzubtdwhd870/Paratsetamol-Reneval-_-instruktsiya-po-primeneniyu.pdf" TargetMode="External"/><Relationship Id="rId79" Type="http://schemas.openxmlformats.org/officeDocument/2006/relationships/hyperlink" Target="https://www.rlsnet.ru/active-substance/benzoila-peroksid-885" TargetMode="External"/><Relationship Id="rId47"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2026-10-21T06:27:09Z</dcterms:created>
  <dcterms:modified xsi:type="dcterms:W3CDTF">2026-10-21T06:27:09Z</dcterms:modified>
</cp:coreProperties>
</file>

<file path=docProps/custom.xml><?xml version="1.0" encoding="utf-8"?>
<Properties xmlns="http://schemas.openxmlformats.org/officeDocument/2006/custom-properties" xmlns:vt="http://schemas.openxmlformats.org/officeDocument/2006/docPropsVTypes"/>
</file>