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60bfb722ce93d5da4cfbd75bd21025328dfa2e8"/>
    <w:p>
      <w:pPr>
        <w:pStyle w:val="Heading1"/>
      </w:pPr>
      <w:r>
        <w:t xml:space="preserve">Тема 8. Привычки, воздействия и повседневная безопасность</w:t>
      </w:r>
    </w:p>
    <w:bookmarkStart w:id="20" w:name="оглавление"/>
    <w:p>
      <w:pPr>
        <w:pStyle w:val="Heading2"/>
      </w:pPr>
      <w:r>
        <w:t xml:space="preserve">Оглавление</w:t>
      </w:r>
    </w:p>
    <w:p>
      <w:pPr>
        <w:pStyle w:val="FirstParagraph"/>
      </w:pPr>
      <w:r>
        <w:rPr>
          <w:bCs/>
          <w:b/>
        </w:rPr>
        <w:t xml:space="preserve">Часть A. Алкоголь, никотин и другие вещества</w:t>
      </w:r>
    </w:p>
    <w:p>
      <w:pPr>
        <w:numPr>
          <w:ilvl w:val="0"/>
          <w:numId w:val="1001"/>
        </w:numPr>
        <w:pStyle w:val="Compact"/>
      </w:pPr>
      <w:r>
        <w:t xml:space="preserve">8.1. Алкоголь: почему безопасную дозу не называют</w:t>
      </w:r>
    </w:p>
    <w:p>
      <w:pPr>
        <w:numPr>
          <w:ilvl w:val="1"/>
          <w:numId w:val="1002"/>
        </w:numPr>
        <w:pStyle w:val="Compact"/>
      </w:pPr>
      <w:r>
        <w:t xml:space="preserve">Как алкоголь действует на ребёнка</w:t>
      </w:r>
    </w:p>
    <w:p>
      <w:pPr>
        <w:numPr>
          <w:ilvl w:val="1"/>
          <w:numId w:val="1002"/>
        </w:numPr>
        <w:pStyle w:val="Compact"/>
      </w:pPr>
      <w:r>
        <w:t xml:space="preserve">Если вы пили до того, как узнали о беременности</w:t>
      </w:r>
    </w:p>
    <w:p>
      <w:pPr>
        <w:numPr>
          <w:ilvl w:val="0"/>
          <w:numId w:val="1001"/>
        </w:numPr>
        <w:pStyle w:val="Compact"/>
      </w:pPr>
      <w:r>
        <w:t xml:space="preserve">8.2. Курение: что происходит с кровотоком и почему бросать стоит на любом сроке</w:t>
      </w:r>
    </w:p>
    <w:p>
      <w:pPr>
        <w:numPr>
          <w:ilvl w:val="1"/>
          <w:numId w:val="1003"/>
        </w:numPr>
        <w:pStyle w:val="Compact"/>
      </w:pPr>
      <w:r>
        <w:t xml:space="preserve">Как курение влияет на ребёнка</w:t>
      </w:r>
    </w:p>
    <w:p>
      <w:pPr>
        <w:numPr>
          <w:ilvl w:val="1"/>
          <w:numId w:val="1003"/>
        </w:numPr>
        <w:pStyle w:val="Compact"/>
      </w:pPr>
      <w:r>
        <w:t xml:space="preserve">Сократить или бросить</w:t>
      </w:r>
    </w:p>
    <w:p>
      <w:pPr>
        <w:numPr>
          <w:ilvl w:val="1"/>
          <w:numId w:val="1003"/>
        </w:numPr>
        <w:pStyle w:val="Compact"/>
      </w:pPr>
      <w:r>
        <w:t xml:space="preserve">Лекарства для отказа от курения</w:t>
      </w:r>
    </w:p>
    <w:p>
      <w:pPr>
        <w:numPr>
          <w:ilvl w:val="0"/>
          <w:numId w:val="1001"/>
        </w:numPr>
        <w:pStyle w:val="Compact"/>
      </w:pPr>
      <w:r>
        <w:t xml:space="preserve">8.3. Пассивное курение: как защитить себя дома и в машине</w:t>
      </w:r>
    </w:p>
    <w:p>
      <w:pPr>
        <w:numPr>
          <w:ilvl w:val="0"/>
          <w:numId w:val="1001"/>
        </w:numPr>
        <w:pStyle w:val="Compact"/>
      </w:pPr>
      <w:r>
        <w:t xml:space="preserve">8.4. Электронные сигареты, нагревание табака, кальян и снюс: что в них вредно</w:t>
      </w:r>
    </w:p>
    <w:p>
      <w:pPr>
        <w:numPr>
          <w:ilvl w:val="0"/>
          <w:numId w:val="1001"/>
        </w:numPr>
        <w:pStyle w:val="Compact"/>
      </w:pPr>
      <w:r>
        <w:t xml:space="preserve">8.5. Каннабис и другие психоактивные вещества: что важно сказать врачу</w:t>
      </w:r>
    </w:p>
    <w:p>
      <w:pPr>
        <w:numPr>
          <w:ilvl w:val="0"/>
          <w:numId w:val="1001"/>
        </w:numPr>
        <w:pStyle w:val="Compact"/>
      </w:pPr>
      <w:r>
        <w:t xml:space="preserve">8.6. Помощь при отказе: куда обратиться, если бросить не получается</w:t>
      </w:r>
    </w:p>
    <w:p>
      <w:pPr>
        <w:pStyle w:val="FirstParagraph"/>
      </w:pPr>
      <w:r>
        <w:rPr>
          <w:bCs/>
          <w:b/>
        </w:rPr>
        <w:t xml:space="preserve">Часть B. Дом, работа и окружающая среда</w:t>
      </w:r>
    </w:p>
    <w:p>
      <w:pPr>
        <w:numPr>
          <w:ilvl w:val="0"/>
          <w:numId w:val="1004"/>
        </w:numPr>
        <w:pStyle w:val="Compact"/>
      </w:pPr>
      <w:r>
        <w:t xml:space="preserve">8.7. Бытовая химия и ремонт: как снизить контакт с веществами</w:t>
      </w:r>
    </w:p>
    <w:p>
      <w:pPr>
        <w:numPr>
          <w:ilvl w:val="1"/>
          <w:numId w:val="1005"/>
        </w:numPr>
        <w:pStyle w:val="Compact"/>
      </w:pPr>
      <w:r>
        <w:t xml:space="preserve">Уборка</w:t>
      </w:r>
    </w:p>
    <w:p>
      <w:pPr>
        <w:numPr>
          <w:ilvl w:val="1"/>
          <w:numId w:val="1005"/>
        </w:numPr>
        <w:pStyle w:val="Compact"/>
      </w:pPr>
      <w:r>
        <w:t xml:space="preserve">Краска, растворители, ремонт</w:t>
      </w:r>
    </w:p>
    <w:p>
      <w:pPr>
        <w:numPr>
          <w:ilvl w:val="1"/>
          <w:numId w:val="1005"/>
        </w:numPr>
        <w:pStyle w:val="Compact"/>
      </w:pPr>
      <w:r>
        <w:t xml:space="preserve">Обработка от насекомых, пестициды на даче и разбитый градусник</w:t>
      </w:r>
    </w:p>
    <w:p>
      <w:pPr>
        <w:numPr>
          <w:ilvl w:val="0"/>
          <w:numId w:val="1004"/>
        </w:numPr>
        <w:pStyle w:val="Compact"/>
      </w:pPr>
      <w:r>
        <w:t xml:space="preserve">8.8. Загрязнённый воздух и угарный газ: как защититься</w:t>
      </w:r>
    </w:p>
    <w:p>
      <w:pPr>
        <w:numPr>
          <w:ilvl w:val="1"/>
          <w:numId w:val="1006"/>
        </w:numPr>
        <w:pStyle w:val="Compact"/>
      </w:pPr>
      <w:r>
        <w:t xml:space="preserve">Смог и дым пожаров</w:t>
      </w:r>
    </w:p>
    <w:p>
      <w:pPr>
        <w:numPr>
          <w:ilvl w:val="1"/>
          <w:numId w:val="1006"/>
        </w:numPr>
        <w:pStyle w:val="Compact"/>
      </w:pPr>
      <w:r>
        <w:t xml:space="preserve">Угарный газ дома</w:t>
      </w:r>
    </w:p>
    <w:p>
      <w:pPr>
        <w:numPr>
          <w:ilvl w:val="0"/>
          <w:numId w:val="1004"/>
        </w:numPr>
        <w:pStyle w:val="Compact"/>
      </w:pPr>
      <w:r>
        <w:t xml:space="preserve">8.9. Жара и перегрев: чем опасна высокая температура тела</w:t>
      </w:r>
    </w:p>
    <w:p>
      <w:pPr>
        <w:numPr>
          <w:ilvl w:val="0"/>
          <w:numId w:val="1004"/>
        </w:numPr>
        <w:pStyle w:val="Compact"/>
      </w:pPr>
      <w:r>
        <w:t xml:space="preserve">8.10. Работа во время беременности: что гарантирует закон</w:t>
      </w:r>
    </w:p>
    <w:p>
      <w:pPr>
        <w:numPr>
          <w:ilvl w:val="1"/>
          <w:numId w:val="1007"/>
        </w:numPr>
        <w:pStyle w:val="Compact"/>
      </w:pPr>
      <w:r>
        <w:t xml:space="preserve">Когда начинается декретный отпуск</w:t>
      </w:r>
    </w:p>
    <w:p>
      <w:pPr>
        <w:numPr>
          <w:ilvl w:val="1"/>
          <w:numId w:val="1007"/>
        </w:numPr>
        <w:pStyle w:val="Compact"/>
      </w:pPr>
      <w:r>
        <w:t xml:space="preserve">Перевод на другую работу</w:t>
      </w:r>
    </w:p>
    <w:p>
      <w:pPr>
        <w:numPr>
          <w:ilvl w:val="1"/>
          <w:numId w:val="1007"/>
        </w:numPr>
        <w:pStyle w:val="Compact"/>
      </w:pPr>
      <w:r>
        <w:t xml:space="preserve">Ночные смены, командировки, сверхурочные</w:t>
      </w:r>
    </w:p>
    <w:p>
      <w:pPr>
        <w:numPr>
          <w:ilvl w:val="1"/>
          <w:numId w:val="1007"/>
        </w:numPr>
        <w:pStyle w:val="Compact"/>
      </w:pPr>
      <w:r>
        <w:t xml:space="preserve">Неполный рабочий день и защита от увольнения</w:t>
      </w:r>
    </w:p>
    <w:p>
      <w:pPr>
        <w:numPr>
          <w:ilvl w:val="0"/>
          <w:numId w:val="1004"/>
        </w:numPr>
        <w:pStyle w:val="Compact"/>
      </w:pPr>
      <w:r>
        <w:t xml:space="preserve">8.11. Вредные условия труда: химические, биологические и физические факторы, излучение</w:t>
      </w:r>
    </w:p>
    <w:p>
      <w:pPr>
        <w:numPr>
          <w:ilvl w:val="1"/>
          <w:numId w:val="1008"/>
        </w:numPr>
        <w:pStyle w:val="Compact"/>
      </w:pPr>
      <w:r>
        <w:t xml:space="preserve">Химические вещества</w:t>
      </w:r>
    </w:p>
    <w:p>
      <w:pPr>
        <w:numPr>
          <w:ilvl w:val="1"/>
          <w:numId w:val="1008"/>
        </w:numPr>
        <w:pStyle w:val="Compact"/>
      </w:pPr>
      <w:r>
        <w:t xml:space="preserve">Инфекции на работе</w:t>
      </w:r>
    </w:p>
    <w:p>
      <w:pPr>
        <w:numPr>
          <w:ilvl w:val="1"/>
          <w:numId w:val="1008"/>
        </w:numPr>
        <w:pStyle w:val="Compact"/>
      </w:pPr>
      <w:r>
        <w:t xml:space="preserve">Шум и вибрация</w:t>
      </w:r>
    </w:p>
    <w:p>
      <w:pPr>
        <w:numPr>
          <w:ilvl w:val="1"/>
          <w:numId w:val="1008"/>
        </w:numPr>
        <w:pStyle w:val="Compact"/>
      </w:pPr>
      <w:r>
        <w:t xml:space="preserve">Ионизирующее излучение и медицинские обследования</w:t>
      </w:r>
    </w:p>
    <w:p>
      <w:pPr>
        <w:numPr>
          <w:ilvl w:val="0"/>
          <w:numId w:val="1004"/>
        </w:numPr>
        <w:pStyle w:val="Compact"/>
      </w:pPr>
      <w:r>
        <w:t xml:space="preserve">8.12. Тяжести, долгое стояние и сидение: как беречь спину и вены</w:t>
      </w:r>
    </w:p>
    <w:p>
      <w:pPr>
        <w:numPr>
          <w:ilvl w:val="1"/>
          <w:numId w:val="1009"/>
        </w:numPr>
        <w:pStyle w:val="Compact"/>
      </w:pPr>
      <w:r>
        <w:t xml:space="preserve">Подъём тяжестей</w:t>
      </w:r>
    </w:p>
    <w:p>
      <w:pPr>
        <w:numPr>
          <w:ilvl w:val="1"/>
          <w:numId w:val="1009"/>
        </w:numPr>
        <w:pStyle w:val="Compact"/>
      </w:pPr>
      <w:r>
        <w:t xml:space="preserve">Долгое стояние и сидение</w:t>
      </w:r>
    </w:p>
    <w:p>
      <w:pPr>
        <w:numPr>
          <w:ilvl w:val="0"/>
          <w:numId w:val="1004"/>
        </w:numPr>
        <w:pStyle w:val="Compact"/>
      </w:pPr>
      <w:r>
        <w:t xml:space="preserve">8.13. Поездки на автомобиле: как правильно пристёгиваться</w:t>
      </w:r>
    </w:p>
    <w:p>
      <w:pPr>
        <w:numPr>
          <w:ilvl w:val="0"/>
          <w:numId w:val="1004"/>
        </w:numPr>
        <w:pStyle w:val="Compact"/>
      </w:pPr>
      <w:r>
        <w:t xml:space="preserve">8.14. Долгие поездки и перелёты: как снизить риск тромбов</w:t>
      </w:r>
    </w:p>
    <w:p>
      <w:pPr>
        <w:numPr>
          <w:ilvl w:val="1"/>
          <w:numId w:val="1010"/>
        </w:numPr>
        <w:pStyle w:val="Compact"/>
      </w:pPr>
      <w:r>
        <w:t xml:space="preserve">Что происходит при долгой неподвижности</w:t>
      </w:r>
    </w:p>
    <w:p>
      <w:pPr>
        <w:numPr>
          <w:ilvl w:val="1"/>
          <w:numId w:val="1010"/>
        </w:numPr>
        <w:pStyle w:val="Compact"/>
      </w:pPr>
      <w:r>
        <w:t xml:space="preserve">Что делать в дороге</w:t>
      </w:r>
    </w:p>
    <w:p>
      <w:pPr>
        <w:numPr>
          <w:ilvl w:val="1"/>
          <w:numId w:val="1010"/>
        </w:numPr>
        <w:pStyle w:val="Compact"/>
      </w:pPr>
      <w:r>
        <w:t xml:space="preserve">Перелёты</w:t>
      </w:r>
    </w:p>
    <w:p>
      <w:pPr>
        <w:numPr>
          <w:ilvl w:val="0"/>
          <w:numId w:val="1004"/>
        </w:numPr>
        <w:pStyle w:val="Compact"/>
      </w:pPr>
      <w:r>
        <w:t xml:space="preserve">8.15. Путешествия: что продумать до отъезда</w:t>
      </w:r>
    </w:p>
    <w:p>
      <w:pPr>
        <w:numPr>
          <w:ilvl w:val="0"/>
          <w:numId w:val="1004"/>
        </w:numPr>
        <w:pStyle w:val="Compact"/>
      </w:pPr>
      <w:r>
        <w:t xml:space="preserve">8.16. Падения и травмы: когда нужен врач, даже если ничего не болит</w:t>
      </w:r>
    </w:p>
    <w:p>
      <w:pPr>
        <w:pStyle w:val="FirstParagraph"/>
      </w:pPr>
      <w:r>
        <w:rPr>
          <w:bCs/>
          <w:b/>
        </w:rPr>
        <w:t xml:space="preserve">Коротко о главном (Итоги главы)</w:t>
      </w:r>
    </w:p>
    <w:p>
      <w:pPr>
        <w:pStyle w:val="BodyText"/>
      </w:pPr>
      <w:r>
        <w:rPr>
          <w:bCs/>
          <w:b/>
        </w:rPr>
        <w:t xml:space="preserve">Клинические и научные источники</w:t>
      </w:r>
    </w:p>
    <w:p>
      <w:r>
        <w:pict>
          <v:rect style="width:0;height:1.5pt" o:hralign="center" o:hrstd="t" o:hr="t"/>
        </w:pict>
      </w:r>
    </w:p>
    <w:p>
      <w:pPr>
        <w:pStyle w:val="FirstParagraph"/>
      </w:pPr>
      <w:r>
        <w:rPr/>
        <w:t xml:space="preserve">Сигарета у подъезда, свежая краска в соседней комнате, ночная смена, многочасовая дорога — со всем этим женщина сталкивается в обычной жизни. Одни из этих воздействий заметно влияют на течение беременности, другие меньше, чем о них принято говорить, и почти для каждого есть способ снизить риск.</w:t>
      </w:r>
    </w:p>
    <w:p>
      <w:r>
        <w:pict>
          <v:rect style="width:0;height:1.5pt" o:hralign="center" o:hrstd="t" o:hr="t"/>
        </w:pict>
      </w:r>
    </w:p>
    <w:bookmarkEnd w:id="20"/>
    <w:bookmarkEnd w:id="21"/>
    <w:bookmarkStart w:id="33" w:name="Xe9978ada471568bdf96b28ce7fe339a5b12cfe2"/>
    <w:p>
      <w:pPr>
        <w:pStyle w:val="Heading1"/>
      </w:pPr>
      <w:r>
        <w:t xml:space="preserve">Часть A. Алкоголь, никотин и другие вещества</w:t>
      </w:r>
    </w:p>
    <w:bookmarkStart w:id="24" w:name="Xe8d4b03b61895bfa4b2cf8c30df41b5d8759b91"/>
    <w:p>
      <w:pPr>
        <w:pStyle w:val="Heading2"/>
      </w:pPr>
      <w:r>
        <w:t xml:space="preserve">8.1. Алкоголь: почему безопасную дозу не называют</w:t>
      </w:r>
    </w:p>
    <w:bookmarkStart w:id="22" w:name="как-алкоголь-действует-на-ребёнка"/>
    <w:p>
      <w:pPr>
        <w:pStyle w:val="Heading3"/>
      </w:pPr>
      <w:r>
        <w:t xml:space="preserve">Как алкоголь действует на ребёнка</w:t>
      </w:r>
    </w:p>
    <w:p>
      <w:pPr>
        <w:pStyle w:val="FirstParagraph"/>
      </w:pPr>
      <w:r>
        <w:t xml:space="preserve">На празднике предлагают «один бокал, от него ничего не будет», а подруга вспоминает, что её маме в своё время советовали красное вино для гемоглобина.</w:t>
      </w:r>
    </w:p>
    <w:p>
      <w:pPr>
        <w:pStyle w:val="BodyText"/>
      </w:pPr>
      <w:r>
        <w:t xml:space="preserve">Алкоголь из крови матери проходит через плаценту к ребёнку. Печень ребёнка ещё не до конца сформирована и перерабатывать алкоголь не может. Самое тяжёлое последствие — сочетание особенностей строения лица, отставания в росте и весе и нарушений работы мозга. Эти нарушения проявляются трудностями с обучением и поведением и остаются на всю жизнь; всё вместе называют фетальным алкогольным спектром нарушений.</w:t>
      </w:r>
    </w:p>
    <w:p>
      <w:pPr>
        <w:pStyle w:val="BodyText"/>
      </w:pPr>
      <w:r>
        <w:rPr/>
        <w:t xml:space="preserve">Безопасного количества алкоголя при беременности не установлено, поэтому от него отказываются полностью — так говорят и российские клинические рекомендации. Это касается любых напитков: в вине, пиве и крепком алкоголе действует один и тот же спирт. Совет пить красное вино «для гемоглобина» тоже не годится; как поддержать уровень железа и гемоглобина, разобрано в Теме 1, раздел 1.2 «Нутриенты и добавки: что действительно нужно».</w:t>
      </w:r>
    </w:p>
    <w:p>
      <w:pPr>
        <w:pStyle w:val="BodyText"/>
      </w:pPr>
      <w:r>
        <w:rPr/>
        <w:t xml:space="preserve">Напиток с надписью «безалкогольный» по российскому закону может содержать до 0,5 % спирта. Если хочется вкуса привычного напитка, выбирайте тот, на этикетке которого указано «0,0 %».</w:t>
      </w:r>
    </w:p>
    <w:bookmarkEnd w:id="22"/>
    <w:bookmarkStart w:id="23" w:name="X2a535c6047f266d352400d22d3b2f5b3e599d16"/>
    <w:p>
      <w:pPr>
        <w:pStyle w:val="Heading3"/>
      </w:pPr>
      <w:r>
        <w:t xml:space="preserve">Если вы пили до того, как узнали о беременности</w:t>
      </w:r>
    </w:p>
    <w:p>
      <w:pPr>
        <w:pStyle w:val="FirstParagraph"/>
      </w:pPr>
      <w:r>
        <w:t xml:space="preserve">Тест показал две полоски, а две недели назад был день рождения с шампанским. Такое бывает часто: многие беременности наступают незапланированно.</w:t>
      </w:r>
    </w:p>
    <w:p>
      <w:pPr>
        <w:pStyle w:val="BodyText"/>
      </w:pPr>
      <w:r>
        <w:rPr/>
        <w:t xml:space="preserve">С этого дня от алкоголя отказываются до конца беременности. Мозг ребёнка развивается всю беременность, поэтому отказ полезен на любом сроке. Риск от того, что выпили до теста, по оценке британской службы здравоохранения, вероятно, невысок. На первом приёме скажите врачу, когда и сколько вы пили: это обычная часть расспроса, и врач учтёт ответ при наблюдении.</w:t>
      </w:r>
    </w:p>
    <w:p>
      <w:pPr>
        <w:pStyle w:val="BodyText"/>
      </w:pPr>
      <w:r>
        <w:rPr/>
        <w:t xml:space="preserve">Если вы выпиваете регулярно и бросить не получается, куда обратиться за помощью, сказано в разделе 8.6.</w:t>
      </w:r>
    </w:p>
    <w:bookmarkEnd w:id="23"/>
    <w:bookmarkEnd w:id="24"/>
    <w:bookmarkStart w:id="28" w:name="X4f6eaaca529390b044e634f8ff492b7ac855a19"/>
    <w:p>
      <w:pPr>
        <w:pStyle w:val="Heading2"/>
      </w:pPr>
      <w:r>
        <w:t xml:space="preserve">8.2. Курение: что происходит с кровотоком и почему бросать стоит на любом сроке</w:t>
      </w:r>
    </w:p>
    <w:bookmarkStart w:id="25" w:name="как-курение-влияет-на-ребёнка"/>
    <w:p>
      <w:pPr>
        <w:pStyle w:val="Heading3"/>
      </w:pPr>
      <w:r>
        <w:t xml:space="preserve">Как курение влияет на ребёнка</w:t>
      </w:r>
    </w:p>
    <w:p>
      <w:pPr>
        <w:pStyle w:val="FirstParagraph"/>
      </w:pPr>
      <w:r>
        <w:t xml:space="preserve">Курить хочется меньше, чем раньше, но утренняя сигарета с кофе осталась, и пять сигарет в день кажутся почти ничем.</w:t>
      </w:r>
    </w:p>
    <w:p>
      <w:pPr>
        <w:pStyle w:val="BodyText"/>
      </w:pPr>
      <w:r>
        <w:rPr/>
        <w:t xml:space="preserve">С табачным дымом в кровь попадает угарный газ: он мешает крови переносить кислород, и ребёнок может получать его меньше. Курение уменьшает и приток крови к плаценте, возможно из-за сужения сосудов.</w:t>
      </w:r>
    </w:p>
    <w:p>
      <w:pPr>
        <w:pStyle w:val="BodyText"/>
      </w:pPr>
      <w:r>
        <w:rPr/>
        <w:t xml:space="preserve">Курение при беременности связано:</w:t>
      </w:r>
    </w:p>
    <w:p>
      <w:pPr>
        <w:numPr>
          <w:ilvl w:val="0"/>
          <w:numId w:val="1011"/>
        </w:numPr>
        <w:pStyle w:val="Compact"/>
      </w:pPr>
      <w:r>
        <w:t xml:space="preserve">с задержкой роста ребёнка;</w:t>
      </w:r>
    </w:p>
    <w:p>
      <w:pPr>
        <w:numPr>
          <w:ilvl w:val="0"/>
          <w:numId w:val="1011"/>
        </w:numPr>
        <w:pStyle w:val="Compact"/>
      </w:pPr>
      <w:r>
        <w:t xml:space="preserve">с предлежанием плаценты — когда плацента полностью или частично перекрывает внутренний зев, то есть выход из полости матки в шейку;</w:t>
      </w:r>
    </w:p>
    <w:p>
      <w:pPr>
        <w:numPr>
          <w:ilvl w:val="0"/>
          <w:numId w:val="1011"/>
        </w:numPr>
        <w:pStyle w:val="Compact"/>
      </w:pPr>
      <w:r>
        <w:t xml:space="preserve">с отслойкой плаценты — её преждевременным, до рождения ребёнка, отделением от стенки матки;</w:t>
      </w:r>
    </w:p>
    <w:p>
      <w:pPr>
        <w:numPr>
          <w:ilvl w:val="0"/>
          <w:numId w:val="1011"/>
        </w:numPr>
        <w:pStyle w:val="Compact"/>
      </w:pPr>
      <w:r>
        <w:t xml:space="preserve">с преждевременным излитием околоплодных вод;</w:t>
      </w:r>
    </w:p>
    <w:p>
      <w:pPr>
        <w:numPr>
          <w:ilvl w:val="0"/>
          <w:numId w:val="1011"/>
        </w:numPr>
        <w:pStyle w:val="Compact"/>
      </w:pPr>
      <w:r>
        <w:t xml:space="preserve">с низким весом при рождении;</w:t>
      </w:r>
    </w:p>
    <w:p>
      <w:pPr>
        <w:numPr>
          <w:ilvl w:val="0"/>
          <w:numId w:val="1011"/>
        </w:numPr>
        <w:pStyle w:val="Compact"/>
      </w:pPr>
      <w:r>
        <w:t xml:space="preserve">с повышенной перинатальной смертностью — гибелью ребёнка в период с 22 полных недель беременности до конца первой недели после рождения.</w:t>
      </w:r>
    </w:p>
    <w:p>
      <w:pPr>
        <w:pStyle w:val="FirstParagraph"/>
      </w:pPr>
      <w:r>
        <w:t xml:space="preserve">На курение во время беременности приходится от 22 до 34 % случаев синдрома внезапной детской смерти — внезапной гибели внешне здорового младенца.</w:t>
      </w:r>
    </w:p>
    <w:bookmarkEnd w:id="25"/>
    <w:bookmarkStart w:id="26" w:name="сократить-или-бросить"/>
    <w:p>
      <w:pPr>
        <w:pStyle w:val="Heading3"/>
      </w:pPr>
      <w:r>
        <w:t xml:space="preserve">Сократить или бросить</w:t>
      </w:r>
    </w:p>
    <w:p>
      <w:pPr>
        <w:pStyle w:val="FirstParagraph"/>
      </w:pPr>
      <w:r>
        <w:rPr/>
        <w:t xml:space="preserve">Безопасного количества сигарет нет. От курения отказываются полностью, как советуют и российские клинические рекомендации: если курить меньше, это отказа не заменяет.</w:t>
      </w:r>
    </w:p>
    <w:p>
      <w:pPr>
        <w:pStyle w:val="BodyText"/>
      </w:pPr>
      <w:r>
        <w:rPr/>
        <w:t xml:space="preserve">Бросить полезно на любом сроке, даже за несколько недель до родов: после последней сигареты угарный газ и другие вредные газы выводятся из организма. Мнение, будто резкий отказ от курения вызывает у ребёнка «стресс», ошибочно.</w:t>
      </w:r>
    </w:p>
    <w:p>
      <w:pPr>
        <w:pStyle w:val="BodyText"/>
      </w:pPr>
      <w:r>
        <w:rPr/>
        <w:t xml:space="preserve">Помогает заранее назвать ситуации, в которых вы обычно курите (кофе, остановка, перерыв на работе), и для каждой придумать другое действие. Сигареты, зажигалки и пепельницы уберите из дома, а курящих близких попросите не курить при вас и не предлагать вам сигарету. Бесплатный телефон помощи при отказе от курения — в разделе 8.6.</w:t>
      </w:r>
    </w:p>
    <w:bookmarkEnd w:id="26"/>
    <w:bookmarkStart w:id="27" w:name="лекарства-для-отказа-от-курения"/>
    <w:p>
      <w:pPr>
        <w:pStyle w:val="Heading3"/>
      </w:pPr>
      <w:r>
        <w:t xml:space="preserve">Лекарства для отказа от курения</w:t>
      </w:r>
    </w:p>
    <w:p>
      <w:pPr>
        <w:pStyle w:val="FirstParagraph"/>
      </w:pPr>
      <w:r>
        <w:rPr/>
        <w:t xml:space="preserve">Жевательные резинки, пастилки, спреи и пластыри с никотином — никотинзаместительные средства — избавляют от угарного газа и продуктов горения, но никотин продолжает поступать в организм. В Великобритании их рекомендуют беременным как средство первого выбора при отказе от курения. Российские инструкции к разным формам говорят о беременности по-разному: в инструкции к одной из форм никотиновой жевательной резинки беременность среди противопоказаний не указана, но сказано, что никотин проникает через плаценту и применять препарат при беременности следует, если польза превышает риск. [проверить врачу: по справочнику «Видаль» противопоказание при беременности у никотиновых препаратов зависит от лекарственной формы; формулировка сужена до одной формы резинки, ГРЛС не сверен] Поэтому решение о таком препарате принимает врач.</w:t>
      </w:r>
    </w:p>
    <w:p>
      <w:pPr>
        <w:pStyle w:val="BodyText"/>
      </w:pPr>
      <w:r>
        <w:rPr/>
        <w:t xml:space="preserve">Два других препарата не подходят: варениклин и цитизин (Табекс) при беременности противопоказаны.</w:t>
      </w:r>
    </w:p>
    <w:bookmarkEnd w:id="27"/>
    <w:bookmarkEnd w:id="28"/>
    <w:bookmarkStart w:id="29" w:name="X092d0a40bc08ab6c389af99734a4d8a0fd1fde7"/>
    <w:p>
      <w:pPr>
        <w:pStyle w:val="Heading2"/>
      </w:pPr>
      <w:r>
        <w:t xml:space="preserve">8.3. Пассивное курение: как защитить себя дома и в машине</w:t>
      </w:r>
    </w:p>
    <w:p>
      <w:pPr>
        <w:pStyle w:val="FirstParagraph"/>
      </w:pPr>
      <w:r>
        <w:t xml:space="preserve">Сами вы не курите, но муж выходит курить на балкон, а куртка в прихожей всё равно пахнет табаком.</w:t>
      </w:r>
    </w:p>
    <w:p>
      <w:pPr>
        <w:pStyle w:val="BodyText"/>
      </w:pPr>
      <w:r>
        <w:rPr/>
        <w:t xml:space="preserve">Пассивное курение, то есть вдыхание чужого дыма, повышает риск низкого веса ребёнка при рождении примерно на 20 %. Запах табака в квартире и на одежде означает, что частицы дыма оседают на поверхностях. Вредят ли они при беременности, пока не установлено, но американские педиатры относят беременных к тем, кому такие остатки дыма особенно нежелательны. Курение в другой комнате, с вентилятором или у открытого окна от них не защищает.</w:t>
      </w:r>
    </w:p>
    <w:p>
      <w:pPr>
        <w:pStyle w:val="BodyText"/>
      </w:pPr>
      <w:r>
        <w:rPr/>
        <w:t xml:space="preserve">Договоритесь с близкими: дома и в машине не курит никто, ни при открытом окне, ни в ваше отсутствие. Курят на улице, подальше от окон и дверей: дым с балкона или от подъезда возвращается в квартиру через окна и двери. В многоквартирном доме дым проникает и от соседей, через вентиляцию и щели. Кальянные и заведения, где курят, на время беременности лучше исключить.</w:t>
      </w:r>
    </w:p>
    <w:p>
      <w:pPr>
        <w:pStyle w:val="BodyText"/>
      </w:pPr>
      <w:r>
        <w:t xml:space="preserve">Телефон помощи при отказе от курения из раздела 8.6 подходит и для курящего партнёра.</w:t>
      </w:r>
    </w:p>
    <w:bookmarkEnd w:id="29"/>
    <w:bookmarkStart w:id="30" w:name="X9a10a7cf8a83e859b2d19e693425c1f93b38a32"/>
    <w:p>
      <w:pPr>
        <w:pStyle w:val="Heading2"/>
      </w:pPr>
      <w:r>
        <w:t xml:space="preserve">8.4. Электронные сигареты, нагревание табака, кальян и снюс: что в них вредно</w:t>
      </w:r>
    </w:p>
    <w:p>
      <w:pPr>
        <w:pStyle w:val="FirstParagraph"/>
      </w:pPr>
      <w:r>
        <w:t xml:space="preserve">После положительного теста многие переходят с сигарет на вейп или систему нагревания табака и считают это компромиссом.</w:t>
      </w:r>
    </w:p>
    <w:p>
      <w:pPr>
        <w:pStyle w:val="BodyText"/>
      </w:pPr>
      <w:r>
        <w:rPr/>
        <w:t xml:space="preserve">В жидкостях для электронных сигарет и в табачных стиках для нагревания обычно есть никотин, а о безопасности самих устройств при беременности известно ещё не всё. Американские акушеры-гинекологи советуют беременным отказаться от электронных сигарет сразу; российские специалисты вейпы как способ отказа от курения не предлагают. [проверить врачу: решение автора 09.10.2026 — прежняя пометка о расхождении ACOG и NHS по вейпам снята: текст не предлагает вейп как способ отказа, опора — обзор «Акушерство и гинекология» 2026; подтвердить позицию для читательницы в России] Поэтому лучший вариант — полностью отказаться от никотина, а если без него не получается, перейти на никотинзаместительный препарат по решению врача (раздел 8.2).</w:t>
      </w:r>
    </w:p>
    <w:p>
      <w:pPr>
        <w:pStyle w:val="BodyText"/>
      </w:pPr>
      <w:r>
        <w:rPr/>
        <w:t xml:space="preserve">Системы нагревания табака тоже не безвредны: в первом крупном исследовании у женщин, которые пользовались только ими, ребёнок рождался с весом меньше нормы для срока примерно в 2,5 раза чаще. Авторы называют это возможной связью.</w:t>
      </w:r>
    </w:p>
    <w:p>
      <w:pPr>
        <w:pStyle w:val="BodyText"/>
      </w:pPr>
      <w:r>
        <w:rPr/>
        <w:t xml:space="preserve">Кальян часто считают безвредным, потому что дым проходит через воду. Но вода задерживает вредные вещества лишь частично, а за сеанс кальяна вдыхают около 90 литров дыма, тогда как от одной сигареты — 500–600 мл. Тлеющий уголь выделяет угарный газ, поэтому кальян «без табака», на травяных смесях, тоже вреден.</w:t>
      </w:r>
    </w:p>
    <w:p>
      <w:pPr>
        <w:pStyle w:val="BodyText"/>
      </w:pPr>
      <w:r>
        <w:rPr/>
        <w:t xml:space="preserve">Снюс, насвай и другой бездымный табак дыма не образуют, но никотин из них всасывается через слизистую рта. У женщин, которые употребляли бездымный табак во время беременности, низкий вес ребёнка при рождении, недоношенность, мертворождение и остановки дыхания у новорождённого встречаются так же часто, как у курильщиц.</w:t>
      </w:r>
    </w:p>
    <w:bookmarkEnd w:id="30"/>
    <w:bookmarkStart w:id="31" w:name="X91a4683afa35172ce67d03a7bd72c159a9d18e0"/>
    <w:p>
      <w:pPr>
        <w:pStyle w:val="Heading2"/>
      </w:pPr>
      <w:r>
        <w:t xml:space="preserve">8.5. Каннабис и другие психоактивные вещества: что важно сказать врачу</w:t>
      </w:r>
    </w:p>
    <w:p>
      <w:pPr>
        <w:pStyle w:val="FirstParagraph"/>
      </w:pPr>
      <w:r>
        <w:rPr/>
        <w:t xml:space="preserve">Действующее вещество каннабиса, тетрагидроканнабинол (ТГК), из крови матери может попадать в мозг ребёнка. Каннабис при беременности связан с низким весом ребёнка при рождении, в том числе с весом меньше нормы для срока, с поступлением новорождённого в реанимацию и с перинатальной смертностью (что это такое — в разделе 8.2); есть данные и о возможных нарушениях развития мозга и поведения после рождения. Поэтому от каннабиса отказываются на время беременности и грудного вскармливания. Если же отказаться не удалось, американские акушеры-гинекологи не считают это причиной не кормить грудью.</w:t>
      </w:r>
    </w:p>
    <w:p>
      <w:pPr>
        <w:pStyle w:val="BodyText"/>
      </w:pPr>
      <w:r>
        <w:rPr/>
        <w:t xml:space="preserve">Средства с каннабидиолом (КБД) продаются как «натуральное» успокоительное или средство от тошноты. Их влияние на ребёнка не изучено, а в самих продуктах может оказаться ТГК. Если вы пробуете так справляться с тошнотой или тревогой, обсудите это с врачом. При тошноте помогают способы из Темы 1, раздел 1.4 «Когда есть трудно: тошнота, изжога, запоры», при тревоге — из Темы 10, раздел 10.10 «Что действительно помогает и чего лучше не делать».</w:t>
      </w:r>
    </w:p>
    <w:p>
      <w:pPr>
        <w:pStyle w:val="BodyText"/>
      </w:pPr>
      <w:r>
        <w:t xml:space="preserve">Кокаин повышает риск преждевременного излития вод и отслойки плаценты, а метамфетамин связывают с преэклампсией и с преждевременными родами. Преэклампсия — осложнение, при котором после 20-й недели беременности повышается давление и появляется белок в моче или другие признаки поражения органов.</w:t>
      </w:r>
    </w:p>
    <w:p>
      <w:pPr>
        <w:pStyle w:val="BodyText"/>
      </w:pPr>
      <w:r>
        <w:rPr>
          <w:b w:val="1"/>
          <w:bCs w:val="1"/>
        </w:rPr>
        <w:t xml:space="preserve">Опиоиды: не бросать резко.</w:t>
      </w:r>
      <w:r>
        <w:rPr/>
        <w:t xml:space="preserve"> Если вы принимаете опиоиды, не прекращайте приём самостоятельно и скажите об этом врачу, который ведёт беременность. При опиоидной зависимости американские акушеры-гинекологи предпочитают отмене лечение препаратами-агонистами опиоидов под наблюдением врача: после отмены часто возвращается употребление, а с ним риск случайной передозировки, потому что организм теряет привыкание. Если такого лечения нет, препарат отменяют только под наблюдением врача. С другими веществами и лекарствами, вызывающими зависимость, правило то же: внезапное прекращение может быть опаснее для женщины и ребёнка, чем продолжение под наблюдением врача. [проверить врачу: схема ACOG (Committee Opinion № 711, 2017) — лечение агонистами опиоидов вместо отмены; как такое лечение организовано в России и можно ли писать о нём читательнице]</w:t>
      </w:r>
    </w:p>
    <w:p>
      <w:pPr>
        <w:pStyle w:val="BodyText"/>
      </w:pPr>
      <w:r>
        <w:rPr/>
        <w:t xml:space="preserve">Врачу рассказывают о любых веществах, в том числе об однократном употреблении и об употреблении до того, как стало известно о беременности: от этого зависит, какие обследования понадобятся вам и как будут наблюдать ребёнка после рождения. Сказанное врачу защищено законом как врачебная тайна.</w:t>
      </w:r>
    </w:p>
    <w:bookmarkEnd w:id="31"/>
    <w:bookmarkStart w:id="32" w:name="Xf469efad7a9fbd193935bcc98b044a97d54d252"/>
    <w:p>
      <w:pPr>
        <w:pStyle w:val="Heading2"/>
      </w:pPr>
      <w:r>
        <w:t xml:space="preserve">8.6. Помощь при отказе: куда обратиться, если бросить не получается</w:t>
      </w:r>
    </w:p>
    <w:p>
      <w:pPr>
        <w:pStyle w:val="FirstParagraph"/>
      </w:pPr>
      <w:r>
        <w:rPr/>
        <w:t xml:space="preserve">При никотиновой и алкогольной зависимости одного решения бросить часто мало: вещество меняет работу системы вознаграждения мозга, а тяга и симптомы отмены мешают остановиться. Поэтому с зависимостью работают специалисты.</w:t>
      </w:r>
    </w:p>
    <w:p>
      <w:pPr>
        <w:pStyle w:val="BodyText"/>
      </w:pPr>
      <w:r>
        <w:rPr>
          <w:b w:val="1"/>
          <w:bCs w:val="1"/>
        </w:rPr>
        <w:t xml:space="preserve">Врач, который ведёт беременность.</w:t>
      </w:r>
      <w:r>
        <w:rPr/>
        <w:t xml:space="preserve"> Скажите прямо: «Я курю (выпиваю) и не могу бросить сама». Врач женской консультации решит, нужна ли консультация нарколога или психотерапевта, и направит к нему.</w:t>
      </w:r>
    </w:p>
    <w:p>
      <w:pPr>
        <w:pStyle w:val="BodyText"/>
      </w:pPr>
      <w:r>
        <w:rPr>
          <w:b w:val="1"/>
          <w:bCs w:val="1"/>
        </w:rPr>
        <w:t xml:space="preserve">Телефон помощи при отказе от курения.</w:t>
      </w:r>
      <w:r>
        <w:rPr/>
        <w:t xml:space="preserve"> Консультативный центр Минздрава России: 8-800-200-0-200, звонок бесплатный. Работает с понедельника по пятницу с 9:00 до 21:00, в субботу — с 9:00 до 18:00 по московскому времени.</w:t>
      </w:r>
    </w:p>
    <w:p>
      <w:pPr>
        <w:pStyle w:val="BodyText"/>
      </w:pPr>
      <w:r>
        <w:rPr>
          <w:b w:val="1"/>
          <w:bCs w:val="1"/>
        </w:rPr>
        <w:t xml:space="preserve">Нарколог.</w:t>
      </w:r>
      <w:r>
        <w:rPr/>
        <w:t xml:space="preserve"> Обратиться можно в наркологический диспансер по месту жительства. На диспансерное наблюдение нарколог ставит только с вашего информированного добровольного согласия, и от него можно письменно отказаться. [ПРОВЕРИТЬ: порядок наблюдения — по приказу Минздрава России от 12.01.2026 № 10н (текст сверен по перепечатке); возможность анонимного обращения и последствия наблюдения не описаны — новый Порядок помощи по профилю «психиатрия-наркология» (приказ № 666н) не получен, действие приказа № 327 (1999) об анонимном лечении не подтверждено, 09.10.2026]</w:t>
      </w:r>
    </w:p>
    <w:p>
      <w:pPr>
        <w:pStyle w:val="BodyText"/>
      </w:pPr>
      <w:r>
        <w:rPr>
          <w:bCs/>
          <w:b/>
        </w:rPr>
        <w:t xml:space="preserve">Опиоиды и другие вещества, от которых опасно отказываться резко.</w:t>
      </w:r>
      <w:r>
        <w:t xml:space="preserve"> </w:t>
      </w:r>
      <w:r>
        <w:t xml:space="preserve">Не прекращайте приём самостоятельно — сначала поговорите с врачом (раздел 8.5).</w:t>
      </w:r>
    </w:p>
    <w:p>
      <w:pPr>
        <w:pStyle w:val="BodyText"/>
      </w:pPr>
      <w:r>
        <w:rPr>
          <w:bCs/>
          <w:b/>
        </w:rPr>
        <w:t xml:space="preserve">Когда вызывать скорую.</w:t>
      </w:r>
      <w:r>
        <w:t xml:space="preserve"> </w:t>
      </w:r>
      <w:r>
        <w:t xml:space="preserve">Если после прекращения приёма алкоголя или других веществ появились:</w:t>
      </w:r>
    </w:p>
    <w:p>
      <w:pPr>
        <w:numPr>
          <w:ilvl w:val="0"/>
          <w:numId w:val="1012"/>
        </w:numPr>
        <w:pStyle w:val="Compact"/>
      </w:pPr>
      <w:r>
        <w:t xml:space="preserve">судороги;</w:t>
      </w:r>
    </w:p>
    <w:p>
      <w:pPr>
        <w:numPr>
          <w:ilvl w:val="0"/>
          <w:numId w:val="1012"/>
        </w:numPr>
        <w:pStyle w:val="Compact"/>
      </w:pPr>
      <w:r>
        <w:t xml:space="preserve">сильная спутанность сознания;</w:t>
      </w:r>
    </w:p>
    <w:p>
      <w:pPr>
        <w:numPr>
          <w:ilvl w:val="0"/>
          <w:numId w:val="1012"/>
        </w:numPr>
        <w:pStyle w:val="Compact"/>
      </w:pPr>
      <w:r>
        <w:t xml:space="preserve">галлюцинации;</w:t>
      </w:r>
    </w:p>
    <w:p>
      <w:pPr>
        <w:numPr>
          <w:ilvl w:val="0"/>
          <w:numId w:val="1012"/>
        </w:numPr>
        <w:pStyle w:val="Compact"/>
      </w:pPr>
      <w:r>
        <w:t xml:space="preserve">высокая температура;</w:t>
      </w:r>
    </w:p>
    <w:p>
      <w:pPr>
        <w:numPr>
          <w:ilvl w:val="0"/>
          <w:numId w:val="1012"/>
        </w:numPr>
        <w:pStyle w:val="Compact"/>
      </w:pPr>
      <w:r>
        <w:t xml:space="preserve">нерегулярное сердцебиение,</w:t>
      </w:r>
    </w:p>
    <w:p>
      <w:pPr>
        <w:pStyle w:val="FirstParagraph"/>
      </w:pPr>
      <w:r>
        <w:t xml:space="preserve">вызывайте скорую помощь: 103 с мобильного, 112 в любой сети. Дрожь, потливость, тошнота и рвота — частые признаки отмены алкоголя; при них сразу сообщите врачу.</w:t>
      </w:r>
      <w:r>
        <w:t xml:space="preserve"> </w:t>
      </w:r>
      <w:r>
        <w:rPr>
          <w:rStyle w:val="VerbatimChar"/>
        </w:rPr>
        <w:t xml:space="preserve">[проверить врачу: перечень для скорой взят из MedlinePlus «Alcohol withdrawal» для взрослых; оставить ли сильную дрожь и рвоту среди поводов для скорой у беременной; признаки отмены других веществ источниками не сверены]</w:t>
      </w:r>
    </w:p>
    <w:p>
      <w:r>
        <w:pict>
          <v:rect style="width:0;height:1.5pt" o:hralign="center" o:hrstd="t" o:hr="t"/>
        </w:pict>
      </w:r>
    </w:p>
    <w:bookmarkEnd w:id="32"/>
    <w:bookmarkEnd w:id="33"/>
    <w:bookmarkStart w:id="160" w:name="часть-b.-дом-работа-и-окружающая-среда"/>
    <w:p>
      <w:pPr>
        <w:pStyle w:val="Heading1"/>
      </w:pPr>
      <w:r>
        <w:t xml:space="preserve">Часть B. Дом, работа и окружающая среда</w:t>
      </w:r>
    </w:p>
    <w:bookmarkStart w:id="37" w:name="Xc01a69e006a08efab6a24222c2c3e3fd40ff6f9"/>
    <w:p>
      <w:pPr>
        <w:pStyle w:val="Heading2"/>
      </w:pPr>
      <w:r>
        <w:t xml:space="preserve">8.7. Бытовая химия и ремонт: как снизить контакт с веществами</w:t>
      </w:r>
    </w:p>
    <w:bookmarkStart w:id="34" w:name="уборка"/>
    <w:p>
      <w:pPr>
        <w:pStyle w:val="Heading3"/>
      </w:pPr>
      <w:r>
        <w:t xml:space="preserve">Уборка</w:t>
      </w:r>
    </w:p>
    <w:p>
      <w:pPr>
        <w:pStyle w:val="FirstParagraph"/>
      </w:pPr>
      <w:r>
        <w:t xml:space="preserve">Запах хлорки в ванной вдруг стал невыносимым, а привычный спрей для кухни щиплет глаза.</w:t>
      </w:r>
    </w:p>
    <w:p>
      <w:pPr>
        <w:pStyle w:val="BodyText"/>
      </w:pPr>
      <w:r>
        <w:rPr/>
        <w:t xml:space="preserve">Обычные бытовые чистящие средства, если пользоваться ими по инструкции, риск для беременности не повышают. Резкий запах не означает, что к ребёнку попадает больше вещества: при вдыхании паров в кровь обычно попадает немного, а кожа служит хорошим барьером. Во время уборки открывайте окна или включайте вытяжку, надевайте резиновые перчатки и выбирайте гели и жидкости вместо спреев.</w:t>
      </w:r>
    </w:p>
    <w:p>
      <w:pPr>
        <w:pStyle w:val="BodyText"/>
      </w:pPr>
      <w:r>
        <w:rPr/>
        <w:t xml:space="preserve">Бытовые средства нельзя смешивать. Хлорсодержащее средство вместе с нашатырём выделяет ядовитые газы — хлорамины, а вместе с кислотой (например, со средством для чистки унитаза) — хлор. Чистку труб и духовки средствами с едкой щёлочью лучше поручить кому-то из близких.</w:t>
      </w:r>
    </w:p>
    <w:p>
      <w:pPr>
        <w:pStyle w:val="BodyText"/>
      </w:pPr>
      <w:r>
        <w:t xml:space="preserve">Лоток кошки по возможности тоже пусть меняет кто-то другой. Если некому, наденьте одноразовые перчатки, а потом вымойте руки с мылом. Причина — токсоплазмоз: это паразитарная инфекция, и если женщина впервые заражается ею во время беременности, возбудитель может передаться ребёнку. Подробнее — Тема 9, раздел 9.4 «Почва, кошка и другие животные: где на самом деле прячется токсоплазма».</w:t>
      </w:r>
    </w:p>
    <w:bookmarkEnd w:id="34"/>
    <w:bookmarkStart w:id="35" w:name="краска-растворители-ремонт"/>
    <w:p>
      <w:pPr>
        <w:pStyle w:val="Heading3"/>
      </w:pPr>
      <w:r>
        <w:t xml:space="preserve">Краска, растворители, ремонт</w:t>
      </w:r>
    </w:p>
    <w:p>
      <w:pPr>
        <w:pStyle w:val="FirstParagraph"/>
      </w:pPr>
      <w:r>
        <w:t xml:space="preserve">В квартире начинается ремонт к рождению ребёнка, и хочется участвовать самой.</w:t>
      </w:r>
    </w:p>
    <w:p>
      <w:pPr>
        <w:pStyle w:val="BodyText"/>
      </w:pPr>
      <w:r>
        <w:rPr/>
        <w:t xml:space="preserve">Органические растворители есть в части красок, лаков, клеёв и шпатлёвок и испаряются при работе. У женщин, которые постоянно работали с растворителями, крупные пороки развития у детей встречались примерно на две трети чаще.</w:t>
      </w:r>
    </w:p>
    <w:p>
      <w:pPr>
        <w:pStyle w:val="BodyText"/>
      </w:pPr>
      <w:r>
        <w:rPr/>
        <w:t xml:space="preserve">Бытовая покраска — другая ситуация: маловероятно, что она или запах краски навредят ребёнку. Риск немного выше при работе с красками на растворителях и со старой краской, в которой может быть свинец. О похожем случае — формальдегиде в составах для выпрямления волос — в Теме 5, раздел 5.6 «Волосы и удаление волос: что меняется и какие способы подходят».</w:t>
      </w:r>
    </w:p>
    <w:p>
      <w:pPr>
        <w:pStyle w:val="BodyText"/>
      </w:pPr>
      <w:r>
        <w:t xml:space="preserve">Если вы участвуете в ремонте, выбирайте краски на водной основе, открывайте окна, не берите на себя тяжёлую работу и не ешьте в комнате, где идут работы. Не спите в только что покрашенной комнате, пока запах не выветрится.</w:t>
      </w:r>
    </w:p>
    <w:p>
      <w:pPr>
        <w:pStyle w:val="BodyText"/>
      </w:pPr>
      <w:r>
        <w:rPr/>
        <w:t xml:space="preserve">Старую краску не снимайте сами: в ней может быть свинец, а свинец из вдыхаемой пыли попадает к ребёнку и может повлиять на его развитие.</w:t>
      </w:r>
    </w:p>
    <w:bookmarkEnd w:id="35"/>
    <w:bookmarkStart w:id="36" w:name="Xce6517713a90e7428eae9a490991c5bbd1d568e"/>
    <w:p>
      <w:pPr>
        <w:pStyle w:val="Heading3"/>
      </w:pPr>
      <w:r>
        <w:t xml:space="preserve">Обработка от насекомых, пестициды на даче и разбитый градусник</w:t>
      </w:r>
    </w:p>
    <w:p>
      <w:pPr>
        <w:pStyle w:val="FirstParagraph"/>
      </w:pPr>
      <w:r>
        <w:rPr/>
        <w:t xml:space="preserve">На время обработки квартиры от насекомых уйдите из дома, а после обработки помещение проветривают. Вернуться можно в срок, указанный на упаковке средства или службой дезинсекции, и не раньше, чем обработанные поверхности полностью высохнут. Поверхности, которых касаются руками, и места хранения продуктов потом вымойте. Профессиональная обработка дома или на работе вряд ли повышает риски.</w:t>
      </w:r>
    </w:p>
    <w:p>
      <w:pPr>
        <w:pStyle w:val="BodyText"/>
      </w:pPr>
      <w:r>
        <w:rPr/>
        <w:t xml:space="preserve">Средства от вредителей и сорняков (пестициды) на даче лучше самой не разводить и не распылять. Если без этого не обойтись:</w:t>
      </w:r>
    </w:p>
    <w:p>
      <w:pPr>
        <w:numPr>
          <w:ilvl w:val="0"/>
          <w:numId w:val="1013"/>
        </w:numPr>
        <w:pStyle w:val="Compact"/>
      </w:pPr>
      <w:r>
        <w:t xml:space="preserve">строго следуйте инструкции на упаковке;</w:t>
      </w:r>
    </w:p>
    <w:p>
      <w:pPr>
        <w:numPr>
          <w:ilvl w:val="0"/>
          <w:numId w:val="1013"/>
        </w:numPr>
        <w:pStyle w:val="Compact"/>
      </w:pPr>
      <w:r>
        <w:t xml:space="preserve">работайте в хорошо проветриваемом месте;</w:t>
      </w:r>
    </w:p>
    <w:p>
      <w:pPr>
        <w:numPr>
          <w:ilvl w:val="0"/>
          <w:numId w:val="1013"/>
        </w:numPr>
        <w:pStyle w:val="Compact"/>
      </w:pPr>
      <w:r>
        <w:t xml:space="preserve">надевайте респиратор, одежду с длинными рукавами, длинные брюки и перчатки;</w:t>
      </w:r>
    </w:p>
    <w:p>
      <w:pPr>
        <w:numPr>
          <w:ilvl w:val="0"/>
          <w:numId w:val="1013"/>
        </w:numPr>
        <w:pStyle w:val="Compact"/>
      </w:pPr>
      <w:r>
        <w:t xml:space="preserve">тщательно мойте овощи и фрукты с участка и руки перед едой.</w:t>
      </w:r>
    </w:p>
    <w:p>
      <w:pPr>
        <w:pStyle w:val="FirstParagraph"/>
      </w:pPr>
      <w:r>
        <w:rPr/>
        <w:t xml:space="preserve">Если разбился ртутный градусник, выведите из комнаты людей и животных, закройте двери и откройте окна. Собирать ртуть лучше не вам, а кому-то из близких, и не веником или пылесосом. Порядок такой:</w:t>
      </w:r>
    </w:p>
    <w:p>
      <w:pPr>
        <w:numPr>
          <w:ilvl w:val="0"/>
          <w:numId w:val="1014"/>
        </w:numPr>
        <w:pStyle w:val="Compact"/>
      </w:pPr>
      <w:r>
        <w:t xml:space="preserve">наденьте резиновые перчатки, на обувь — полиэтиленовые пакеты, на лицо — ватно-марлевую повязку, смоченную водой или раствором соды;</w:t>
      </w:r>
    </w:p>
    <w:p>
      <w:pPr>
        <w:numPr>
          <w:ilvl w:val="0"/>
          <w:numId w:val="1014"/>
        </w:numPr>
        <w:pStyle w:val="Compact"/>
      </w:pPr>
      <w:r>
        <w:t xml:space="preserve">соберите ртуть одноразовым шприцем или кисточкой и скотчем;</w:t>
      </w:r>
    </w:p>
    <w:p>
      <w:pPr>
        <w:numPr>
          <w:ilvl w:val="0"/>
          <w:numId w:val="1014"/>
        </w:numPr>
        <w:pStyle w:val="Compact"/>
      </w:pPr>
      <w:r>
        <w:t xml:space="preserve">поместите её в герметичную стеклянную ёмкость;</w:t>
      </w:r>
    </w:p>
    <w:p>
      <w:pPr>
        <w:numPr>
          <w:ilvl w:val="0"/>
          <w:numId w:val="1014"/>
        </w:numPr>
        <w:pStyle w:val="Compact"/>
      </w:pPr>
      <w:r>
        <w:t xml:space="preserve">место, где разлилась ртуть, обработайте концентрированным раствором марганцовки;</w:t>
      </w:r>
    </w:p>
    <w:p>
      <w:pPr>
        <w:numPr>
          <w:ilvl w:val="0"/>
          <w:numId w:val="1014"/>
        </w:numPr>
        <w:pStyle w:val="Compact"/>
      </w:pPr>
      <w:r>
        <w:t xml:space="preserve">ёмкость со ртутью, а также использованные перчатки и материалы сдайте в организацию, которая принимает ртутьсодержащие отходы.</w:t>
      </w:r>
    </w:p>
    <w:bookmarkEnd w:id="36"/>
    <w:bookmarkEnd w:id="37"/>
    <w:bookmarkStart w:id="40" w:name="X4611e08f4aff9f58bb5f7be06ea3917b995d8a3"/>
    <w:p>
      <w:pPr>
        <w:pStyle w:val="Heading2"/>
      </w:pPr>
      <w:r>
        <w:t xml:space="preserve">8.8. Загрязнённый воздух и угарный газ: как защититься</w:t>
      </w:r>
    </w:p>
    <w:bookmarkStart w:id="38" w:name="смог-и-дым-пожаров"/>
    <w:p>
      <w:pPr>
        <w:pStyle w:val="Heading3"/>
      </w:pPr>
      <w:r>
        <w:t xml:space="preserve">Смог и дым пожаров</w:t>
      </w:r>
    </w:p>
    <w:p>
      <w:pPr>
        <w:pStyle w:val="FirstParagraph"/>
      </w:pPr>
      <w:r>
        <w:rPr/>
        <w:t xml:space="preserve">Загрязнённый воздух связан с преждевременными родами, низким весом при рождении и мертворождением: такую связь показало большинство исследований на эту тему. Переехать ради беременности удаётся редко, но в дни сильного загрязнения (смог, дым лесных или торфяных пожаров) воздействие можно уменьшить.</w:t>
      </w:r>
    </w:p>
    <w:p>
      <w:pPr>
        <w:pStyle w:val="BodyText"/>
      </w:pPr>
      <w:r>
        <w:t xml:space="preserve">В такие дни:</w:t>
      </w:r>
    </w:p>
    <w:p>
      <w:pPr>
        <w:numPr>
          <w:ilvl w:val="0"/>
          <w:numId w:val="1015"/>
        </w:numPr>
        <w:pStyle w:val="Compact"/>
      </w:pPr>
      <w:r>
        <w:t xml:space="preserve">следите за предупреждениями о качестве воздуха;</w:t>
      </w:r>
    </w:p>
    <w:p>
      <w:pPr>
        <w:numPr>
          <w:ilvl w:val="0"/>
          <w:numId w:val="1015"/>
        </w:numPr>
        <w:pStyle w:val="Compact"/>
      </w:pPr>
      <w:r>
        <w:t xml:space="preserve">меньше бывайте на улице и не занимайтесь там спортом;</w:t>
      </w:r>
    </w:p>
    <w:p>
      <w:pPr>
        <w:numPr>
          <w:ilvl w:val="0"/>
          <w:numId w:val="1015"/>
        </w:numPr>
        <w:pStyle w:val="Compact"/>
      </w:pPr>
      <w:r>
        <w:t xml:space="preserve">держите окна закрытыми.</w:t>
      </w:r>
    </w:p>
    <w:p>
      <w:pPr>
        <w:pStyle w:val="FirstParagraph"/>
      </w:pPr>
      <w:r>
        <w:t xml:space="preserve">Очиститель воздуха с высокоэффективным фильтром тонкой очистки (HEPA) помогает снизить количество частиц дыма в комнате. На улице защищает плотно прилегающий респиратор: через респиратор класса N95 (в России ему соответствует FFP2) проходит около 100 частиц из 1000, а через медицинскую маску — 700–800.</w:t>
      </w:r>
    </w:p>
    <w:p>
      <w:pPr>
        <w:pStyle w:val="BodyText"/>
      </w:pPr>
      <w:r>
        <w:rPr>
          <w:bCs/>
          <w:b/>
        </w:rPr>
        <w:t xml:space="preserve">Когда к врачу.</w:t>
      </w:r>
      <w:r>
        <w:t xml:space="preserve"> </w:t>
      </w:r>
      <w:r>
        <w:t xml:space="preserve">При одышке, боли в груди, сильной головной боли или головокружении на фоне дыма обратитесь за медицинской помощью, не дожидаясь, пока дым рассеется.</w:t>
      </w:r>
    </w:p>
    <w:bookmarkEnd w:id="38"/>
    <w:bookmarkStart w:id="39" w:name="угарный-газ-дома"/>
    <w:p>
      <w:pPr>
        <w:pStyle w:val="Heading3"/>
      </w:pPr>
      <w:r>
        <w:t xml:space="preserve">Угарный газ дома</w:t>
      </w:r>
    </w:p>
    <w:p>
      <w:pPr>
        <w:pStyle w:val="FirstParagraph"/>
      </w:pPr>
      <w:r>
        <w:rPr/>
        <w:t xml:space="preserve">Угарный газ не имеет ни цвета, ни запаха и обнаруживается только приборами. Его источники в доме — газовая колонка, плита, печь, камин, генератор, автомобиль в закрытом гараже. Для ребёнка угарный газ опаснее, чем для матери: гемоглобин плода (белок крови, переносящий кислород) связывает угарный газ прочнее, чем гемоглобин взрослого, а выводится газ из крови плода дольше.</w:t>
      </w:r>
    </w:p>
    <w:p>
      <w:pPr>
        <w:pStyle w:val="BodyText"/>
      </w:pPr>
      <w:r>
        <w:t xml:space="preserve">Признаки отравления — головная боль, тошнота, рвота, спутанность сознания, потеря сознания. Особенно настораживает, если плохо стало сразу нескольким людям в доме.</w:t>
      </w:r>
    </w:p>
    <w:p>
      <w:pPr>
        <w:pStyle w:val="BodyText"/>
      </w:pPr>
      <w:r>
        <w:rPr>
          <w:b w:val="1"/>
          <w:bCs w:val="1"/>
        </w:rPr>
        <w:t xml:space="preserve">Что делать.</w:t>
      </w:r>
      <w:r>
        <w:rPr/>
        <w:t xml:space="preserve"> Если подозреваете отравление угарным газом, даже когда плохо только вам, по возможности выключите прибор, который может его выделять, выйдите на улицу и сразу обратитесь за медицинской помощью, сказав, что вы беременны (Раздел 0, строка «Угарный газ»). Не возвращайтесь в помещение, пока его не проверят. [проверить врачу: решение автора 09.10.2026 — порядок при угарном газе переписан по NHS: действовать при подозрении на отравление даже у одного человека; скорая — при тяжёлых признаках]</w:t>
      </w:r>
    </w:p>
    <w:p>
      <w:pPr>
        <w:pStyle w:val="BodyText"/>
      </w:pPr>
      <w:r>
        <w:rPr>
          <w:bCs/>
          <w:b/>
        </w:rPr>
        <w:t xml:space="preserve">Когда вызывать скорую.</w:t>
      </w:r>
      <w:r>
        <w:t xml:space="preserve"> </w:t>
      </w:r>
      <w:r>
        <w:t xml:space="preserve">Если трудно дышать, появилась спутанность сознания, сильная слабость, боль в груди или человек потерял сознание, вызывайте скорую помощь: 103 с мобильного, 112 в любой сети.</w:t>
      </w:r>
    </w:p>
    <w:p>
      <w:pPr>
        <w:pStyle w:val="BodyText"/>
      </w:pPr>
      <w:r>
        <w:t xml:space="preserve">Бытовой датчик угарного газа с питанием от батарейки помогает заметить утечку заранее, а газовое оборудование должно регулярно проверяться.</w:t>
      </w:r>
    </w:p>
    <w:bookmarkEnd w:id="39"/>
    <w:bookmarkEnd w:id="40"/>
    <w:bookmarkStart w:id="41" w:name="X5cec8b8ae5aa35b2a1b161c73244983a892b6da"/>
    <w:p>
      <w:pPr>
        <w:pStyle w:val="Heading2"/>
      </w:pPr>
      <w:r>
        <w:t xml:space="preserve">8.9. Жара и перегрев: чем опасна высокая температура тела</w:t>
      </w:r>
    </w:p>
    <w:p>
      <w:pPr>
        <w:pStyle w:val="FirstParagraph"/>
      </w:pPr>
      <w:r>
        <w:t xml:space="preserve">Летом в квартире за тридцать, а на даче хочется посидеть в бане.</w:t>
      </w:r>
    </w:p>
    <w:p>
      <w:pPr>
        <w:pStyle w:val="BodyText"/>
      </w:pPr>
      <w:r>
        <w:rPr/>
        <w:t xml:space="preserve">Перегрев в первые месяцы беременности, в том числе при высокой температуре во время болезни, связан с пороками развития нервной трубки — зачатка головного и спинного мозга: риск таких пороков почти вдвое выше. Поэтому поднявшуюся температуру сбивают, а не пережидают; чем и с какой цифры — Тема 7, раздел 7.7 «Боль и температура: чем снижать и когда звонить врачу».</w:t>
      </w:r>
    </w:p>
    <w:p>
      <w:pPr>
        <w:pStyle w:val="BodyText"/>
      </w:pPr>
      <w:r>
        <w:t xml:space="preserve">Жара влияет и на поздние сроки: с каждым градусом повышения температуры воздуха вероятность преждевременных родов растёт в среднем на 5 %, а в периоды аномальной жары — на 16 %.</w:t>
      </w:r>
    </w:p>
    <w:p>
      <w:pPr>
        <w:pStyle w:val="BodyText"/>
      </w:pPr>
      <w:r>
        <w:t xml:space="preserve">В жару:</w:t>
      </w:r>
    </w:p>
    <w:p>
      <w:pPr>
        <w:numPr>
          <w:ilvl w:val="0"/>
          <w:numId w:val="1016"/>
        </w:numPr>
        <w:pStyle w:val="Compact"/>
      </w:pPr>
      <w:r>
        <w:t xml:space="preserve">пейте воду понемногу в течение дня, не дожидаясь жажды (о питьевом режиме — Тема 1, раздел 1.6 «Питьевой режим и кофеин»);</w:t>
      </w:r>
    </w:p>
    <w:p>
      <w:pPr>
        <w:numPr>
          <w:ilvl w:val="0"/>
          <w:numId w:val="1016"/>
        </w:numPr>
        <w:pStyle w:val="Compact"/>
      </w:pPr>
      <w:r>
        <w:t xml:space="preserve">в самые жаркие часы оставайтесь в прохладном помещении, включайте кондиционер или вентилятор;</w:t>
      </w:r>
    </w:p>
    <w:p>
      <w:pPr>
        <w:numPr>
          <w:ilvl w:val="0"/>
          <w:numId w:val="1016"/>
        </w:numPr>
        <w:pStyle w:val="Compact"/>
      </w:pPr>
      <w:r>
        <w:t xml:space="preserve">носите свободную светлую одежду;</w:t>
      </w:r>
    </w:p>
    <w:p>
      <w:pPr>
        <w:numPr>
          <w:ilvl w:val="0"/>
          <w:numId w:val="1016"/>
        </w:numPr>
        <w:pStyle w:val="Compact"/>
      </w:pPr>
      <w:r>
        <w:t xml:space="preserve">физическую активность переносите на утро и вечер;</w:t>
      </w:r>
    </w:p>
    <w:p>
      <w:pPr>
        <w:numPr>
          <w:ilvl w:val="0"/>
          <w:numId w:val="1016"/>
        </w:numPr>
        <w:pStyle w:val="Compact"/>
      </w:pPr>
      <w:r>
        <w:t xml:space="preserve">не оставайтесь в машине, стоящей на солнце.</w:t>
      </w:r>
    </w:p>
    <w:p>
      <w:pPr>
        <w:pStyle w:val="FirstParagraph"/>
      </w:pPr>
      <w:r>
        <w:rPr>
          <w:b w:val="1"/>
          <w:bCs w:val="1"/>
        </w:rPr>
        <w:t xml:space="preserve">Когда вызывать скорую.</w:t>
      </w:r>
      <w:r>
        <w:rPr/>
        <w:t xml:space="preserve"> Слабость до обморока, головокружение, тошнота, прекращение потоотделения, потеря сознания — признаки теплового удара. При них вызывайте скорую помощь: 103 с мобильного, 112 в любой сети. До её приезда перейдите в тень или прохладное помещение, снимите лишнюю одежду, смачивайте тело прохладной, не ледяной водой и обдувайтесь вентилятором (Раздел 0, строка «Перегрелась: баня, жара, солнце»).</w:t>
      </w:r>
    </w:p>
    <w:p>
      <w:pPr>
        <w:pStyle w:val="BodyText"/>
      </w:pPr>
      <w:r>
        <w:rPr/>
        <w:t xml:space="preserve">В начале беременности баней, сауной и горячей ванной советуют не пользоваться: они дают ту же тепловую нагрузку. Подробнее — в Теме 5, раздел 5.5 «Душ, ванна и тепло: как мыться, не пересушивая кожу и не перегреваясь».</w:t>
      </w:r>
    </w:p>
    <w:bookmarkEnd w:id="41"/>
    <w:bookmarkStart w:id="46" w:name="X4ddb86056caf53f74e91be45ddaff6b0d135115"/>
    <w:p>
      <w:pPr>
        <w:pStyle w:val="Heading2"/>
      </w:pPr>
      <w:r>
        <w:t xml:space="preserve">8.10. Работа во время беременности: что гарантирует закон</w:t>
      </w:r>
    </w:p>
    <w:p>
      <w:pPr>
        <w:pStyle w:val="FirstParagraph"/>
      </w:pPr>
      <w:r>
        <w:rPr/>
        <w:t xml:space="preserve">Работать во время беременности — обычное дело, и Трудовой кодекс защищает беременных работниц в любой организации.</w:t>
      </w:r>
    </w:p>
    <w:bookmarkStart w:id="42" w:name="когда-начинается-декретный-отпуск"/>
    <w:p>
      <w:pPr>
        <w:pStyle w:val="Heading3"/>
      </w:pPr>
      <w:r>
        <w:t xml:space="preserve">Когда начинается декретный отпуск</w:t>
      </w:r>
    </w:p>
    <w:p>
      <w:pPr>
        <w:pStyle w:val="FirstParagraph"/>
      </w:pPr>
      <w:r>
        <w:rPr/>
        <w:t xml:space="preserve">Отпуск по беременности и родам предоставляется по заявлению женщины на основании листка нетрудоспособности. Он длится 70 календарных дней до родов (при многоплодной беременности — 84) и 70 календарных дней после родов (при осложнённых родах — 86, при рождении двух и более детей — 110); за него выплачивается пособие (статья 255 Трудового кодекса).</w:t>
      </w:r>
    </w:p>
    <w:p>
      <w:pPr>
        <w:pStyle w:val="FirstParagraph"/>
      </w:pPr>
      <w:r>
        <w:rPr/>
        <w:t xml:space="preserve">Листок нетрудоспособности оформляет акушер-гинеколог, а если его нет — врач общей практики или фельдшер: на сроке 30 недель беременности сразу на 140 календарных дней, при многоплодной беременности — на сроке 28 недель на 194 календарных дня.</w:t>
      </w:r>
    </w:p>
    <w:bookmarkEnd w:id="42"/>
    <w:bookmarkStart w:id="43" w:name="перевод-на-другую-работу"/>
    <w:p>
      <w:pPr>
        <w:pStyle w:val="Heading3"/>
      </w:pPr>
      <w:r>
        <w:t xml:space="preserve">Перевод на другую работу</w:t>
      </w:r>
    </w:p>
    <w:p>
      <w:pPr>
        <w:pStyle w:val="FirstParagraph"/>
      </w:pPr>
      <w:r>
        <w:rPr/>
        <w:t xml:space="preserve">Если работа связана с вредными факторами или тяжёлой нагрузкой, по медицинскому заключению и вашему заявлению вам должны снизить нормы выработки или обслуживания либо перевести на работу без неблагоприятных производственных факторов, с сохранением среднего заработка по прежней работе (статья 254 Трудового кодекса, часть 1). Пока такой работы нет, вас освобождают от работы с сохранением среднего заработка за счёт работодателя (там же, часть 2).</w:t>
      </w:r>
    </w:p>
    <w:p>
      <w:pPr>
        <w:pStyle w:val="BodyText"/>
      </w:pPr>
      <w:r>
        <w:rPr/>
        <w:t xml:space="preserve">Начните с врача, который ведёт беременность: расскажите, где и в каких условиях вы работаете, и попросите медицинское заключение. Отдельной формы у него нет: с 1 сентября 2026 года такие заключения выдаются в произвольной форме на основании обследования, подписывают их врачи-специалисты и руководитель медицинской организации или врачебная комиссия. Заключение вместе с вашим заявлением передайте работодателю.</w:t>
      </w:r>
    </w:p>
    <w:p>
      <w:pPr>
        <w:pStyle w:val="BodyText"/>
      </w:pPr>
      <w:r>
        <w:rPr/>
        <w:t xml:space="preserve">Российские клинические рекомендации советуют беременным отказаться от работы, связанной с долгим стоянием или излишней физической нагрузкой. Если на вашей работе приходится долго стоять или поднимать тяжести, это основание попросить у врача медицинское заключение.</w:t>
      </w:r>
    </w:p>
    <w:bookmarkEnd w:id="43"/>
    <w:bookmarkStart w:id="44" w:name="ночные-смены-командировки-сверхурочные"/>
    <w:p>
      <w:pPr>
        <w:pStyle w:val="Heading3"/>
      </w:pPr>
      <w:r>
        <w:t xml:space="preserve">Ночные смены, командировки, сверхурочные</w:t>
      </w:r>
    </w:p>
    <w:p>
      <w:pPr>
        <w:pStyle w:val="FirstParagraph"/>
      </w:pPr>
      <w:r>
        <w:rPr/>
        <w:t xml:space="preserve">Беременных запрещено направлять в командировки, привлекать к сверхурочной работе, к работе в ночное время (с 22 до 6 часов), в выходные и нерабочие праздничные дни (статьи 259 и 96 Трудового кодекса). Исключений для беременных в этих статьях нет.</w:t>
      </w:r>
    </w:p>
    <w:bookmarkEnd w:id="44"/>
    <w:bookmarkStart w:id="45" w:name="Xa4a21f3fc9a6df4826e76d211c20a6462a92948"/>
    <w:p>
      <w:pPr>
        <w:pStyle w:val="Heading3"/>
      </w:pPr>
      <w:r>
        <w:t xml:space="preserve">Неполный рабочий день и защита от увольнения</w:t>
      </w:r>
    </w:p>
    <w:p>
      <w:pPr>
        <w:pStyle w:val="FirstParagraph"/>
      </w:pPr>
      <w:r>
        <w:t xml:space="preserve">По просьбе беременной работодатель обязан установить ей неполное рабочее время (статья 93 Трудового кодекса); с 1 сентября 2026 года на это решение у него есть пять рабочих дней.</w:t>
      </w:r>
    </w:p>
    <w:p>
      <w:pPr>
        <w:pStyle w:val="BodyText"/>
      </w:pPr>
      <w:r>
        <w:t xml:space="preserve">Расторгнуть трудовой договор с беременной по инициативе работодателя нельзя, кроме случаев ликвидации организации или прекращения деятельности индивидуальным предпринимателем (статья 261, часть 1). Если договор срочный, то есть заключён на определённый срок, и этот срок истекает во время беременности, работодатель обязан по письменному заявлению женщины и при предоставлении медицинской справки о беременности продлить его до окончания беременности (статья 261, часть 2).</w:t>
      </w:r>
    </w:p>
    <w:p>
      <w:pPr>
        <w:pStyle w:val="BodyText"/>
      </w:pPr>
      <w:r>
        <w:t xml:space="preserve">Если работодатель эти нормы не выполняет, можно обратиться в Государственную инспекцию труда своего региона.</w:t>
      </w:r>
    </w:p>
    <w:bookmarkEnd w:id="45"/>
    <w:bookmarkEnd w:id="46"/>
    <w:bookmarkStart w:id="51" w:name="X54da369437ad84ff7298e1aad94fa80d1204353"/>
    <w:p>
      <w:pPr>
        <w:pStyle w:val="Heading2"/>
      </w:pPr>
      <w:r>
        <w:t xml:space="preserve">8.11. Вредные условия труда: химические, биологические и физические факторы, излучение</w:t>
      </w:r>
    </w:p>
    <w:p>
      <w:pPr>
        <w:pStyle w:val="FirstParagraph"/>
      </w:pPr>
      <w:r>
        <w:t xml:space="preserve">Насколько вредны условия на рабочем месте, определяет специальная оценка условий труда, и по закону работник обязан ознакомиться с её результатами. Узнать класс условий труда на своём месте можно у работодателя. Если условия отнесены к вредным, это основание обсудить с врачом медицинское заключение для перевода (раздел 8.10).</w:t>
      </w:r>
    </w:p>
    <w:p>
      <w:pPr>
        <w:pStyle w:val="BodyText"/>
      </w:pPr>
      <w:r>
        <w:t xml:space="preserve">Санитарные требования к условиям труда сейчас устанавливают санитарные правила СП 2.2.4285-26 «Санитарно-эпидемиологические требования к условиям труда», которые действуют с 1 сентября 2026 года. Беременным и кормящим женщинам в них посвящён отдельный раздел:</w:t>
      </w:r>
    </w:p>
    <w:p>
      <w:pPr>
        <w:numPr>
          <w:ilvl w:val="0"/>
          <w:numId w:val="1017"/>
        </w:numPr>
        <w:pStyle w:val="Compact"/>
      </w:pPr>
      <w:r>
        <w:t xml:space="preserve">условия их труда должны быть не хуже допустимых, то есть без превышения гигиенических нормативов;</w:t>
      </w:r>
    </w:p>
    <w:p>
      <w:pPr>
        <w:numPr>
          <w:ilvl w:val="0"/>
          <w:numId w:val="1017"/>
        </w:numPr>
        <w:pStyle w:val="Compact"/>
      </w:pPr>
      <w:r>
        <w:t xml:space="preserve">им нельзя выполнять операции с подъёмом предметов выше уровня плечевого пояса и с пола, со статическим напряжением мышц ног и пресса, в вынужденной позе — на корточках, на коленях, согнувшись, упираясь животом или грудью в оборудование;</w:t>
      </w:r>
    </w:p>
    <w:p>
      <w:pPr>
        <w:numPr>
          <w:ilvl w:val="0"/>
          <w:numId w:val="1017"/>
        </w:numPr>
        <w:pStyle w:val="Compact"/>
      </w:pPr>
      <w:r>
        <w:t xml:space="preserve">беременным исключают работу на оборудовании с ножной педалью, на конвейере с принудительным ритмом и работу с превышением нормативов напряжённости труда;</w:t>
      </w:r>
    </w:p>
    <w:p>
      <w:pPr>
        <w:numPr>
          <w:ilvl w:val="0"/>
          <w:numId w:val="1017"/>
        </w:numPr>
        <w:pStyle w:val="Compact"/>
      </w:pPr>
      <w:r>
        <w:t xml:space="preserve">их не допускают к работам с возбудителями инфекционных, паразитарных и грибковых заболеваний и к работе с источниками инфракрасного излучения;</w:t>
      </w:r>
    </w:p>
    <w:p>
      <w:pPr>
        <w:numPr>
          <w:ilvl w:val="0"/>
          <w:numId w:val="1017"/>
        </w:numPr>
        <w:pStyle w:val="Compact"/>
      </w:pPr>
      <w:r>
        <w:t xml:space="preserve">для них исключают условия с превышением нормативов влажности;</w:t>
      </w:r>
    </w:p>
    <w:p>
      <w:pPr>
        <w:numPr>
          <w:ilvl w:val="0"/>
          <w:numId w:val="1017"/>
        </w:numPr>
        <w:pStyle w:val="Compact"/>
      </w:pPr>
      <w:r>
        <w:t xml:space="preserve">беременным запрещена работа при резких перепадах барометрического давления.</w:t>
      </w:r>
    </w:p>
    <w:bookmarkStart w:id="47" w:name="химические-вещества"/>
    <w:p>
      <w:pPr>
        <w:pStyle w:val="Heading3"/>
      </w:pPr>
      <w:r>
        <w:t xml:space="preserve">Химические вещества</w:t>
      </w:r>
    </w:p>
    <w:p>
      <w:pPr>
        <w:pStyle w:val="FirstParagraph"/>
      </w:pPr>
      <w:r>
        <w:t xml:space="preserve">Сообщите работодателю о беременности как можно раньше, если вы:</w:t>
      </w:r>
    </w:p>
    <w:p>
      <w:pPr>
        <w:numPr>
          <w:ilvl w:val="0"/>
          <w:numId w:val="1018"/>
        </w:numPr>
        <w:pStyle w:val="Compact"/>
      </w:pPr>
      <w:r>
        <w:t xml:space="preserve">работаете с растворителями, красками, пестицидами, лабораторными реактивами;</w:t>
      </w:r>
    </w:p>
    <w:p>
      <w:pPr>
        <w:numPr>
          <w:ilvl w:val="0"/>
          <w:numId w:val="1018"/>
        </w:numPr>
        <w:pStyle w:val="Compact"/>
      </w:pPr>
      <w:r>
        <w:t xml:space="preserve">работаете в салоне красоты — там встречаются растворители, формальдегид и акрилаты — или в лаборатории;</w:t>
      </w:r>
    </w:p>
    <w:p>
      <w:pPr>
        <w:numPr>
          <w:ilvl w:val="0"/>
          <w:numId w:val="1018"/>
        </w:numPr>
        <w:pStyle w:val="Compact"/>
      </w:pPr>
      <w:r>
        <w:t xml:space="preserve">работаете в химчистке: по некоторым исследованиям, длительный контакт с высокими уровнями перхлорэтилена — растворителя для чистки одежды — мог повышать риск выкидыша, хотя современное оборудование такой контакт сильно снизило;</w:t>
      </w:r>
    </w:p>
    <w:p>
      <w:pPr>
        <w:numPr>
          <w:ilvl w:val="0"/>
          <w:numId w:val="1018"/>
        </w:numPr>
        <w:pStyle w:val="Compact"/>
      </w:pPr>
      <w:r>
        <w:t xml:space="preserve">работаете в медицине или ветеринарии и готовите противоопухолевые препараты, работаете с газовыми анестетиками — средствами для наркоза — или с дезинфицирующими средствами.</w:t>
      </w:r>
    </w:p>
    <w:p>
      <w:pPr>
        <w:pStyle w:val="BodyText"/>
      </w:pPr>
      <w:r>
        <w:t xml:space="preserve">В этих случаях можно просить о переводе (раздел 8.10). До перевода пользуйтесь положенными средствами защиты и не ешьте на рабочем месте. Данные о растворителях — в разделе 8.7.</w:t>
      </w:r>
    </w:p>
    <w:bookmarkEnd w:id="47"/>
    <w:bookmarkStart w:id="48" w:name="инфекции-на-работе"/>
    <w:p>
      <w:pPr>
        <w:pStyle w:val="Heading3"/>
      </w:pPr>
      <w:r>
        <w:t xml:space="preserve">Инфекции на работе</w:t>
      </w:r>
    </w:p>
    <w:p>
      <w:pPr>
        <w:pStyle w:val="FirstParagraph"/>
      </w:pPr>
      <w:r>
        <w:rPr/>
        <w:t xml:space="preserve">Воспитатели, учителя, медицинские работники, ветеринары и работники животноводства чаще других контактируют с инфекциями, опасными при беременности. Например, парвовирус B19 может передаться ребёнку и повышает риск его гибели, особенно в первой половине беременности. Цитомегаловирус передаётся со слюной и мочой, особенно от малышей, и те, кто часто бывает рядом с маленькими детьми, заражаются чаще; вирус может передаться ребёнку. Риск снижают мытьё рук с мылом после смены подгузника или помощи ребёнку в туалете и отказ от общей с ребёнком посуды, еды и сосок.</w:t>
      </w:r>
    </w:p>
    <w:p>
      <w:pPr>
        <w:pStyle w:val="FirstParagraph"/>
      </w:pPr>
      <w:r>
        <w:rPr/>
        <w:t xml:space="preserve">Российские санитарные правила не допускают беременных к работам с возбудителями инфекционных заболеваний. О работе с детьми или животными скажите врачу на первом приёме, чтобы он учёл это при обследовании. Что делать при контакте с инфекцией — Тема 9, раздел 9.9 «Контакт с заболевшим или сыпь у вас: что сообщить врачу»; о маленьких детях рядом — раздел 9.2.</w:t>
      </w:r>
    </w:p>
    <w:bookmarkEnd w:id="48"/>
    <w:bookmarkStart w:id="49" w:name="шум-и-вибрация"/>
    <w:p>
      <w:pPr>
        <w:pStyle w:val="Heading3"/>
      </w:pPr>
      <w:r>
        <w:t xml:space="preserve">Шум и вибрация</w:t>
      </w:r>
    </w:p>
    <w:p>
      <w:pPr>
        <w:pStyle w:val="FirstParagraph"/>
      </w:pPr>
      <w:r>
        <w:rPr/>
        <w:t xml:space="preserve">Постоянный сильный шум на работе, от 85 децибел (дБА), повышает на 27 % риск того, что ребёнок родится с весом меньше нормы для срока. Если работа требует большой сосредоточенности или умственного напряжения, вредным может быть и более тихий шум. Для преждевременных родов и слуха ребёнка данных недостаточно.</w:t>
      </w:r>
    </w:p>
    <w:p>
      <w:pPr>
        <w:pStyle w:val="BodyText"/>
      </w:pPr>
      <w:r>
        <w:rPr/>
        <w:t xml:space="preserve">Общая вибрация, которая передаётся всему телу через сиденье или пол, на работе связана с повышенным риском преждевременных родов. При полном рабочем дне с вибрацией от 0,5 м/с² риск преэклампсии, повышения давления при беременности (гестационной гипертензии) и гестационного диабета был выше примерно в 1,5–1,8 раза. Поэтому такой вибрации избегают всю беременность.</w:t>
      </w:r>
    </w:p>
    <w:p>
      <w:pPr>
        <w:pStyle w:val="BodyText"/>
      </w:pPr>
      <w:r>
        <w:rPr/>
        <w:t xml:space="preserve">Если на вашем рабочем месте есть шум или вибрация, это повод попросить у врача заключение для перевода (раздел 8.10).</w:t>
      </w:r>
    </w:p>
    <w:bookmarkEnd w:id="49"/>
    <w:bookmarkStart w:id="50" w:name="X00f4c082bb1dd0848e5956c3efc0c5707c34b0f"/>
    <w:p>
      <w:pPr>
        <w:pStyle w:val="Heading3"/>
      </w:pPr>
      <w:r>
        <w:t xml:space="preserve">Ионизирующее излучение и медицинские обследования</w:t>
      </w:r>
    </w:p>
    <w:p>
      <w:pPr>
        <w:pStyle w:val="FirstParagraph"/>
      </w:pPr>
      <w:r>
        <w:rPr/>
        <w:t xml:space="preserve">Женщины, которые работают с источниками ионизирующего излучения (рентгеновского и радиоактивного), на период беременности и грудного вскармливания должны переводиться на работу, не связанную с ними. Поэтому сотрудницам рентгеновских и радиологических отделений, атомной промышленности и других подобных производств нужно сообщить работодателю о беременности сразу.</w:t>
      </w:r>
    </w:p>
    <w:p>
      <w:pPr>
        <w:pStyle w:val="BodyText"/>
      </w:pPr>
      <w:r>
        <w:rPr/>
        <w:t xml:space="preserve">О беременности сообщают и перед любым рентгеновским исследованием или компьютерной томографией: их проводят, когда без них не обойтись. Ни одно отдельное диагностическое исследование не даёт ребёнку дозы 50 миллигрей (мГр — единица поглощённой дозы излучения), а риск при дозе ниже этой считается пренебрежимо малым. [проверить врачу: решение автора 09.10.2026 — добавлен осторожный порог 50 мГр (CMAJ 2015, со ссылкой на ACOG) рядом с порогом 100 мГр ACR–SPR; две прежние пометки о расхождении порогов сняты] Ультразвуковое исследование (УЗИ) и магнитно-резонансная томография (МРТ) с риском для ребёнка не связаны, и их выбирают в первую очередь. Стоматологический рентген разобран в Теме 6, раздел 6.7 «Рентген, обезболивание и антибиотики: чего можно не опасаться и что согласовать».</w:t>
      </w:r>
    </w:p>
    <w:p>
      <w:pPr>
        <w:pStyle w:val="BodyText"/>
      </w:pPr>
      <w:r>
        <w:rPr/>
        <w:t xml:space="preserve">Мобильный телефон, вышки сотовой связи, Wi-Fi и микроволновая печь дают радиочастотное излучение — другой, неионизирующий тип излучения. По оценке Всемирной организации здравоохранения, в быту его уровни обычно в тысячи раз ниже международных норм и неблагоприятных последствий для здоровья не ожидается; американское Управление по контролю за продуктами и лекарствами (FDA) тоже не связывает излучение мобильных телефонов с проблемами со здоровьем. Именно для беременности надёжных данных нет ни о вреде, ни о его отсутствии. Микроволновую печь используют по инструкции; если у неё повреждены дверца, петли, защёлки или уплотнитель, обратитесь к производителю.</w:t>
      </w:r>
    </w:p>
    <w:bookmarkEnd w:id="50"/>
    <w:bookmarkEnd w:id="51"/>
    <w:bookmarkStart w:id="54" w:name="X3ec9dc94215c697287868488a1de6c152c087d9"/>
    <w:p>
      <w:pPr>
        <w:pStyle w:val="Heading2"/>
      </w:pPr>
      <w:r>
        <w:t xml:space="preserve">8.12. Тяжести, долгое стояние и сидение: как беречь спину и вены</w:t>
      </w:r>
    </w:p>
    <w:bookmarkStart w:id="52" w:name="подъём-тяжестей"/>
    <w:p>
      <w:pPr>
        <w:pStyle w:val="Heading3"/>
      </w:pPr>
      <w:r>
        <w:t xml:space="preserve">Подъём тяжестей</w:t>
      </w:r>
    </w:p>
    <w:p>
      <w:pPr>
        <w:pStyle w:val="FirstParagraph"/>
      </w:pPr>
      <w:r>
        <w:rPr/>
        <w:t xml:space="preserve">Сколько можно поднимать дома, российские документы не определяют. Ориентир дают американские рекомендации для работниц с неосложнённой беременностью:</w:t>
      </w:r>
    </w:p>
    <w:p>
      <w:pPr>
        <w:numPr>
          <w:ilvl w:val="0"/>
          <w:numId w:val="1019"/>
        </w:numPr>
        <w:pStyle w:val="Compact"/>
      </w:pPr>
      <w:r>
        <w:rPr/>
        <w:t xml:space="preserve">при редких подъёмах (реже одного раза в 5 минут) груза на уровне талии, который держат близко к телу, предел в первой половине беременности, до 20 недель, — около 16 кг;</w:t>
      </w:r>
    </w:p>
    <w:p>
      <w:pPr>
        <w:numPr>
          <w:ilvl w:val="0"/>
          <w:numId w:val="1019"/>
        </w:numPr>
        <w:pStyle w:val="Compact"/>
      </w:pPr>
      <w:r>
        <w:rPr/>
        <w:t xml:space="preserve">во второй половине беременности, когда живот не даёт держать груз вплотную, при тех же условиях — около 12 кг;</w:t>
      </w:r>
    </w:p>
    <w:p>
      <w:pPr>
        <w:numPr>
          <w:ilvl w:val="0"/>
          <w:numId w:val="1019"/>
        </w:numPr>
        <w:pStyle w:val="Compact"/>
      </w:pPr>
      <w:r>
        <w:rPr/>
        <w:t xml:space="preserve">чем чаще и дольше приходится поднимать и чем дальше от тела груз, тем ниже предел, вплоть до 4 кг;</w:t>
      </w:r>
    </w:p>
    <w:p>
      <w:pPr>
        <w:numPr>
          <w:ilvl w:val="0"/>
          <w:numId w:val="1019"/>
        </w:numPr>
        <w:pStyle w:val="Compact"/>
      </w:pPr>
      <w:r>
        <w:rPr/>
        <w:t xml:space="preserve">поднимать груз с пола (ниже середины голени) и над головой эти рекомендации не советуют вовсе.</w:t>
      </w:r>
    </w:p>
    <w:p>
      <w:pPr>
        <w:pStyle w:val="FirstParagraph"/>
      </w:pPr>
      <w:r>
        <w:rPr>
          <w:rStyle w:val="VerbatimChar"/>
        </w:rPr>
        <w:t xml:space="preserve">[проверить врачу: рекомендации MacDonald/NIOSH разработаны для работы; можно ли давать их читательнице как ориентир для домашних дел]</w:t>
      </w:r>
    </w:p>
    <w:p>
      <w:pPr>
        <w:pStyle w:val="BodyText"/>
      </w:pPr>
      <w:r>
        <w:t xml:space="preserve">На работе для всех женщин в России действуют предельные нормы подъёма и перемещения тяжестей: 10 кг, если это чередуется с другой работой до двух раз в час, и 7 кг, если тяжести приходится поднимать постоянно в течение смены. Отдельных норм для беременных в этом приказе Минтруда нет, а снижение нагрузки оформляется медицинским заключением по статье 254 Трудового кодекса (раздел 8.10). Санитарные правила при этом запрещают беременным на работе поднимать предметы с пола и выше уровня плечевого пояса (подробнее — раздел 8.11).</w:t>
      </w:r>
    </w:p>
    <w:p>
      <w:pPr>
        <w:pStyle w:val="BodyText"/>
      </w:pPr>
      <w:r>
        <w:rPr/>
        <w:t xml:space="preserve">Подъём на работе грузов от 11 кг или больше 100 кг в сумме за день связан с более высоким риском выкидыша и преждевременных родов, хотя надёжность этих данных низкая.</w:t>
      </w:r>
    </w:p>
    <w:p>
      <w:pPr>
        <w:pStyle w:val="BodyText"/>
      </w:pPr>
      <w:r>
        <w:t xml:space="preserve">С ростом срока смещается центр тяжести и меняется работа мышц спины и таза (подробнее — Тема 3, раздел 3.8 «Боль в спине и тазу: почему возникает и что делать»). Если поднять тяжёлое всё же нужно:</w:t>
      </w:r>
    </w:p>
    <w:p>
      <w:pPr>
        <w:numPr>
          <w:ilvl w:val="0"/>
          <w:numId w:val="1020"/>
        </w:numPr>
        <w:pStyle w:val="Compact"/>
      </w:pPr>
      <w:r>
        <w:t xml:space="preserve">приседайте, сгибая колени, а не наклоняйтесь с прямыми ногами;</w:t>
      </w:r>
    </w:p>
    <w:p>
      <w:pPr>
        <w:numPr>
          <w:ilvl w:val="0"/>
          <w:numId w:val="1020"/>
        </w:numPr>
        <w:pStyle w:val="Compact"/>
      </w:pPr>
      <w:r>
        <w:t xml:space="preserve">держите груз близко к телу, а перед подъёмом напрягите мышцы живота и тазового дна;</w:t>
      </w:r>
    </w:p>
    <w:p>
      <w:pPr>
        <w:numPr>
          <w:ilvl w:val="0"/>
          <w:numId w:val="1020"/>
        </w:numPr>
        <w:pStyle w:val="Compact"/>
      </w:pPr>
      <w:r>
        <w:t xml:space="preserve">не поворачивайтесь с грузом — сначала переставьте ноги;</w:t>
      </w:r>
    </w:p>
    <w:p>
      <w:pPr>
        <w:numPr>
          <w:ilvl w:val="0"/>
          <w:numId w:val="1020"/>
        </w:numPr>
        <w:pStyle w:val="Compact"/>
      </w:pPr>
      <w:r>
        <w:t xml:space="preserve">тяжёлую покупку можно разделить на несколько лёгких пакетов;</w:t>
      </w:r>
    </w:p>
    <w:p>
      <w:pPr>
        <w:numPr>
          <w:ilvl w:val="0"/>
          <w:numId w:val="1020"/>
        </w:numPr>
        <w:pStyle w:val="Compact"/>
      </w:pPr>
      <w:r>
        <w:t xml:space="preserve">старшего ребёнка поднимайте так же, присев; по возможности пусть он сам забирается на диван, в коляску и автокресло — так поднимать придётся реже.</w:t>
      </w:r>
    </w:p>
    <w:p>
      <w:pPr>
        <w:pStyle w:val="FirstParagraph"/>
      </w:pPr>
      <w:r>
        <w:rPr>
          <w:b w:val="1"/>
          <w:bCs w:val="1"/>
        </w:rPr>
        <w:t xml:space="preserve">Когда к врачу.</w:t>
      </w:r>
      <w:r>
        <w:rPr/>
        <w:t xml:space="preserve"> Кровянистые выделения или подтекание жидкости после подъёма тяжести — повод сразу ехать в приёмное отделение роддома. При боли внизу живота как быстро обращаться, сказано в Разделе 0, строка «Тянет низ живота, боль в животе, схватки до 37 недель».</w:t>
      </w:r>
    </w:p>
    <w:bookmarkEnd w:id="52"/>
    <w:bookmarkStart w:id="53" w:name="долгое-стояние-и-сидение"/>
    <w:p>
      <w:pPr>
        <w:pStyle w:val="Heading3"/>
      </w:pPr>
      <w:r>
        <w:t xml:space="preserve">Долгое стояние и сидение</w:t>
      </w:r>
    </w:p>
    <w:p>
      <w:pPr>
        <w:pStyle w:val="FirstParagraph"/>
      </w:pPr>
      <w:r>
        <w:rPr/>
        <w:t xml:space="preserve">Долгое стояние на работе связано с небольшим повышением вероятности преждевременных родов, и российские рекомендации советуют от такой работы отказаться (раздел 8.10). Если стоять всё же приходится, переминайтесь, меняйте опорную ногу, ставьте одну ногу на невысокую подставку и при возможности садитесь.</w:t>
      </w:r>
    </w:p>
    <w:p>
      <w:pPr>
        <w:pStyle w:val="BodyText"/>
      </w:pPr>
      <w:r>
        <w:rPr/>
        <w:t xml:space="preserve">При многочасовом сидении кровь хуже оттекает от ног, а при беременности это добавляет риск тромбоза — образования сгустков крови в венах (раздел 8.14). Вставайте и проходитесь, как только ноги затекают или спина начинает уставать, а сидя сгибайте и разгибайте стопы. Стул с опорой для поясницы, ноги на полу или на подставке и экран на уровне глаз снижают нагрузку на спину.</w:t>
      </w:r>
    </w:p>
    <w:p>
      <w:pPr>
        <w:pStyle w:val="BodyText"/>
      </w:pPr>
      <w:r>
        <w:rPr>
          <w:b w:val="1"/>
          <w:bCs w:val="1"/>
        </w:rPr>
        <w:t xml:space="preserve">Когда к врачу.</w:t>
      </w:r>
      <w:r>
        <w:rPr/>
        <w:t xml:space="preserve"> Если отекла одна нога, болит икра, кожа на ней покраснела или горячая на ощупь, сразу поезжайте в приёмное отделение роддома: это может быть тромбоз. Если вместе с этим появились одышка, боль в груди или кашель с кровью, вызывайте скорую (Раздел 0, строка «Отекла и болит одна нога»).</w:t>
      </w:r>
    </w:p>
    <w:bookmarkEnd w:id="53"/>
    <w:bookmarkEnd w:id="54"/>
    <w:bookmarkStart w:id="55" w:name="X7aa1de106d436ee7d22a8493c58eed07ef76a21"/>
    <w:p>
      <w:pPr>
        <w:pStyle w:val="Heading2"/>
      </w:pPr>
      <w:r>
        <w:t xml:space="preserve">8.13. Поездки на автомобиле: как правильно пристёгиваться</w:t>
      </w:r>
    </w:p>
    <w:p>
      <w:pPr>
        <w:pStyle w:val="FirstParagraph"/>
      </w:pPr>
      <w:r>
        <w:t xml:space="preserve">Ремень давит на живот, и появляется мысль ездить не пристёгиваясь, чтобы не навредить ребёнку.</w:t>
      </w:r>
    </w:p>
    <w:p>
      <w:pPr>
        <w:pStyle w:val="BodyText"/>
      </w:pPr>
      <w:r>
        <w:rPr/>
        <w:t xml:space="preserve">Пристёгиваться нужно всегда: правила дорожного движения исключений для беременных не делают, а российские клинические рекомендации отдельно напоминают о правильном использовании ремня.</w:t>
      </w:r>
    </w:p>
    <w:p>
      <w:pPr>
        <w:pStyle w:val="BodyText"/>
      </w:pPr>
      <w:r>
        <w:t xml:space="preserve">Пристёгиваться нужно так:</w:t>
      </w:r>
    </w:p>
    <w:p>
      <w:pPr>
        <w:numPr>
          <w:ilvl w:val="0"/>
          <w:numId w:val="1021"/>
        </w:numPr>
        <w:pStyle w:val="Compact"/>
      </w:pPr>
      <w:r>
        <w:t xml:space="preserve">поясную часть ремня проведите под животом, по бёдрам и тазовым костям;</w:t>
      </w:r>
    </w:p>
    <w:p>
      <w:pPr>
        <w:numPr>
          <w:ilvl w:val="0"/>
          <w:numId w:val="1021"/>
        </w:numPr>
        <w:pStyle w:val="Compact"/>
      </w:pPr>
      <w:r>
        <w:t xml:space="preserve">диагональную часть — между грудями и сбоку от живота;</w:t>
      </w:r>
    </w:p>
    <w:p>
      <w:pPr>
        <w:numPr>
          <w:ilvl w:val="0"/>
          <w:numId w:val="1021"/>
        </w:numPr>
        <w:pStyle w:val="Compact"/>
      </w:pPr>
      <w:r>
        <w:t xml:space="preserve">ремень не должен проходить поперёк живота;</w:t>
      </w:r>
    </w:p>
    <w:p>
      <w:pPr>
        <w:numPr>
          <w:ilvl w:val="0"/>
          <w:numId w:val="1021"/>
        </w:numPr>
        <w:pStyle w:val="Compact"/>
      </w:pPr>
      <w:r>
        <w:t xml:space="preserve">если вы за рулём, отодвиньте сиденье так, чтобы между животом и рулём оставалось как можно больше места; общее правило для всех водителей — не меньше 25 см от центра руля до грудины;</w:t>
      </w:r>
    </w:p>
    <w:p>
      <w:pPr>
        <w:numPr>
          <w:ilvl w:val="0"/>
          <w:numId w:val="1021"/>
        </w:numPr>
        <w:pStyle w:val="Compact"/>
      </w:pPr>
      <w:r>
        <w:t xml:space="preserve">подушки безопасности не отключайте.</w:t>
      </w:r>
    </w:p>
    <w:p>
      <w:pPr>
        <w:pStyle w:val="FirstParagraph"/>
      </w:pPr>
      <w:r>
        <w:rPr/>
        <w:t xml:space="preserve">Продаются адаптеры, которые оттягивают поясную часть ремня под живот. Стандарта безопасности для них в США нет, и надёжных краш-тестов они не проходили, поэтому ремень пристёгивают по схеме выше.</w:t>
      </w:r>
    </w:p>
    <w:p>
      <w:pPr>
        <w:pStyle w:val="BodyText"/>
      </w:pPr>
      <w:r>
        <w:t xml:space="preserve">После любой аварии, даже лёгкой и без боли, нужно сразу показаться врачу (раздел 8.16).</w:t>
      </w:r>
    </w:p>
    <w:p>
      <w:pPr>
        <w:pStyle w:val="BodyText"/>
      </w:pPr>
      <w:r>
        <w:rPr>
          <w:b w:val="1"/>
          <w:bCs w:val="1"/>
        </w:rPr>
        <w:t xml:space="preserve">Можно ли водить самой.</w:t>
      </w:r>
      <w:r>
        <w:rPr/>
        <w:t xml:space="preserve"> Да, срока, после которого водить запрещено, в правилах нет. Но при сильной усталости, головокружении или плохом самочувствии за руль не садятся: правила дорожного движения запрещают водить в таком состоянии. Долгих поездок за рулём лучше избегать, в дальней дороге делить вождение со спутником, а если едете сами — регулярно останавливаться (раздел 8.14). [проверить врачу: решение автора 09.10.2026 — абзац о вождении добавлен по NHTSA, NHS и ПДД п. 2.7; прямого медицинского источника о сроке, до которого можно водить, нет]</w:t>
      </w:r>
    </w:p>
    <w:bookmarkEnd w:id="55"/>
    <w:bookmarkStart w:id="59" w:name="X4eb593733dc967c5d789f390157beb71d398e8a"/>
    <w:p>
      <w:pPr>
        <w:pStyle w:val="Heading2"/>
      </w:pPr>
      <w:r>
        <w:t xml:space="preserve">8.14. Долгие поездки и перелёты: как снизить риск тромбов</w:t>
      </w:r>
    </w:p>
    <w:bookmarkStart w:id="56" w:name="что-происходит-при-долгой-неподвижности"/>
    <w:p>
      <w:pPr>
        <w:pStyle w:val="Heading3"/>
      </w:pPr>
      <w:r>
        <w:t xml:space="preserve">Что происходит при долгой неподвижности</w:t>
      </w:r>
    </w:p>
    <w:p>
      <w:pPr>
        <w:pStyle w:val="FirstParagraph"/>
      </w:pPr>
      <w:r>
        <w:rPr/>
        <w:t xml:space="preserve">При беременности кровь свёртывается легче: активнее становятся вещества, запускающие образование сгустка, и меньше тех, что ему препятствуют. Растущая матка затрудняет отток крови от ног. Долгое сидение в самолёте, поезде или машине и недостаток жидкости добавляют к этому риск тромбоза вен ног. Британская служба здравоохранения считает, что поездки дольше 4 часов несут небольшой риск тромбов для всех беременных.</w:t>
      </w:r>
    </w:p>
    <w:bookmarkEnd w:id="56"/>
    <w:bookmarkStart w:id="57" w:name="что-делать-в-дороге"/>
    <w:p>
      <w:pPr>
        <w:pStyle w:val="Heading3"/>
      </w:pPr>
      <w:r>
        <w:t xml:space="preserve">Что делать в дороге</w:t>
      </w:r>
    </w:p>
    <w:p>
      <w:pPr>
        <w:pStyle w:val="FirstParagraph"/>
      </w:pPr>
      <w:r>
        <w:rPr/>
        <w:t xml:space="preserve">При поездке дольше 4 часов:</w:t>
      </w:r>
    </w:p>
    <w:p>
      <w:pPr>
        <w:numPr>
          <w:ilvl w:val="0"/>
          <w:numId w:val="1022"/>
        </w:numPr>
        <w:pStyle w:val="Compact"/>
      </w:pPr>
      <w:r>
        <w:rPr/>
        <w:t xml:space="preserve">выбирайте место у прохода;</w:t>
      </w:r>
    </w:p>
    <w:p>
      <w:pPr>
        <w:numPr>
          <w:ilvl w:val="0"/>
          <w:numId w:val="1022"/>
        </w:numPr>
        <w:pStyle w:val="Compact"/>
      </w:pPr>
      <w:r>
        <w:rPr/>
        <w:t xml:space="preserve">регулярно ходите по салону;</w:t>
      </w:r>
    </w:p>
    <w:p>
      <w:pPr>
        <w:numPr>
          <w:ilvl w:val="0"/>
          <w:numId w:val="1022"/>
        </w:numPr>
        <w:pStyle w:val="Compact"/>
      </w:pPr>
      <w:r>
        <w:rPr/>
        <w:t xml:space="preserve">примерно каждые полчаса делайте упражнения для ног сидя, например сгибайте и разгибайте стопы;</w:t>
      </w:r>
    </w:p>
    <w:p>
      <w:pPr>
        <w:numPr>
          <w:ilvl w:val="0"/>
          <w:numId w:val="1022"/>
        </w:numPr>
        <w:pStyle w:val="Compact"/>
      </w:pPr>
      <w:r>
        <w:rPr/>
        <w:t xml:space="preserve">пейте достаточно воды, кофе ограничьте, алкоголь исключите;</w:t>
      </w:r>
    </w:p>
    <w:p>
      <w:pPr>
        <w:numPr>
          <w:ilvl w:val="0"/>
          <w:numId w:val="1022"/>
        </w:numPr>
        <w:pStyle w:val="Compact"/>
      </w:pPr>
      <w:r>
        <w:rPr/>
        <w:t xml:space="preserve">надевайте компрессионный трикотаж, правильно подобранный по размеру: при таких поездках его советуют всем беременным, купить его можно в аптеке;</w:t>
      </w:r>
    </w:p>
    <w:p>
      <w:pPr>
        <w:numPr>
          <w:ilvl w:val="0"/>
          <w:numId w:val="1022"/>
        </w:numPr>
        <w:pStyle w:val="Compact"/>
      </w:pPr>
      <w:r>
        <w:rPr/>
        <w:t xml:space="preserve">лекарства для профилактики тромбоза (низкомолекулярный гепарин) назначает врач, если есть значительные дополнительные факторы риска.</w:t>
      </w:r>
    </w:p>
    <w:p>
      <w:pPr>
        <w:pStyle w:val="BodyText"/>
      </w:pPr>
      <w:r>
        <w:rPr/>
        <w:t xml:space="preserve">Те же меры подходят для долгой поездки на поезде или машине: в машине регулярно останавливайтесь, выходите размяться и пройтись, а в пути, если вы не за рулём, вращайте стопами и шевелите пальцами ног. Носите свободную одежду и не сидите нога на ногу.</w:t>
      </w:r>
    </w:p>
    <w:p>
      <w:pPr>
        <w:pStyle w:val="BodyText"/>
      </w:pPr>
      <w:r>
        <w:rPr/>
        <w:t xml:space="preserve">Если у вас есть дополнительные факторы риска тромбоза (тромбоз в прошлом, выраженное варикозное расширение вен ног, многоплодная беременность и другие), обсудите поездку с врачом заранее. Препараты для профилактики тромбоза самостоятельно не начинают: их назначает врач. [проверить врачу: решение автора 09.10.2026 — прежний текст «трикотаж самостоятельно не подбирают» заменён: при поездке дольше 4 часов чулки советуют всем беременным (RCOG, КР «Нормальная беременность», КР «Венозные осложнения», NHS)]</w:t>
      </w:r>
    </w:p>
    <w:p>
      <w:pPr>
        <w:pStyle w:val="BodyText"/>
      </w:pPr>
      <w:r>
        <w:rPr>
          <w:b w:val="1"/>
          <w:bCs w:val="1"/>
        </w:rPr>
        <w:t xml:space="preserve">Когда к врачу и когда вызывать скорую.</w:t>
      </w:r>
      <w:r>
        <w:rPr/>
        <w:t xml:space="preserve"> Если во время поездки или после неё отекла и болит одна нога, сразу поезжайте в приёмное отделение роддома (раздел 8.12). Если к этому добавились одышка или боль в груди, вызывайте скорую помощь: 103 с мобильного, 112 в любой сети. [проверить врачу: решение автора 09.10.2026 — срочность по NHS (DVT): отёк и боль в одной ноге — к врачу в тот же день, с одышкой или болью в груди — скорая; расхождение между 8.12 и 8.14 снято] [проверить врачу: 21.10.2026 срочность приведена к Разделу 0, строка «Отекла и болит одна нога» (0.6): роддом сразу вместо «к врачу в тот же день»]</w:t>
      </w:r>
    </w:p>
    <w:bookmarkEnd w:id="57"/>
    <w:bookmarkStart w:id="58" w:name="перелёты"/>
    <w:p>
      <w:pPr>
        <w:pStyle w:val="Heading3"/>
      </w:pPr>
      <w:r>
        <w:t xml:space="preserve">Перелёты</w:t>
      </w:r>
    </w:p>
    <w:p>
      <w:pPr>
        <w:pStyle w:val="FirstParagraph"/>
      </w:pPr>
      <w:r>
        <w:t xml:space="preserve">Данных о том, что перелёт пассажиром повышает риск преждевременных родов, излития вод или отслойки плаценты, нет. Досмотровые сканеры в аэропорту дают дозу меньше той, что человек получает за две минуты полёта на высоте.</w:t>
      </w:r>
    </w:p>
    <w:p>
      <w:pPr>
        <w:pStyle w:val="BodyText"/>
      </w:pPr>
      <w:r>
        <w:rPr/>
        <w:t xml:space="preserve">Правила перевозки беременных у авиакомпаний разные, и уточняют их до покупки билета. После 28-й недели многие авиакомпании требуют справку от врача о том, что осложнений не ожидается; у некоторых российских авиакомпаний она должна быть выдана не раньше чем за сутки до вылета. После 36 полных недель, а при многоплодной беременности после 32 полных недель многие авиакомпании не допускают к перелёту из-за риска родов в полёте. Британские акушеры-гинекологи советуют не летать с 37 недель при неосложнённой одноплодной беременности и с 32 недель при неосложнённой многоплодной. При осложнениях решение о перелёте принимает врач.</w:t>
      </w:r>
    </w:p>
    <w:p>
      <w:pPr>
        <w:pStyle w:val="BodyText"/>
      </w:pPr>
      <w:r>
        <w:t xml:space="preserve">В самолёте пристёгивайтесь так же, как в машине, — ремнём под животом. Возьмите с собой обменную карту.</w:t>
      </w:r>
    </w:p>
    <w:bookmarkEnd w:id="58"/>
    <w:bookmarkEnd w:id="59"/>
    <w:bookmarkStart w:id="60" w:name="путешествия-что-продумать-до-отъезда"/>
    <w:p>
      <w:pPr>
        <w:pStyle w:val="Heading2"/>
      </w:pPr>
      <w:r>
        <w:t xml:space="preserve">8.15. Путешествия: что продумать до отъезда</w:t>
      </w:r>
    </w:p>
    <w:p>
      <w:pPr>
        <w:pStyle w:val="FirstParagraph"/>
      </w:pPr>
      <w:r>
        <w:t xml:space="preserve">Риск акушерских осложнений выше в первом и третьем триместрах, поэтому поездки часто планируют на середину беременности.</w:t>
      </w:r>
    </w:p>
    <w:p>
      <w:pPr>
        <w:pStyle w:val="BodyText"/>
      </w:pPr>
      <w:r>
        <w:rPr>
          <w:b w:val="1"/>
          <w:bCs w:val="1"/>
        </w:rPr>
        <w:t xml:space="preserve">Врач.</w:t>
      </w:r>
      <w:r>
        <w:rPr/>
        <w:t xml:space="preserve"> Обсудите поездку заранее, особенно если впереди дальняя дорога, жаркий климат, горы или страна с другим уровнем медицины. В горы поднимайтесь постепенно, оставляя время на привыкание к высоте. Нагрузок на высоте, к которым вы не готовы и не привыкли, лучше избегать.</w:t>
      </w:r>
    </w:p>
    <w:p>
      <w:pPr>
        <w:pStyle w:val="BodyText"/>
      </w:pPr>
      <w:r>
        <w:rPr>
          <w:bCs/>
          <w:b/>
        </w:rPr>
        <w:t xml:space="preserve">Документы.</w:t>
      </w:r>
      <w:r>
        <w:t xml:space="preserve"> </w:t>
      </w:r>
      <w:r>
        <w:t xml:space="preserve">Возьмите обменную карту и результаты обследований.</w:t>
      </w:r>
    </w:p>
    <w:p>
      <w:pPr>
        <w:pStyle w:val="BodyText"/>
      </w:pPr>
      <w:r>
        <w:rPr>
          <w:b w:val="1"/>
          <w:bCs w:val="1"/>
        </w:rPr>
        <w:t xml:space="preserve">Страховка.</w:t>
      </w:r>
      <w:r>
        <w:rPr/>
        <w:t xml:space="preserve"> Многие туристические полисы не покрывают осложнения беременности и помощь новорождённому за границей. Прежде чем покупать полис, проверьте в его условиях, покрываются ли осложнения беременности, роды и помощь новорождённому и до какого срока.</w:t>
      </w:r>
    </w:p>
    <w:p>
      <w:pPr>
        <w:pStyle w:val="BodyText"/>
      </w:pPr>
      <w:r>
        <w:rPr>
          <w:bCs/>
          <w:b/>
        </w:rPr>
        <w:t xml:space="preserve">Больница.</w:t>
      </w:r>
      <w:r>
        <w:t xml:space="preserve"> </w:t>
      </w:r>
      <w:r>
        <w:t xml:space="preserve">Узнайте заранее, где на месте отдыха ближайший роддом или больница с акушерским отделением.</w:t>
      </w:r>
    </w:p>
    <w:p>
      <w:pPr>
        <w:pStyle w:val="BodyText"/>
      </w:pPr>
      <w:r>
        <w:rPr>
          <w:bCs/>
          <w:b/>
        </w:rPr>
        <w:t xml:space="preserve">Инфекции и прививки.</w:t>
      </w:r>
      <w:r>
        <w:t xml:space="preserve"> </w:t>
      </w:r>
      <w:r>
        <w:t xml:space="preserve">Поездки в районы вспышки вируса Зика беременным советуют пересмотреть. Какие инфекции учесть при выборе направления — Тема 9, раздел 9.6 «Поездки: какие инфекции учесть при выборе направления»; какие прививки делают при беременности — раздел 9.8.</w:t>
      </w:r>
    </w:p>
    <w:p>
      <w:pPr>
        <w:pStyle w:val="BodyText"/>
      </w:pPr>
      <w:r>
        <w:rPr>
          <w:b w:val="1"/>
          <w:bCs w:val="1"/>
        </w:rPr>
        <w:t xml:space="preserve">Защита от комаров и клещей.</w:t>
      </w:r>
      <w:r>
        <w:rPr/>
        <w:t xml:space="preserve"> От укусов насекомых, переносящих инфекции, защищают зарегистрированные репелленты, закрытая одежда и москитные сетки. Репелленты с DEET, пикаридином и IR3535 беременным применяют по инструкции на этикетке, дополнительных мер не требуется; в большинстве исследований DEET не повышал вероятность пороков развития. Как пользоваться:</w:t>
      </w:r>
    </w:p>
    <w:p>
      <w:pPr>
        <w:numPr>
          <w:ilvl w:val="0"/>
          <w:numId w:val="1023"/>
        </w:numPr>
        <w:pStyle w:val="Compact"/>
      </w:pPr>
      <w:r>
        <w:t xml:space="preserve">наносите средство только на открытую кожу или на одежду, не под одежду;</w:t>
      </w:r>
    </w:p>
    <w:p>
      <w:pPr>
        <w:numPr>
          <w:ilvl w:val="0"/>
          <w:numId w:val="1023"/>
        </w:numPr>
        <w:pStyle w:val="Compact"/>
      </w:pPr>
      <w:r>
        <w:t xml:space="preserve">не наносите его на порезы и раздражённую кожу;</w:t>
      </w:r>
    </w:p>
    <w:p>
      <w:pPr>
        <w:numPr>
          <w:ilvl w:val="0"/>
          <w:numId w:val="1023"/>
        </w:numPr>
        <w:pStyle w:val="Compact"/>
      </w:pPr>
      <w:r>
        <w:t xml:space="preserve">когда защита больше не нужна, смойте средство с кожи и одежды водой с мылом.</w:t>
      </w:r>
    </w:p>
    <w:p>
      <w:pPr>
        <w:pStyle w:val="FirstParagraph"/>
      </w:pPr>
      <w:r>
        <w:rPr>
          <w:bCs/>
          <w:b/>
        </w:rPr>
        <w:t xml:space="preserve">Еда и вода.</w:t>
      </w:r>
      <w:r>
        <w:t xml:space="preserve"> </w:t>
      </w:r>
      <w:r>
        <w:t xml:space="preserve">Как питаться и что пить в поездке — Тема 1, раздел 1.5 «Пищевая безопасность: что и как можно есть».</w:t>
      </w:r>
    </w:p>
    <w:p>
      <w:pPr>
        <w:pStyle w:val="BodyText"/>
      </w:pPr>
      <w:r>
        <w:rPr>
          <w:bCs/>
          <w:b/>
        </w:rPr>
        <w:t xml:space="preserve">Лекарства.</w:t>
      </w:r>
      <w:r>
        <w:t xml:space="preserve"> </w:t>
      </w:r>
      <w:r>
        <w:t xml:space="preserve">Возьмите запас препаратов, которые принимаете постоянно, и не покупайте незнакомые лекарства без консультации с врачом; почему отсутствие рецепта не означает разрешения при беременности — Тема 7, раздел 7.6 «Безрецептурные средства: почему „без рецепта” не значит „разрешено”».</w:t>
      </w:r>
    </w:p>
    <w:bookmarkEnd w:id="60"/>
    <w:bookmarkStart w:id="61" w:name="X1bbc837fdf07fb3eab02f2dce21f3fc9f5f3b59"/>
    <w:p>
      <w:pPr>
        <w:pStyle w:val="Heading2"/>
      </w:pPr>
      <w:r>
        <w:t xml:space="preserve">8.16. Падения и травмы: когда нужен врач, даже если ничего не болит</w:t>
      </w:r>
    </w:p>
    <w:p>
      <w:pPr>
        <w:pStyle w:val="FirstParagraph"/>
      </w:pPr>
      <w:r>
        <w:rPr/>
        <w:t xml:space="preserve">С ростом живота смещается центр тяжести, и хуже видно, куда ступать. Хотя бы раз за беременность падает больше четверти женщин. О равновесии и безопасных упражнениях — в Теме 3, раздел 3.7 «Изменения тела: как подстроить упражнения по срокам».</w:t>
      </w:r>
    </w:p>
    <w:p>
      <w:pPr>
        <w:pStyle w:val="BodyText"/>
      </w:pPr>
      <w:r>
        <w:t xml:space="preserve">Снизить риск падения помогают:</w:t>
      </w:r>
    </w:p>
    <w:p>
      <w:pPr>
        <w:numPr>
          <w:ilvl w:val="0"/>
          <w:numId w:val="1024"/>
        </w:numPr>
        <w:pStyle w:val="Compact"/>
      </w:pPr>
      <w:r>
        <w:t xml:space="preserve">обувь на низком устойчивом каблуке с нескользящей подошвой;</w:t>
      </w:r>
    </w:p>
    <w:p>
      <w:pPr>
        <w:numPr>
          <w:ilvl w:val="0"/>
          <w:numId w:val="1024"/>
        </w:numPr>
        <w:pStyle w:val="Compact"/>
      </w:pPr>
      <w:r>
        <w:t xml:space="preserve">поручни и нескользящий коврик в ванной;</w:t>
      </w:r>
    </w:p>
    <w:p>
      <w:pPr>
        <w:numPr>
          <w:ilvl w:val="0"/>
          <w:numId w:val="1024"/>
        </w:numPr>
        <w:pStyle w:val="Compact"/>
      </w:pPr>
      <w:r>
        <w:t xml:space="preserve">свет в коридоре ночью.</w:t>
      </w:r>
    </w:p>
    <w:p>
      <w:pPr>
        <w:pStyle w:val="FirstParagraph"/>
      </w:pPr>
      <w:r>
        <w:rPr/>
        <w:t xml:space="preserve">От стремянок и табуреток на время беременности лучше отказаться.</w:t>
      </w:r>
    </w:p>
    <w:p>
      <w:pPr>
        <w:pStyle w:val="BodyText"/>
      </w:pPr>
      <w:r>
        <w:t xml:space="preserve">После травмы беременную осматривают, а при сроке от 23 недель не меньше четырёх часов наблюдают за сердцебиением ребёнка. Поэтому обратиться к врачу нужно, даже если вы чувствуете себя хорошо: после автомобильной аварии — сразу, в остальных случаях — в тот же день, если вы:</w:t>
      </w:r>
    </w:p>
    <w:p>
      <w:pPr>
        <w:numPr>
          <w:ilvl w:val="0"/>
          <w:numId w:val="1025"/>
        </w:numPr>
        <w:pStyle w:val="Compact"/>
      </w:pPr>
      <w:r>
        <w:t xml:space="preserve">упали на живот или получили удар в живот;</w:t>
      </w:r>
    </w:p>
    <w:p>
      <w:pPr>
        <w:numPr>
          <w:ilvl w:val="0"/>
          <w:numId w:val="1025"/>
        </w:numPr>
        <w:pStyle w:val="Compact"/>
      </w:pPr>
      <w:r>
        <w:t xml:space="preserve">попали в любую автомобильную аварию;</w:t>
      </w:r>
    </w:p>
    <w:p>
      <w:pPr>
        <w:numPr>
          <w:ilvl w:val="0"/>
          <w:numId w:val="1025"/>
        </w:numPr>
        <w:pStyle w:val="Compact"/>
      </w:pPr>
      <w:r>
        <w:t xml:space="preserve">упали с высоты или с лестницы;</w:t>
      </w:r>
    </w:p>
    <w:p>
      <w:pPr>
        <w:numPr>
          <w:ilvl w:val="0"/>
          <w:numId w:val="1025"/>
        </w:numPr>
        <w:pStyle w:val="Compact"/>
      </w:pPr>
      <w:r>
        <w:t xml:space="preserve">теряли сознание.</w:t>
      </w:r>
    </w:p>
    <w:p>
      <w:pPr>
        <w:pStyle w:val="FirstParagraph"/>
      </w:pPr>
      <w:r>
        <w:rPr>
          <w:rStyle w:val="VerbatimChar"/>
        </w:rPr>
        <w:t xml:space="preserve">[проверить врачу: «сразу после аварии» — по NHTSA («seek immediate medical attention, even if you think you are not injured»); срок «в тот же день» после падения или удара в живот — вывод автора из руководства SOGC (наблюдение не менее 4 часов с 23 недель), прямого источника на срок не найдено, 09.10.2026]</w:t>
      </w:r>
    </w:p>
    <w:p>
      <w:pPr>
        <w:pStyle w:val="BodyText"/>
      </w:pPr>
      <w:r>
        <w:rPr/>
        <w:t xml:space="preserve">Механическая травма может способствовать отслойке плаценты, поэтому российские клинические рекомендации советуют беречься от травм.</w:t>
      </w:r>
    </w:p>
    <w:p>
      <w:pPr>
        <w:pStyle w:val="BodyText"/>
      </w:pPr>
      <w:r>
        <w:rPr>
          <w:bCs/>
          <w:b/>
        </w:rPr>
        <w:t xml:space="preserve">Когда вызывать скорую.</w:t>
      </w:r>
      <w:r>
        <w:t xml:space="preserve"> </w:t>
      </w:r>
      <w:r>
        <w:t xml:space="preserve">Вызовите скорую помощь (103 с мобильного, 112 в любой сети), если после травмы появились:</w:t>
      </w:r>
    </w:p>
    <w:p>
      <w:pPr>
        <w:numPr>
          <w:ilvl w:val="0"/>
          <w:numId w:val="1026"/>
        </w:numPr>
        <w:pStyle w:val="Compact"/>
      </w:pPr>
      <w:r>
        <w:t xml:space="preserve">кровянистые выделения или кровотечение;</w:t>
      </w:r>
    </w:p>
    <w:p>
      <w:pPr>
        <w:numPr>
          <w:ilvl w:val="0"/>
          <w:numId w:val="1026"/>
        </w:numPr>
        <w:pStyle w:val="Compact"/>
      </w:pPr>
      <w:r>
        <w:t xml:space="preserve">подтекание жидкости из влагалища;</w:t>
      </w:r>
    </w:p>
    <w:p>
      <w:pPr>
        <w:numPr>
          <w:ilvl w:val="0"/>
          <w:numId w:val="1026"/>
        </w:numPr>
        <w:pStyle w:val="Compact"/>
      </w:pPr>
      <w:r>
        <w:t xml:space="preserve">боль в животе, напряжение матки или регулярные схватки;</w:t>
      </w:r>
    </w:p>
    <w:p>
      <w:pPr>
        <w:numPr>
          <w:ilvl w:val="0"/>
          <w:numId w:val="1026"/>
        </w:numPr>
        <w:pStyle w:val="Compact"/>
      </w:pPr>
      <w:r>
        <w:t xml:space="preserve">ребёнок шевелится заметно меньше или перестал шевелиться;</w:t>
      </w:r>
    </w:p>
    <w:p>
      <w:pPr>
        <w:numPr>
          <w:ilvl w:val="0"/>
          <w:numId w:val="1026"/>
        </w:numPr>
        <w:pStyle w:val="Compact"/>
      </w:pPr>
      <w:r>
        <w:rPr/>
        <w:t xml:space="preserve">Женщинам с резус-отрицательной кровью после травмы живота вводят антирезусный иммуноглобулин, если у них нет антирезусных антител. Если у вас резус-отрицательная кровь, скажите об этом врачу.</w:t>
      </w:r>
    </w:p>
    <w:p>
      <w:pPr>
        <w:pStyle w:val="FirstParagraph"/>
      </w:pPr>
      <w:r>
        <w:t xml:space="preserve">Женщинам с резус-отрицательной кровью после травмы вводят антирезусный иммуноглобулин. Российские клинические рекомендации тоже рекомендуют при абдоминальной травме дополнительное введение иммуноглобулина человека антирезус Rho(D) беременной с резус-отрицательной кровью, если у неё нет антирезусных антител. Если у вас резус-отрицательная кровь, скажите об этом врачу.</w:t>
      </w:r>
    </w:p>
    <w:p>
      <w:pPr>
        <w:pStyle w:val="BodyText"/>
      </w:pPr>
      <w:r>
        <w:rPr/>
        <w:t xml:space="preserve">Врач может отдельно спросить, не было ли насилия со стороны партнёра: такой вопрос рекомендуют задавать каждой женщине с травмой. Если травму нанёс другой человек, помощь нужна и в этом: куда обратиться, сказано в Разделе 0, строка «Бьют или угрожают; небезопасно дома», и в Теме 10, раздел 10.13 «Когда отношения перестают быть безопасными».</w:t>
      </w:r>
    </w:p>
    <w:p>
      <w:r>
        <w:pict>
          <v:rect style="width:0;height:1.5pt" o:hralign="center" o:hrstd="t" o:hr="t"/>
        </w:pict>
      </w:r>
    </w:p>
    <w:bookmarkEnd w:id="61"/>
    <w:bookmarkStart w:id="62" w:name="коротко-о-главном-итоги-главы"/>
    <w:p>
      <w:pPr>
        <w:pStyle w:val="Heading2"/>
      </w:pPr>
      <w:r>
        <w:t xml:space="preserve">Коротко о главном (Итоги главы)</w:t>
      </w:r>
    </w:p>
    <w:p>
      <w:pPr>
        <w:numPr>
          <w:ilvl w:val="0"/>
          <w:numId w:val="1027"/>
        </w:numPr>
        <w:pStyle w:val="Compact"/>
      </w:pPr>
      <w:r>
        <w:t xml:space="preserve">Работать, водить машину, путешествовать и летать при неосложнённой беременности можно; ограничения зависят от условий работы, срока и течения беременности.</w:t>
      </w:r>
    </w:p>
    <w:p>
      <w:pPr>
        <w:numPr>
          <w:ilvl w:val="0"/>
          <w:numId w:val="1027"/>
        </w:numPr>
        <w:pStyle w:val="Compact"/>
      </w:pPr>
      <w:r>
        <w:t xml:space="preserve">Безопасного количества алкоголя при беременности не установлено. От алкоголя, сигарет, вейпов, кальяна и бездымного табака отказываются полностью, и отказ полезен на любом сроке.</w:t>
      </w:r>
    </w:p>
    <w:p>
      <w:pPr>
        <w:numPr>
          <w:ilvl w:val="0"/>
          <w:numId w:val="1027"/>
        </w:numPr>
        <w:pStyle w:val="Compact"/>
      </w:pPr>
      <w:r>
        <w:t xml:space="preserve">Чужой дым вредит и некурящей: договоритесь, что дома и в машине не курит никто, а курить выходят на улицу, а не на балкон или в подъезд.</w:t>
      </w:r>
    </w:p>
    <w:p>
      <w:pPr>
        <w:numPr>
          <w:ilvl w:val="0"/>
          <w:numId w:val="1027"/>
        </w:numPr>
        <w:pStyle w:val="Compact"/>
      </w:pPr>
      <w:r>
        <w:t xml:space="preserve">Если бросить не получается, скажите об этом врачу. От опиоидов и ряда других веществ нельзя отказываться резко без врача.</w:t>
      </w:r>
    </w:p>
    <w:p>
      <w:pPr>
        <w:numPr>
          <w:ilvl w:val="0"/>
          <w:numId w:val="1027"/>
        </w:numPr>
        <w:pStyle w:val="Compact"/>
      </w:pPr>
      <w:r>
        <w:t xml:space="preserve">Обычная бытовая химия по инструкции риск не повышает: проветривайте, надевайте перчатки и не смешивайте хлорсодержащие средства с нашатырём или кислотой. Старую краску сами не снимайте, разбитый градусник пусть убирает другой член семьи.</w:t>
      </w:r>
    </w:p>
    <w:p>
      <w:pPr>
        <w:numPr>
          <w:ilvl w:val="0"/>
          <w:numId w:val="1027"/>
        </w:numPr>
        <w:pStyle w:val="Compact"/>
      </w:pPr>
      <w:r>
        <w:t xml:space="preserve">В дни смога и дыма закрывайте окна и надевайте плотный респиратор на улице. Угарный газ не виден и не пахнет: дома помогает датчик, а при признаках отравления выходите на воздух и вызывайте скорую.</w:t>
      </w:r>
    </w:p>
    <w:p>
      <w:pPr>
        <w:numPr>
          <w:ilvl w:val="0"/>
          <w:numId w:val="1027"/>
        </w:numPr>
        <w:pStyle w:val="Compact"/>
      </w:pPr>
      <w:r>
        <w:t xml:space="preserve">Перегрев в ранние сроки опасен для ребёнка: температуру сбивают, а не пережидают, в жару пьют понемногу и остаются в прохладе, баню и сауну в начале беременности не используют.</w:t>
      </w:r>
    </w:p>
    <w:p>
      <w:pPr>
        <w:numPr>
          <w:ilvl w:val="0"/>
          <w:numId w:val="1027"/>
        </w:numPr>
        <w:pStyle w:val="Compact"/>
      </w:pPr>
      <w:r>
        <w:t xml:space="preserve">При вредных условиях труда беременная по медицинскому заключению и своему заявлению переводится на другую работу с сохранением заработка. Ночные смены, командировки и сверхурочная работа для неё запрещены. О растворителях, инфекциях, шуме, вибрации или излучении на работе скажите работодателю и врачу как можно раньше.</w:t>
      </w:r>
    </w:p>
    <w:p>
      <w:pPr>
        <w:numPr>
          <w:ilvl w:val="0"/>
          <w:numId w:val="1027"/>
        </w:numPr>
        <w:pStyle w:val="Compact"/>
      </w:pPr>
      <w:r>
        <w:t xml:space="preserve">Тяжёлое поднимают, приседая и держа груз ближе к телу, без поворотов с грузом. При долгом сидении вставайте и проходитесь, при долгом стоянии меняйте опорную ногу.</w:t>
      </w:r>
    </w:p>
    <w:p>
      <w:pPr>
        <w:numPr>
          <w:ilvl w:val="0"/>
          <w:numId w:val="1027"/>
        </w:numPr>
        <w:pStyle w:val="Compact"/>
      </w:pPr>
      <w:r>
        <w:t xml:space="preserve">В машине и самолёте ремень проходит под животом. В долгой дороге нужно регулярно ходить и делать упражнения для ног; при поездке дольше 4 часов рекомендованы компрессионные чулки, а препараты для профилактики тромбов назначает врач.</w:t>
      </w:r>
    </w:p>
    <w:p>
      <w:pPr>
        <w:numPr>
          <w:ilvl w:val="0"/>
          <w:numId w:val="1027"/>
        </w:numPr>
        <w:pStyle w:val="Compact"/>
      </w:pPr>
      <w:r>
        <w:t xml:space="preserve">Перед поездкой обсудите её с врачом, возьмите обменную карту, проверьте страховку и узнайте, где ближайший роддом. От комаров и клещей защищают репелленты с DEET, пикаридином или IR3535.</w:t>
      </w:r>
    </w:p>
    <w:p>
      <w:pPr>
        <w:numPr>
          <w:ilvl w:val="0"/>
          <w:numId w:val="1027"/>
        </w:numPr>
        <w:pStyle w:val="Compact"/>
      </w:pPr>
      <w:r>
        <w:t xml:space="preserve">После аварии нужно сразу показаться врачу, после удара в живот или падения — в тот же день, даже без жалоб. При кровотечении, подтекании вод, боли в животе или ослаблении шевелений ребёнка вызывают скорую. При резус-отрицательной крови скажите о травме врачу.</w:t>
      </w:r>
    </w:p>
    <w:p>
      <w:r>
        <w:pict>
          <v:rect style="width:0;height:1.5pt" o:hralign="center" o:hrstd="t" o:hr="t"/>
        </w:pict>
      </w:r>
    </w:p>
    <w:bookmarkEnd w:id="62"/>
    <w:bookmarkStart w:id="159" w:name="клинические-и-научные-источники"/>
    <w:p>
      <w:pPr>
        <w:pStyle w:val="Heading2"/>
      </w:pPr>
      <w:r>
        <w:t xml:space="preserve">Клинические и научные источники</w:t>
      </w:r>
    </w:p>
    <w:p>
      <w:pPr>
        <w:pStyle w:val="FirstParagraph"/>
      </w:pPr>
      <w:r>
        <w:t xml:space="preserve">Список сгруппирован по разделам главы. Каждая запись устроена одинаково: сначала источник — название кликабельно, — затем после тире то, какое именно утверждение главы на нём стоит. Курсивом добавлены оговорки: где документ недоступен напрямую, где сверка не доводилась до первоисточника, где данные в прежней версии списка были указаны неверно. Все ссылки проверены 09.10.2026.</w:t>
      </w:r>
    </w:p>
    <w:p>
      <w:pPr>
        <w:pStyle w:val="BodyText"/>
      </w:pPr>
      <w:r>
        <w:rPr>
          <w:bCs/>
          <w:b/>
        </w:rPr>
        <w:t xml:space="preserve">Алкоголь</w:t>
      </w:r>
    </w:p>
    <w:p>
      <w:pPr>
        <w:numPr>
          <w:ilvl w:val="0"/>
          <w:numId w:val="1028"/>
        </w:numPr>
      </w:pPr>
      <w:r>
        <w:t xml:space="preserve">NHS.</w:t>
      </w:r>
      <w:r>
        <w:t xml:space="preserve"> </w:t>
      </w:r>
      <w:hyperlink r:id="rId63">
        <w:r>
          <w:rPr>
            <w:rStyle w:val="Hyperlink"/>
          </w:rPr>
          <w:t xml:space="preserve">Drinking alcohol while pregnant</w:t>
        </w:r>
      </w:hyperlink>
      <w:r>
        <w:t xml:space="preserve">, страница проверена NHS 13.03.2023 — алкоголь проходит из крови матери через плаценту, печень ребёнка не сформирована и алкоголь не перерабатывает; у женщин, узнавших о беременности после употребления алкоголя в раннем сроке, риск для ребёнка, вероятно, невысок (8.1).</w:t>
      </w:r>
    </w:p>
    <w:p>
      <w:pPr>
        <w:numPr>
          <w:ilvl w:val="0"/>
          <w:numId w:val="1028"/>
        </w:numPr>
      </w:pPr>
      <w:r>
        <w:t xml:space="preserve">Centers for Disease Control and Prevention.</w:t>
      </w:r>
      <w:r>
        <w:t xml:space="preserve"> </w:t>
      </w:r>
      <w:hyperlink r:id="rId64">
        <w:r>
          <w:rPr>
            <w:rStyle w:val="Hyperlink"/>
          </w:rPr>
          <w:t xml:space="preserve">About Fetal Alcohol Spectrum Disorders</w:t>
        </w:r>
      </w:hyperlink>
      <w:r>
        <w:t xml:space="preserve">, страница от 10.08.2026 — безопасное при беременности количество алкоголя неизвестно; особенности лица, отставание в росте, нарушения работы мозга, трудности с обучением и поведением остаются на всю жизнь и называются фетальным алкогольным спектром нарушений (8.1); отказаться от алкоголя никогда не поздно: мозг ребёнка развивается всю беременность (8.1).</w:t>
      </w:r>
    </w:p>
    <w:p>
      <w:pPr>
        <w:numPr>
          <w:ilvl w:val="0"/>
          <w:numId w:val="1028"/>
        </w:numPr>
      </w:pPr>
      <w:r>
        <w:t xml:space="preserve">Минздрав России, Российское общество акушеров-гинекологов.</w:t>
      </w:r>
      <w:r>
        <w:t xml:space="preserve"> </w:t>
      </w:r>
      <w:hyperlink r:id="rId65">
        <w:r>
          <w:rPr>
            <w:rStyle w:val="Hyperlink"/>
          </w:rPr>
          <w:t xml:space="preserve">Клинические рекомендации «Нормальная беременность»</w:t>
        </w:r>
      </w:hyperlink>
      <w:r>
        <w:t xml:space="preserve">, 2023 (редакция 15.02.2024), ID 288 (в рубрикаторе 288_2) — раздел 5.1: врач сообщает беременной о необходимости отказа от приёма алкоголя (уровень убедительности C, достоверности 5) (8.1); о необходимости отказа от курения (B, 2) (8.2); об отказе от работы с длительным стоянием и излишней физической нагрузкой (B, 2) (8.10); о правильном использовании ремня безопасности (C, 4) (8.13); о мерах профилактики тромбоэмболических осложнений при длительном авиаперелёте (C, 5) (8.14); раздел 6: консультация врача-специалиста по профилю заболевания при осложнениях, когда помощь оказывает врач общей практики или фельдшер (8.6).</w:t>
      </w:r>
      <w:r>
        <w:t xml:space="preserve"> </w:t>
      </w:r>
      <w:r>
        <w:rPr>
          <w:iCs/>
          <w:i/>
        </w:rPr>
        <w:t xml:space="preserve">Рубрикатор Минздрава (cr.minzdrav.gov.ru) агенту закрыт; все цитаты сверены по PDF на congress-med.ru и по копии с портала РОАГ в</w:t>
      </w:r>
      <w:r>
        <w:rPr>
          <w:iCs/>
          <w:i/>
        </w:rPr>
        <w:t xml:space="preserve"> </w:t>
      </w:r>
      <w:r>
        <w:rPr>
          <w:rStyle w:val="VerbatimChar"/>
          <w:iCs/>
          <w:i/>
        </w:rPr>
        <w:t xml:space="preserve">sources/russian-guidelines/</w:t>
      </w:r>
      <w:r>
        <w:rPr>
          <w:iCs/>
          <w:i/>
        </w:rPr>
        <w:t xml:space="preserve">.</w:t>
      </w:r>
    </w:p>
    <w:p>
      <w:pPr>
        <w:numPr>
          <w:ilvl w:val="0"/>
          <w:numId w:val="1028"/>
        </w:numPr>
      </w:pPr>
      <w:r>
        <w:t xml:space="preserve">Российская Федерация.</w:t>
      </w:r>
      <w:r>
        <w:t xml:space="preserve"> </w:t>
      </w:r>
      <w:hyperlink r:id="rId66">
        <w:r>
          <w:rPr>
            <w:rStyle w:val="Hyperlink"/>
          </w:rPr>
          <w:t xml:space="preserve">Федеральный закон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w:t>
        </w:r>
      </w:hyperlink>
      <w:r>
        <w:t xml:space="preserve"> </w:t>
      </w:r>
      <w:r>
        <w:t xml:space="preserve">от 22.11.1995 № 171-ФЗ, статья 2 (редакция от 23.03.2026) — алкогольной продукцией считается продукция с содержанием этилового спирта более 0,5 % объёма готовой продукции, поэтому «безалкогольный» напиток может содержать до 0,5 % спирта (8.1).</w:t>
      </w:r>
      <w:r>
        <w:t xml:space="preserve"> </w:t>
      </w:r>
      <w:r>
        <w:rPr>
          <w:iCs/>
          <w:i/>
        </w:rPr>
        <w:t xml:space="preserve">Текст статьи 2 открыт в справочнике pravo.ppt.ru; страница КонсультантПлюс показывает только оглавление.</w:t>
      </w:r>
    </w:p>
    <w:p>
      <w:pPr>
        <w:pStyle w:val="FirstParagraph"/>
      </w:pPr>
      <w:r>
        <w:rPr>
          <w:bCs/>
          <w:b/>
        </w:rPr>
        <w:t xml:space="preserve">Курение</w:t>
      </w:r>
    </w:p>
    <w:p>
      <w:pPr>
        <w:numPr>
          <w:ilvl w:val="0"/>
          <w:numId w:val="1029"/>
        </w:numPr>
      </w:pPr>
      <w:r>
        <w:t xml:space="preserve">NHS Scotland, Quit Your Way Pregnancy Service (NHS Greater Glasgow and Clyde).</w:t>
      </w:r>
      <w:r>
        <w:t xml:space="preserve"> </w:t>
      </w:r>
      <w:hyperlink r:id="rId67">
        <w:r>
          <w:rPr>
            <w:rStyle w:val="Hyperlink"/>
          </w:rPr>
          <w:t xml:space="preserve">Hidden risks — carbon monoxide</w:t>
        </w:r>
      </w:hyperlink>
      <w:r>
        <w:t xml:space="preserve"> </w:t>
      </w:r>
      <w:r>
        <w:t xml:space="preserve">— угарный газ из табачного дыма вреден для матери и ребёнка, потому что влияет на использование кислорода (8.2).</w:t>
      </w:r>
    </w:p>
    <w:p>
      <w:pPr>
        <w:numPr>
          <w:ilvl w:val="0"/>
          <w:numId w:val="1029"/>
        </w:numPr>
      </w:pPr>
      <w:r>
        <w:t xml:space="preserve">U.S. Department of Health and Human Services.</w:t>
      </w:r>
      <w:r>
        <w:t xml:space="preserve"> </w:t>
      </w:r>
      <w:hyperlink r:id="rId68">
        <w:r>
          <w:rPr>
            <w:rStyle w:val="Hyperlink"/>
          </w:rPr>
          <w:t xml:space="preserve">The Health Consequences of Smoking: A Report of the Surgeon General</w:t>
        </w:r>
      </w:hyperlink>
      <w:r>
        <w:t xml:space="preserve">, 2004, глава 5 «Reproductive Effects» — курение уменьшает приток крови к плаценте; одним из возможных механизмов называют сужение сосудов (8.2).</w:t>
      </w:r>
      <w:r>
        <w:t xml:space="preserve"> </w:t>
      </w:r>
      <w:r>
        <w:rPr>
          <w:iCs/>
          <w:i/>
        </w:rPr>
        <w:t xml:space="preserve">NCBI Bookshelf отдаёт агенту CAPTCHA, текст главы не открывался; адрес главы взят из оглавления книги (NBK44695, открыто). В прежнем списке стоял адрес NBK44697, который подтвердить не удалось.</w:t>
      </w:r>
    </w:p>
    <w:p>
      <w:pPr>
        <w:numPr>
          <w:ilvl w:val="0"/>
          <w:numId w:val="1029"/>
        </w:numPr>
      </w:pPr>
      <w:r>
        <w:t xml:space="preserve">American College of Obstetricians and Gynecologists.</w:t>
      </w:r>
      <w:r>
        <w:t xml:space="preserve"> </w:t>
      </w:r>
      <w:hyperlink r:id="rId69">
        <w:r>
          <w:rPr>
            <w:rStyle w:val="Hyperlink"/>
          </w:rPr>
          <w:t xml:space="preserve">Tobacco and Nicotine Cessation During Pregnancy</w:t>
        </w:r>
      </w:hyperlink>
      <w:r>
        <w:t xml:space="preserve">. Committee Opinion № 807. Obstetrics &amp; Gynecology, 2020;135(5):e221–e229, DOI 10.1097/AOG.0000000000003822, подтверждён в 2023 — курение связано с задержкой роста плода, предлежанием и отслойкой плаценты, преждевременным излитием околоплодных вод, низким весом при рождении, повышенной перинатальной смертностью; на курение при беременности приходится 22–34 % случаев синдрома внезапной детской смерти (8.2); безопасного количества сигарет нет, лучше всего полностью отказаться, отказ полезен на любом сроке (8.2); пассивное курение повышает риск низкого веса при рождении примерно на 20 % (8.3); немедленный отказ от электронных сигарет и вейпов (8.4); при бездымном табаке низкий вес, недоношенность, мертворождение и остановки дыхания у новорождённого встречаются так же часто, как при курении (8.4).</w:t>
      </w:r>
    </w:p>
    <w:p>
      <w:pPr>
        <w:numPr>
          <w:ilvl w:val="0"/>
          <w:numId w:val="1029"/>
        </w:numPr>
      </w:pPr>
      <w:r>
        <w:t xml:space="preserve">Минздрав России.</w:t>
      </w:r>
      <w:r>
        <w:t xml:space="preserve"> </w:t>
      </w:r>
      <w:hyperlink r:id="rId70">
        <w:r>
          <w:rPr>
            <w:rStyle w:val="Hyperlink"/>
          </w:rPr>
          <w:t xml:space="preserve">Клинические рекомендации «Патологическое прикрепление плаценты (предлежание и врастание плаценты)»</w:t>
        </w:r>
      </w:hyperlink>
      <w:r>
        <w:t xml:space="preserve">, 2023 — определение предлежания плаценты: плацента полностью или частично перекрывает внутренний зев (8.2).</w:t>
      </w:r>
      <w:r>
        <w:t xml:space="preserve"> </w:t>
      </w:r>
      <w:r>
        <w:rPr>
          <w:iCs/>
          <w:i/>
        </w:rPr>
        <w:t xml:space="preserve">Страница КонсультантПлюс открыта, название подтверждено, текст документа в бесплатной версии идёт по расписанию; определение сверено 17.09.2026 по зеркалу MedElement (запись № 24 в</w:t>
      </w:r>
      <w:r>
        <w:rPr>
          <w:iCs/>
          <w:i/>
        </w:rPr>
        <w:t xml:space="preserve"> </w:t>
      </w:r>
      <w:r>
        <w:rPr>
          <w:rStyle w:val="VerbatimChar"/>
          <w:iCs/>
          <w:i/>
        </w:rPr>
        <w:t xml:space="preserve">sources/skachat-vruchnuyu.md</w:t>
      </w:r>
      <w:r>
        <w:rPr>
          <w:iCs/>
          <w:i/>
        </w:rPr>
        <w:t xml:space="preserve">).</w:t>
      </w:r>
    </w:p>
    <w:p>
      <w:pPr>
        <w:numPr>
          <w:ilvl w:val="0"/>
          <w:numId w:val="1029"/>
        </w:numPr>
      </w:pPr>
      <w:r>
        <w:t xml:space="preserve">Минздрав России.</w:t>
      </w:r>
      <w:r>
        <w:t xml:space="preserve"> </w:t>
      </w:r>
      <w:hyperlink r:id="rId71">
        <w:r>
          <w:rPr>
            <w:rStyle w:val="Hyperlink"/>
          </w:rPr>
          <w:t xml:space="preserve">Клинические рекомендации «Преждевременная отслойка нормально расположенной плаценты»</w:t>
        </w:r>
      </w:hyperlink>
      <w:r>
        <w:t xml:space="preserve">, 2024, ID 800 — определение: отделение плаценты от стенки матки во время беременности или в I–II периодах родов (8.2); механическая травма — предрасполагающий фактор, рекомендуется предупреждение механических травм во время беременности (уровень убедительности B, достоверности 3) (8.16).</w:t>
      </w:r>
      <w:r>
        <w:t xml:space="preserve"> </w:t>
      </w:r>
      <w:r>
        <w:rPr>
          <w:iCs/>
          <w:i/>
        </w:rPr>
        <w:t xml:space="preserve">В прежнем списке название дано сокращённо — «Преждевременная отслойка плаценты» (так оно записано на зеркале pravo.ppt.ru, по тексту которого сверены определение и рекомендация; в «Гаранте» страница открывается, но текст при чтении агентом искажён).</w:t>
      </w:r>
    </w:p>
    <w:p>
      <w:pPr>
        <w:numPr>
          <w:ilvl w:val="0"/>
          <w:numId w:val="1029"/>
        </w:numPr>
      </w:pPr>
      <w:r>
        <w:t xml:space="preserve">Blencowe H., Hug L., Moller A.-B. et al. </w:t>
      </w:r>
      <w:hyperlink r:id="rId72">
        <w:r>
          <w:rPr>
            <w:rStyle w:val="Hyperlink"/>
          </w:rPr>
          <w:t xml:space="preserve">Definitions, terminology and standards for reporting of births and deaths in the perinatal period: International Classification of Diseases (ICD-11)</w:t>
        </w:r>
      </w:hyperlink>
      <w:r>
        <w:t xml:space="preserve">. International Journal of Gynecology &amp; Obstetrics, 2024;168(1):1–9, DOI 10.1002/ijgo.15794 — перинатальная смертность по ICD-11 считается с 22 полных недель беременности (8.2).</w:t>
      </w:r>
      <w:r>
        <w:t xml:space="preserve"> </w:t>
      </w:r>
      <w:r>
        <w:rPr>
          <w:iCs/>
          <w:i/>
        </w:rPr>
        <w:t xml:space="preserve">Страница издателя агенту не открывалась; выходные данные и порог в 22 недели (154 дня) сверены по реферату в PubMed (PMID 39127912).</w:t>
      </w:r>
    </w:p>
    <w:p>
      <w:pPr>
        <w:numPr>
          <w:ilvl w:val="0"/>
          <w:numId w:val="1029"/>
        </w:numPr>
      </w:pPr>
      <w:r>
        <w:t xml:space="preserve">Smokefree.gov.</w:t>
      </w:r>
      <w:r>
        <w:t xml:space="preserve"> </w:t>
      </w:r>
      <w:hyperlink r:id="rId73">
        <w:r>
          <w:rPr>
            <w:rStyle w:val="Hyperlink"/>
          </w:rPr>
          <w:t xml:space="preserve">Myths About Smoking During Pregnancy</w:t>
        </w:r>
      </w:hyperlink>
      <w:r>
        <w:t xml:space="preserve"> </w:t>
      </w:r>
      <w:r>
        <w:t xml:space="preserve">— безопасного количества сигарет при беременности нет; резкий отказ от курения не создаёт для ребёнка дополнительного стресса (8.2).</w:t>
      </w:r>
      <w:r>
        <w:t xml:space="preserve"> </w:t>
      </w:r>
      <w:r>
        <w:rPr>
          <w:iCs/>
          <w:i/>
        </w:rPr>
        <w:t xml:space="preserve">В прежнем списке название дано как «Myths About Smoking and Pregnancy».</w:t>
      </w:r>
    </w:p>
    <w:p>
      <w:pPr>
        <w:numPr>
          <w:ilvl w:val="0"/>
          <w:numId w:val="1029"/>
        </w:numPr>
      </w:pPr>
      <w:r>
        <w:t xml:space="preserve">NHS.</w:t>
      </w:r>
      <w:r>
        <w:t xml:space="preserve"> </w:t>
      </w:r>
      <w:hyperlink r:id="rId74">
        <w:r>
          <w:rPr>
            <w:rStyle w:val="Hyperlink"/>
          </w:rPr>
          <w:t xml:space="preserve">Stop smoking in pregnancy</w:t>
        </w:r>
      </w:hyperlink>
      <w:r>
        <w:t xml:space="preserve">, страница проверена NHS 10.01.2023 — после отказа от курения вредные газы, включая угарный газ, выводятся из организма; отказ в последние недели беременности тоже полезен женщине и ребёнку (8.2); электронные сигареты, по имеющимся данным, значительно менее опасны, чем курение (8.4).</w:t>
      </w:r>
    </w:p>
    <w:p>
      <w:pPr>
        <w:numPr>
          <w:ilvl w:val="0"/>
          <w:numId w:val="1029"/>
        </w:numPr>
      </w:pPr>
      <w:r>
        <w:t xml:space="preserve">UK Teratology Information Service (UKTIS).</w:t>
      </w:r>
      <w:r>
        <w:t xml:space="preserve"> </w:t>
      </w:r>
      <w:hyperlink r:id="rId75">
        <w:r>
          <w:rPr>
            <w:rStyle w:val="Hyperlink"/>
          </w:rPr>
          <w:t xml:space="preserve">Tobacco and nicotine replacement therapy (NRT) use in pregnancy</w:t>
        </w:r>
      </w:hyperlink>
      <w:r>
        <w:t xml:space="preserve">. Версия 2, апрель 2026 — никотинзаместительные препараты в Великобритании рекомендованы беременным как средство первого выбора при отказе от курения (8.2).</w:t>
      </w:r>
    </w:p>
    <w:p>
      <w:pPr>
        <w:numPr>
          <w:ilvl w:val="0"/>
          <w:numId w:val="1029"/>
        </w:numPr>
      </w:pPr>
      <w:r>
        <w:t xml:space="preserve">Reckitt (инструкция, копия на medi.ru).</w:t>
      </w:r>
      <w:r>
        <w:t xml:space="preserve"> </w:t>
      </w:r>
      <w:hyperlink r:id="rId76">
        <w:r>
          <w:rPr>
            <w:rStyle w:val="Hyperlink"/>
          </w:rPr>
          <w:t xml:space="preserve">Никоретте, жевательная резинка фруктовая</w:t>
        </w:r>
      </w:hyperlink>
      <w:r>
        <w:t xml:space="preserve"> </w:t>
      </w:r>
      <w:r>
        <w:t xml:space="preserve">— в противопоказаниях только гиперчувствительность, беременность не указана; никотин проникает через плаценту, применять препарат при беременности можно, сопоставив пользу для матери и вред для плода (8.2). *В прежнем списке источником назван справочник «Видаль»; процитированные формулировки есть в этой инструкции, а в карточках «Видаль» (например, мятная резинка 4 мг, https://www.vidal.ru/drugs/nicorette__2428) в противопоказаниях стоит «беременность и период грудного вскармливания — в зависимости от лекарственной формы».*</w:t>
      </w:r>
    </w:p>
    <w:p>
      <w:pPr>
        <w:numPr>
          <w:ilvl w:val="0"/>
          <w:numId w:val="1029"/>
        </w:numPr>
      </w:pPr>
      <w:r>
        <w:t xml:space="preserve">Видаль.</w:t>
      </w:r>
      <w:r>
        <w:t xml:space="preserve"> </w:t>
      </w:r>
      <w:hyperlink r:id="rId77">
        <w:r>
          <w:rPr>
            <w:rStyle w:val="Hyperlink"/>
          </w:rPr>
          <w:t xml:space="preserve">Варениклин</w:t>
        </w:r>
      </w:hyperlink>
      <w:r>
        <w:t xml:space="preserve">, страница действующего вещества — применение при беременности и в период лактации противопоказано (8.2).</w:t>
      </w:r>
    </w:p>
    <w:p>
      <w:pPr>
        <w:numPr>
          <w:ilvl w:val="0"/>
          <w:numId w:val="1029"/>
        </w:numPr>
      </w:pPr>
      <w:r>
        <w:t xml:space="preserve">Видаль.</w:t>
      </w:r>
      <w:r>
        <w:t xml:space="preserve"> </w:t>
      </w:r>
      <w:hyperlink r:id="rId78">
        <w:r>
          <w:rPr>
            <w:rStyle w:val="Hyperlink"/>
          </w:rPr>
          <w:t xml:space="preserve">Табекс, инструкция по применению</w:t>
        </w:r>
      </w:hyperlink>
      <w:r>
        <w:t xml:space="preserve"> </w:t>
      </w:r>
      <w:r>
        <w:t xml:space="preserve">— препарат противопоказан к применению во время беременности (8.2).</w:t>
      </w:r>
      <w:r>
        <w:t xml:space="preserve"> </w:t>
      </w:r>
      <w:r>
        <w:rPr>
          <w:iCs/>
          <w:i/>
        </w:rPr>
        <w:t xml:space="preserve">В прежнем списке указана только «инструкция к препарату Табекс», без названия справочника и адреса.</w:t>
      </w:r>
    </w:p>
    <w:p>
      <w:pPr>
        <w:pStyle w:val="FirstParagraph"/>
      </w:pPr>
      <w:r>
        <w:rPr>
          <w:bCs/>
          <w:b/>
        </w:rPr>
        <w:t xml:space="preserve">Пассивное курение</w:t>
      </w:r>
    </w:p>
    <w:p>
      <w:pPr>
        <w:numPr>
          <w:ilvl w:val="0"/>
          <w:numId w:val="1030"/>
        </w:numPr>
      </w:pPr>
      <w:r>
        <w:t xml:space="preserve">American Academy of Pediatrics.</w:t>
      </w:r>
      <w:r>
        <w:t xml:space="preserve"> </w:t>
      </w:r>
      <w:hyperlink r:id="rId79">
        <w:r>
          <w:rPr>
            <w:rStyle w:val="Hyperlink"/>
          </w:rPr>
          <w:t xml:space="preserve">How Parents Can Prevent Exposure to Thirdhand Smoke</w:t>
        </w:r>
      </w:hyperlink>
      <w:r>
        <w:t xml:space="preserve">, HealthyChildren.org, обновлено 24.04.2017 — беременные относятся к тем, кому остатки табачного дыма на поверхностях особенно нежелательны; курение в другой комнате, с вентилятором или у открытого окна от них не защищает (8.3).</w:t>
      </w:r>
    </w:p>
    <w:p>
      <w:pPr>
        <w:numPr>
          <w:ilvl w:val="0"/>
          <w:numId w:val="1030"/>
        </w:numPr>
      </w:pPr>
      <w:r>
        <w:t xml:space="preserve">American Lung Association.</w:t>
      </w:r>
      <w:r>
        <w:t xml:space="preserve"> </w:t>
      </w:r>
      <w:hyperlink r:id="rId80">
        <w:r>
          <w:rPr>
            <w:rStyle w:val="Hyperlink"/>
          </w:rPr>
          <w:t xml:space="preserve">Is Secondhand Smoke Infiltrating Your Apartment or Condominium</w:t>
        </w:r>
      </w:hyperlink>
      <w:r>
        <w:t xml:space="preserve"> </w:t>
      </w:r>
      <w:r>
        <w:t xml:space="preserve">— от 44 до 53 % жителей многоквартирных домов, где дома не курят, сталкиваются с проникновением дыма; дым идёт через вентиляцию, щели в стенах и перекрытиях (8.3).</w:t>
      </w:r>
    </w:p>
    <w:p>
      <w:pPr>
        <w:numPr>
          <w:ilvl w:val="0"/>
          <w:numId w:val="1030"/>
        </w:numPr>
      </w:pPr>
      <w:r>
        <w:t xml:space="preserve">Health Canada.</w:t>
      </w:r>
      <w:r>
        <w:t xml:space="preserve"> </w:t>
      </w:r>
      <w:hyperlink r:id="rId81">
        <w:r>
          <w:rPr>
            <w:rStyle w:val="Hyperlink"/>
          </w:rPr>
          <w:t xml:space="preserve">Make your Home Smoke-free in a Multi-Unit Residence</w:t>
        </w:r>
      </w:hyperlink>
      <w:r>
        <w:t xml:space="preserve">, 30.12.2015 — табачный дым проникает в квартиры через вентиляцию и с соседних балконов (8.3).</w:t>
      </w:r>
    </w:p>
    <w:p>
      <w:pPr>
        <w:numPr>
          <w:ilvl w:val="0"/>
          <w:numId w:val="1030"/>
        </w:numPr>
      </w:pPr>
      <w:r>
        <w:t xml:space="preserve">Commonwealth of Massachusetts.</w:t>
      </w:r>
      <w:r>
        <w:t xml:space="preserve"> </w:t>
      </w:r>
      <w:hyperlink r:id="rId82">
        <w:r>
          <w:rPr>
            <w:rStyle w:val="Hyperlink"/>
          </w:rPr>
          <w:t xml:space="preserve">Smoke-free housing</w:t>
        </w:r>
      </w:hyperlink>
      <w:r>
        <w:t xml:space="preserve"> </w:t>
      </w:r>
      <w:r>
        <w:t xml:space="preserve">— дым от курения у здания, на террасах и площадках возвращается внутрь через окна и двери (8.3).</w:t>
      </w:r>
    </w:p>
    <w:p>
      <w:pPr>
        <w:pStyle w:val="FirstParagraph"/>
      </w:pPr>
      <w:r>
        <w:rPr>
          <w:bCs/>
          <w:b/>
        </w:rPr>
        <w:t xml:space="preserve">Электронные сигареты, нагревание табака, кальян и снюс</w:t>
      </w:r>
    </w:p>
    <w:p>
      <w:pPr>
        <w:numPr>
          <w:ilvl w:val="0"/>
          <w:numId w:val="1031"/>
        </w:numPr>
      </w:pPr>
      <w:r>
        <w:t xml:space="preserve">Hosokawa Y., Zaitsu M., Okawa S. et al. </w:t>
      </w:r>
      <w:hyperlink r:id="rId83">
        <w:r>
          <w:rPr>
            <w:rStyle w:val="Hyperlink"/>
          </w:rPr>
          <w:t xml:space="preserve">Association between Heated Tobacco Product Use during Pregnancy and Fetal Growth in Japan: A Nationwide Web-Based Survey</w:t>
        </w:r>
      </w:hyperlink>
      <w:r>
        <w:t xml:space="preserve">. International Journal of Environmental Research and Public Health, 2022;19(18):11826, DOI 10.3390/ijerph191811826 — у женщин, которые во время беременности пользовались только системами нагревания табака, ребёнок с малым для срока весом рождался чаще, чем у никогда не куривших (отношение шансов 2,50; доверительный интервал 1,03–6,05) (8.4).</w:t>
      </w:r>
      <w:r>
        <w:t xml:space="preserve"> </w:t>
      </w:r>
      <w:r>
        <w:rPr>
          <w:iCs/>
          <w:i/>
        </w:rPr>
        <w:t xml:space="preserve">Страница издателя агенту не открывалась; выходные данные и числа сверены по реферату в PubMed (PMID 36142098).</w:t>
      </w:r>
    </w:p>
    <w:p>
      <w:pPr>
        <w:numPr>
          <w:ilvl w:val="0"/>
          <w:numId w:val="1031"/>
        </w:numPr>
      </w:pPr>
      <w:r>
        <w:t xml:space="preserve">WHO FCTC Knowledge Hub on Waterpipe Tobacco Smoking.</w:t>
      </w:r>
      <w:r>
        <w:t xml:space="preserve"> </w:t>
      </w:r>
      <w:hyperlink r:id="rId84">
        <w:r>
          <w:rPr>
            <w:rStyle w:val="Hyperlink"/>
          </w:rPr>
          <w:t xml:space="preserve">Frequently asked questions</w:t>
        </w:r>
      </w:hyperlink>
      <w:r>
        <w:t xml:space="preserve"> </w:t>
      </w:r>
      <w:r>
        <w:t xml:space="preserve">— за сеанс кальяна вдыхается около 90 000 мл дыма против 500–600 мл от сигареты; вода токсичные вещества дыма полностью не задерживает; тлеющий уголь выделяет угарный газ, поэтому кальян без табака тоже вреден (8.4).</w:t>
      </w:r>
      <w:r>
        <w:t xml:space="preserve"> </w:t>
      </w:r>
      <w:r>
        <w:rPr>
          <w:iCs/>
          <w:i/>
        </w:rPr>
        <w:t xml:space="preserve">В прежнем списке название дано как «Waterpipe tobacco smoking: FAQ» и без адреса.</w:t>
      </w:r>
    </w:p>
    <w:p>
      <w:pPr>
        <w:numPr>
          <w:ilvl w:val="0"/>
          <w:numId w:val="1031"/>
        </w:numPr>
      </w:pPr>
      <w:r>
        <w:t xml:space="preserve">Васильев В. В., Гусев Е. А., Васильев Е. В., Ишкова М. В.</w:t>
      </w:r>
      <w:r>
        <w:t xml:space="preserve"> </w:t>
      </w:r>
      <w:hyperlink r:id="rId85">
        <w:r>
          <w:rPr>
            <w:rStyle w:val="Hyperlink"/>
          </w:rPr>
          <w:t xml:space="preserve">Риски воздействия электронных курительных устройств на беременность</w:t>
        </w:r>
      </w:hyperlink>
      <w:r>
        <w:t xml:space="preserve">. Акушерство и гинекология, 2026; 3: 14–20, DOI 10.18565/aig.2025.267 — вейпы как способ отказа от курения беременным не предлагаются, отмечено неблагоприятное влияние этих устройств на здоровье (8.4).</w:t>
      </w:r>
    </w:p>
    <w:p>
      <w:pPr>
        <w:pStyle w:val="FirstParagraph"/>
      </w:pPr>
      <w:r>
        <w:rPr>
          <w:bCs/>
          <w:b/>
        </w:rPr>
        <w:t xml:space="preserve">Каннабис и другие психоактивные вещества</w:t>
      </w:r>
    </w:p>
    <w:p>
      <w:pPr>
        <w:numPr>
          <w:ilvl w:val="0"/>
          <w:numId w:val="1032"/>
        </w:numPr>
      </w:pPr>
      <w:r>
        <w:t xml:space="preserve">U.S. Food and Drug Administration.</w:t>
      </w:r>
      <w:r>
        <w:t xml:space="preserve"> </w:t>
      </w:r>
      <w:hyperlink r:id="rId86">
        <w:r>
          <w:rPr>
            <w:rStyle w:val="Hyperlink"/>
          </w:rPr>
          <w:t xml:space="preserve">What You Should Know About Using Cannabis, Including CBD, When Pregnant or Breastfeeding</w:t>
        </w:r>
      </w:hyperlink>
      <w:r>
        <w:t xml:space="preserve">, страница отмечена как актуальная на 16.10.2019 — ТГК из крови матери может попадать в мозг ребёнка; влияние каннабидиола на плод не изучено, в продуктах с ним может оказаться ТГК (8.5).</w:t>
      </w:r>
    </w:p>
    <w:p>
      <w:pPr>
        <w:numPr>
          <w:ilvl w:val="0"/>
          <w:numId w:val="1032"/>
        </w:numPr>
      </w:pPr>
      <w:r>
        <w:t xml:space="preserve">American College of Obstetricians and Gynecologists.</w:t>
      </w:r>
      <w:r>
        <w:t xml:space="preserve"> </w:t>
      </w:r>
      <w:hyperlink r:id="rId87">
        <w:r>
          <w:rPr>
            <w:rStyle w:val="Hyperlink"/>
          </w:rPr>
          <w:t xml:space="preserve">Cannabis Use During Pregnancy and Lactation</w:t>
        </w:r>
      </w:hyperlink>
      <w:r>
        <w:t xml:space="preserve">. Clinical Consensus № 10. Obstetrics &amp; Gynecology, 2025;146(4):600–611, DOI 10.1097/AOG.0000000000006053 — врачам рекомендовано советовать прекратить употребление каннабиса при беременности и лактации; связь с низким весом при рождении, малым для срока весом, поступлением новорождённого в реанимацию и перинатальной смертностью, возможный риск нарушений развития после рождения; продолжающееся употребление не противопоказание к грудному вскармливанию (8.5).</w:t>
      </w:r>
      <w:r>
        <w:t xml:space="preserve"> </w:t>
      </w:r>
      <w:r>
        <w:rPr>
          <w:iCs/>
          <w:i/>
        </w:rPr>
        <w:t xml:space="preserve">Полный текст прочитан в копии на сайте Methodist College (methodistcollege.edu), сайт ACOG закрыт для автоматического доступа.</w:t>
      </w:r>
    </w:p>
    <w:p>
      <w:pPr>
        <w:numPr>
          <w:ilvl w:val="0"/>
          <w:numId w:val="1032"/>
        </w:numPr>
      </w:pPr>
      <w:r>
        <w:t xml:space="preserve">National Institute on Drug Abuse.</w:t>
      </w:r>
      <w:r>
        <w:t xml:space="preserve"> </w:t>
      </w:r>
      <w:hyperlink r:id="rId88">
        <w:r>
          <w:rPr>
            <w:rStyle w:val="Hyperlink"/>
          </w:rPr>
          <w:t xml:space="preserve">Substance Use in Women Research Report</w:t>
        </w:r>
      </w:hyperlink>
      <w:r>
        <w:t xml:space="preserve">, раздел «Substance Use While Pregnant and Breastfeeding» — кокаин повышает риск преждевременного излития вод и отслойки плаценты, метамфетамин связан с преэклампсией и преждевременными родами (8.5); внезапное прекращение приёма лекарств может быть опаснее для матери и плода, чем продолжение приёма под наблюдением врача (8.5).</w:t>
      </w:r>
      <w:r>
        <w:t xml:space="preserve"> </w:t>
      </w:r>
      <w:r>
        <w:rPr>
          <w:iCs/>
          <w:i/>
        </w:rPr>
        <w:t xml:space="preserve">Дата страницы в её тексте не указана.</w:t>
      </w:r>
    </w:p>
    <w:p>
      <w:pPr>
        <w:numPr>
          <w:ilvl w:val="0"/>
          <w:numId w:val="1032"/>
        </w:numPr>
      </w:pPr>
      <w:r>
        <w:t xml:space="preserve">Минздрав России.</w:t>
      </w:r>
      <w:r>
        <w:t xml:space="preserve"> </w:t>
      </w:r>
      <w:hyperlink r:id="rId89">
        <w:r>
          <w:rPr>
            <w:rStyle w:val="Hyperlink"/>
          </w:rPr>
          <w:t xml:space="preserve">Клинические рекомендации «Преэклампсия. Эклампсия. Отеки, протеинурия и гипертензивные расстройства во время беременности, в родах и послеродовом периоде»</w:t>
        </w:r>
      </w:hyperlink>
      <w:r>
        <w:t xml:space="preserve">, 2024, раздел «Термины и определения» — преэклампсия: осложнение, при котором после 20-й недели повышается давление и появляется белок в моче или другие признаки поражения органов (8.5).</w:t>
      </w:r>
      <w:r>
        <w:t xml:space="preserve"> </w:t>
      </w:r>
      <w:r>
        <w:rPr>
          <w:iCs/>
          <w:i/>
        </w:rPr>
        <w:t xml:space="preserve">В прежнем списке определение отнесено к разделу 1.1; на странице оно стоит в разделе «Термины и определения», раздел 1.1 содержит определения умеренной и тяжёлой преэклампсии.</w:t>
      </w:r>
    </w:p>
    <w:p>
      <w:pPr>
        <w:numPr>
          <w:ilvl w:val="0"/>
          <w:numId w:val="1032"/>
        </w:numPr>
      </w:pPr>
      <w:r>
        <w:t xml:space="preserve">Российская Федерация.</w:t>
      </w:r>
      <w:r>
        <w:t xml:space="preserve"> </w:t>
      </w:r>
      <w:hyperlink r:id="rId90">
        <w:r>
          <w:rPr>
            <w:rStyle w:val="Hyperlink"/>
          </w:rPr>
          <w:t xml:space="preserve">Федеральный закон «Об основах охраны здоровья граждан в Российской Федерации»</w:t>
        </w:r>
      </w:hyperlink>
      <w:r>
        <w:t xml:space="preserve"> </w:t>
      </w:r>
      <w:r>
        <w:t xml:space="preserve">от 21.11.2011 № 323-ФЗ, статья 13 — сведения о факте обращения за медицинской помощью, состоянии здоровья и диагнозе составляют врачебную тайну (8.5).</w:t>
      </w:r>
    </w:p>
    <w:p>
      <w:pPr>
        <w:numPr>
          <w:ilvl w:val="0"/>
          <w:numId w:val="1032"/>
        </w:numPr>
      </w:pPr>
      <w:r>
        <w:t xml:space="preserve">American College of Obstetricians and Gynecologists.</w:t>
      </w:r>
      <w:r>
        <w:t xml:space="preserve"> </w:t>
      </w:r>
      <w:hyperlink r:id="rId91">
        <w:r>
          <w:rPr>
            <w:rStyle w:val="Hyperlink"/>
          </w:rPr>
          <w:t xml:space="preserve">Opioid Use and Opioid Use Disorder in Pregnancy</w:t>
        </w:r>
      </w:hyperlink>
      <w:r>
        <w:t xml:space="preserve">. Committee Opinion № 711. Obstetrics &amp; Gynecology, 2017;130(2):e81–e94 — при опиоидной зависимости у беременных рекомендовано лечение агонистами опиоидов, оно предпочтительнее контролируемой отмены из-за частого возврата к употреблению и риска передозировки (8.5).</w:t>
      </w:r>
      <w:r>
        <w:t xml:space="preserve"> </w:t>
      </w:r>
      <w:r>
        <w:rPr>
          <w:iCs/>
          <w:i/>
        </w:rPr>
        <w:t xml:space="preserve">Документ 2017 года; прочитан в копии на сайте ncsbn.org.</w:t>
      </w:r>
    </w:p>
    <w:p>
      <w:pPr>
        <w:pStyle w:val="FirstParagraph"/>
      </w:pPr>
      <w:r>
        <w:rPr>
          <w:bCs/>
          <w:b/>
        </w:rPr>
        <w:t xml:space="preserve">Помощь при отказе</w:t>
      </w:r>
    </w:p>
    <w:p>
      <w:pPr>
        <w:numPr>
          <w:ilvl w:val="0"/>
          <w:numId w:val="1033"/>
        </w:numPr>
      </w:pPr>
      <w:r>
        <w:t xml:space="preserve">MedlinePlus Magazine (National Library of Medicine, NIH).</w:t>
      </w:r>
      <w:r>
        <w:t xml:space="preserve"> </w:t>
      </w:r>
      <w:hyperlink r:id="rId92">
        <w:r>
          <w:rPr>
            <w:rStyle w:val="Hyperlink"/>
          </w:rPr>
          <w:t xml:space="preserve">Substance use disorders: Get the facts and find support</w:t>
        </w:r>
      </w:hyperlink>
      <w:r>
        <w:t xml:space="preserve">, 01.10.2024 — повторяющееся употребление действует на систему вознаграждения мозга, тяга и симптомы отмены мешают бросить (8.6).</w:t>
      </w:r>
    </w:p>
    <w:p>
      <w:pPr>
        <w:numPr>
          <w:ilvl w:val="0"/>
          <w:numId w:val="1033"/>
        </w:numPr>
      </w:pPr>
      <w:r>
        <w:t xml:space="preserve">ФГБУ «СПб НИИФ» Минздрава России.</w:t>
      </w:r>
      <w:r>
        <w:t xml:space="preserve"> </w:t>
      </w:r>
      <w:hyperlink r:id="rId93">
        <w:r>
          <w:rPr>
            <w:rStyle w:val="Hyperlink"/>
          </w:rPr>
          <w:t xml:space="preserve">Консультативный телефонный центр помощи в отказе от потребления табака</w:t>
        </w:r>
      </w:hyperlink>
      <w:r>
        <w:t xml:space="preserve"> </w:t>
      </w:r>
      <w:r>
        <w:t xml:space="preserve">— телефон 8-800-200-0-200, звонок бесплатный; центр организован Министерством здравоохранения РФ и работает с понедельника по пятницу с 9:00 до 21:00, в субботу с 9:00 до 18:00 по московскому времени (8.6).</w:t>
      </w:r>
    </w:p>
    <w:p>
      <w:pPr>
        <w:numPr>
          <w:ilvl w:val="0"/>
          <w:numId w:val="1033"/>
        </w:numPr>
      </w:pPr>
      <w:r>
        <w:t xml:space="preserve">Canver B. R., Newman R. K., Gomez A. E.</w:t>
      </w:r>
      <w:r>
        <w:t xml:space="preserve"> </w:t>
      </w:r>
      <w:hyperlink r:id="rId94">
        <w:r>
          <w:rPr>
            <w:rStyle w:val="Hyperlink"/>
          </w:rPr>
          <w:t xml:space="preserve">Alcohol Withdrawal Syndrome</w:t>
        </w:r>
      </w:hyperlink>
      <w:r>
        <w:t xml:space="preserve">. StatPearls, NCBI Bookshelf NBK441882, обновлено 14.02.2024 — судороги, галлюцинации, дезориентация, дрожь и потливость названы среди проявлений синдрома отмены алкоголя (8.6).</w:t>
      </w:r>
      <w:r>
        <w:t xml:space="preserve"> </w:t>
      </w:r>
      <w:r>
        <w:rPr>
          <w:iCs/>
          <w:i/>
        </w:rPr>
        <w:t xml:space="preserve">NCBI Bookshelf отдаёт агенту CAPTCHA, текст не открывался; в PubMed по запросу «Alcohol Withdrawal Syndrome, StatPearls, Canver» найдена запись PMID 28722912, её метаданные получить не удалось (запись № 27 в</w:t>
      </w:r>
      <w:r>
        <w:rPr>
          <w:iCs/>
          <w:i/>
        </w:rPr>
        <w:t xml:space="preserve"> </w:t>
      </w:r>
      <w:r>
        <w:rPr>
          <w:rStyle w:val="VerbatimChar"/>
          <w:iCs/>
          <w:i/>
        </w:rPr>
        <w:t xml:space="preserve">sources/skachat-vruchnuyu.md</w:t>
      </w:r>
      <w:r>
        <w:rPr>
          <w:iCs/>
          <w:i/>
        </w:rPr>
        <w:t xml:space="preserve">).</w:t>
      </w:r>
    </w:p>
    <w:p>
      <w:pPr>
        <w:numPr>
          <w:ilvl w:val="0"/>
          <w:numId w:val="1033"/>
        </w:numPr>
      </w:pPr>
      <w:r>
        <w:t xml:space="preserve">Минздрав России. Приказ от 12.01.2026 № 10н «Об утверждении Порядка проведения диспансерного наблюдения за лицами с психическими расстройствами и расстройствами поведения, связанными с употреблением психоактивных веществ», действует с 01.09.2026 — диспансерное наблюдение устанавливается при информированном добровольном согласии, прекращается по письменному отказу (8.6).</w:t>
      </w:r>
      <w:r>
        <w:t xml:space="preserve"> </w:t>
      </w:r>
      <w:r>
        <w:rPr>
          <w:iCs/>
          <w:i/>
        </w:rPr>
        <w:t xml:space="preserve">Текст сверен по перепечатке на rulaws.ru, официальная публикация не открывалась.</w:t>
      </w:r>
    </w:p>
    <w:p>
      <w:pPr>
        <w:numPr>
          <w:ilvl w:val="0"/>
          <w:numId w:val="1033"/>
        </w:numPr>
      </w:pPr>
      <w:r>
        <w:t xml:space="preserve">MedlinePlus (National Library of Medicine).</w:t>
      </w:r>
      <w:r>
        <w:t xml:space="preserve"> </w:t>
      </w:r>
      <w:hyperlink r:id="rId95">
        <w:r>
          <w:rPr>
            <w:rStyle w:val="Hyperlink"/>
          </w:rPr>
          <w:t xml:space="preserve">Alcohol withdrawal</w:t>
        </w:r>
      </w:hyperlink>
      <w:r>
        <w:t xml:space="preserve"> </w:t>
      </w:r>
      <w:r>
        <w:t xml:space="preserve">— тошнота и рвота среди признаков отмены; скорая — при судорогах, лихорадке, сильной спутанности, галлюцинациях, нерегулярном сердцебиении (8.6).</w:t>
      </w:r>
    </w:p>
    <w:p>
      <w:pPr>
        <w:pStyle w:val="FirstParagraph"/>
      </w:pPr>
      <w:r>
        <w:rPr>
          <w:bCs/>
          <w:b/>
        </w:rPr>
        <w:t xml:space="preserve">Бытовая химия и ремонт</w:t>
      </w:r>
    </w:p>
    <w:p>
      <w:pPr>
        <w:numPr>
          <w:ilvl w:val="0"/>
          <w:numId w:val="1034"/>
        </w:numPr>
      </w:pPr>
      <w:r>
        <w:t xml:space="preserve">Roth M. B.</w:t>
      </w:r>
      <w:r>
        <w:t xml:space="preserve"> </w:t>
      </w:r>
      <w:hyperlink r:id="rId96">
        <w:r>
          <w:rPr>
            <w:rStyle w:val="Hyperlink"/>
          </w:rPr>
          <w:t xml:space="preserve">What’s the Dirt on Household Cleaners When Pregnant?</w:t>
        </w:r>
      </w:hyperlink>
      <w:r>
        <w:t xml:space="preserve"> </w:t>
      </w:r>
      <w:r>
        <w:t xml:space="preserve">MotherToBaby New York, 11.06.2019 — бытовые чистящие средства при обычном использовании вряд ли повышают риск для ребёнка; усилившийся запах не показывает, сколько вещества попадает к ребёнку; проветривание и перчатки (8.7).</w:t>
      </w:r>
    </w:p>
    <w:p>
      <w:pPr>
        <w:numPr>
          <w:ilvl w:val="0"/>
          <w:numId w:val="1034"/>
        </w:numPr>
      </w:pPr>
      <w:r>
        <w:t xml:space="preserve">Washington State Department of Health.</w:t>
      </w:r>
      <w:r>
        <w:t xml:space="preserve"> </w:t>
      </w:r>
      <w:hyperlink r:id="rId97">
        <w:r>
          <w:rPr>
            <w:rStyle w:val="Hyperlink"/>
          </w:rPr>
          <w:t xml:space="preserve">Dangers of Mixing Bleach with Cleaners</w:t>
        </w:r>
      </w:hyperlink>
      <w:r>
        <w:t xml:space="preserve"> </w:t>
      </w:r>
      <w:r>
        <w:t xml:space="preserve">— хлорсодержащее средство с нашатырём выделяет хлорамины, с кислотой, в том числе со средством для унитаза, — хлор (8.7).</w:t>
      </w:r>
    </w:p>
    <w:p>
      <w:pPr>
        <w:numPr>
          <w:ilvl w:val="0"/>
          <w:numId w:val="1034"/>
        </w:numPr>
      </w:pPr>
      <w:r>
        <w:t xml:space="preserve">Centers for Disease Control and Prevention.</w:t>
      </w:r>
      <w:r>
        <w:t xml:space="preserve"> </w:t>
      </w:r>
      <w:hyperlink r:id="rId98">
        <w:r>
          <w:rPr>
            <w:rStyle w:val="Hyperlink"/>
          </w:rPr>
          <w:t xml:space="preserve">People at Increased Risk for Toxoplasmosis</w:t>
        </w:r>
      </w:hyperlink>
      <w:r>
        <w:t xml:space="preserve">, 14.02.2025 — лоток кошки по возможности меняет другой человек; если некому, надевают одноразовые перчатки и затем моют руки с мылом (8.7).</w:t>
      </w:r>
      <w:r>
        <w:t xml:space="preserve"> </w:t>
      </w:r>
      <w:r>
        <w:rPr>
          <w:iCs/>
          <w:i/>
        </w:rPr>
        <w:t xml:space="preserve">В прежнем списке название дано как «Toxoplasmosis: Risk Factors».</w:t>
      </w:r>
    </w:p>
    <w:p>
      <w:pPr>
        <w:numPr>
          <w:ilvl w:val="0"/>
          <w:numId w:val="1034"/>
        </w:numPr>
      </w:pPr>
      <w:r>
        <w:t xml:space="preserve">McMartin K. I., Chu M., Kopecky E., Einarson T. R., Koren G.</w:t>
      </w:r>
      <w:r>
        <w:t xml:space="preserve"> </w:t>
      </w:r>
      <w:hyperlink r:id="rId99">
        <w:r>
          <w:rPr>
            <w:rStyle w:val="Hyperlink"/>
          </w:rPr>
          <w:t xml:space="preserve">Pregnancy outcome following maternal organic solvent exposure: a meta-analysis of epidemiologic studies</w:t>
        </w:r>
      </w:hyperlink>
      <w:r>
        <w:t xml:space="preserve">. American Journal of Industrial Medicine, 1998;34(3):288–292, DOI 10.1002/(SICI)1097-0274(199809)34:3&lt;288::AID-AJIM12&gt;3.0.CO;2-Q — при профессиональном контакте с растворителями крупные пороки развития встречались чаще (отношение шансов 1,64; доверительный интервал 1,16–2,30), связь с выкидышем статистически значимой не оказалась (8.7).</w:t>
      </w:r>
      <w:r>
        <w:t xml:space="preserve"> </w:t>
      </w:r>
      <w:r>
        <w:rPr>
          <w:iCs/>
          <w:i/>
        </w:rPr>
        <w:t xml:space="preserve">Страница издателя агенту не открывалась; выходные данные и числа сверены по реферату в PubMed (PMID 9698999).</w:t>
      </w:r>
    </w:p>
    <w:p>
      <w:pPr>
        <w:numPr>
          <w:ilvl w:val="0"/>
          <w:numId w:val="1034"/>
        </w:numPr>
      </w:pPr>
      <w:r>
        <w:t xml:space="preserve">NHS.</w:t>
      </w:r>
      <w:r>
        <w:t xml:space="preserve"> </w:t>
      </w:r>
      <w:hyperlink r:id="rId100">
        <w:r>
          <w:rPr>
            <w:rStyle w:val="Hyperlink"/>
          </w:rPr>
          <w:t xml:space="preserve">Can paint fumes affect my unborn baby?</w:t>
        </w:r>
      </w:hyperlink>
      <w:r>
        <w:t xml:space="preserve"> </w:t>
      </w:r>
      <w:r>
        <w:t xml:space="preserve">— маловероятно, что краска или её запах навредят ребёнку; риск выше при красках на растворителях и старой краске со свинцом; рекомендованы краски на водной основе, проветривание, не есть и не пить в комнате (8.7).</w:t>
      </w:r>
      <w:r>
        <w:t xml:space="preserve"> </w:t>
      </w:r>
      <w:r>
        <w:rPr>
          <w:iCs/>
          <w:i/>
        </w:rPr>
        <w:t xml:space="preserve">Страница последний раз пересматривалась NHS 29.04.2015.</w:t>
      </w:r>
    </w:p>
    <w:p>
      <w:pPr>
        <w:numPr>
          <w:ilvl w:val="0"/>
          <w:numId w:val="1034"/>
        </w:numPr>
      </w:pPr>
      <w:r>
        <w:t xml:space="preserve">Centers for Disease Control and Prevention.</w:t>
      </w:r>
      <w:r>
        <w:t xml:space="preserve"> </w:t>
      </w:r>
      <w:hyperlink r:id="rId101">
        <w:r>
          <w:rPr>
            <w:rStyle w:val="Hyperlink"/>
          </w:rPr>
          <w:t xml:space="preserve">Risk Factors and Pregnancy</w:t>
        </w:r>
      </w:hyperlink>
      <w:r>
        <w:t xml:space="preserve"> </w:t>
      </w:r>
      <w:r>
        <w:t xml:space="preserve">(раздел о свинце), 25.08.2026 — свинец может перейти от матери к ребёнку во время беременности (8.7).</w:t>
      </w:r>
      <w:r>
        <w:t xml:space="preserve"> </w:t>
      </w:r>
      <w:r>
        <w:rPr>
          <w:iCs/>
          <w:i/>
        </w:rPr>
        <w:t xml:space="preserve">В прежнем списке название дано как «Lead Exposure and Pregnancy».</w:t>
      </w:r>
    </w:p>
    <w:p>
      <w:pPr>
        <w:numPr>
          <w:ilvl w:val="0"/>
          <w:numId w:val="1034"/>
        </w:numPr>
      </w:pPr>
      <w:r>
        <w:t xml:space="preserve">National Pesticide Information Center, Oregon State University.</w:t>
      </w:r>
      <w:r>
        <w:t xml:space="preserve"> </w:t>
      </w:r>
      <w:hyperlink r:id="rId102">
        <w:r>
          <w:rPr>
            <w:rStyle w:val="Hyperlink"/>
          </w:rPr>
          <w:t xml:space="preserve">Pesticides and Pregnancy</w:t>
        </w:r>
      </w:hyperlink>
      <w:r>
        <w:t xml:space="preserve">, обновлено 19.08.2025 — при обработке помещения от вредителей лучше уйти, затем проветрить и вернуться по инструкции на этикетке, когда обработанные поверхности высохнут (8.7).</w:t>
      </w:r>
      <w:r>
        <w:t xml:space="preserve"> </w:t>
      </w:r>
      <w:r>
        <w:rPr>
          <w:iCs/>
          <w:i/>
        </w:rPr>
        <w:t xml:space="preserve">В прежнем списке указано только «NPIC», без названия страницы и адреса.</w:t>
      </w:r>
    </w:p>
    <w:p>
      <w:pPr>
        <w:numPr>
          <w:ilvl w:val="0"/>
          <w:numId w:val="1034"/>
        </w:numPr>
      </w:pPr>
      <w:r>
        <w:t xml:space="preserve">MotherToBaby (Organization of Teratology Information Specialists).</w:t>
      </w:r>
      <w:r>
        <w:t xml:space="preserve"> </w:t>
      </w:r>
      <w:hyperlink r:id="rId103">
        <w:r>
          <w:rPr>
            <w:rStyle w:val="Hyperlink"/>
          </w:rPr>
          <w:t xml:space="preserve">Pesticides</w:t>
        </w:r>
      </w:hyperlink>
      <w:r>
        <w:t xml:space="preserve">, информационный листок, 01.11.2025 — вряд ли обработка дома или места работы профессиональной службой повышает риски для беременности; на даче пестициды лучше не разводить и не распылять самой; если не обойтись — инструкция на упаковке, проветриваемое место, респиратор, закрытая одежда, перчатки, мытьё овощей, фруктов и рук (8.7).</w:t>
      </w:r>
    </w:p>
    <w:p>
      <w:pPr>
        <w:numPr>
          <w:ilvl w:val="0"/>
          <w:numId w:val="1034"/>
        </w:numPr>
      </w:pPr>
      <w:r>
        <w:t xml:space="preserve">ГУ МЧС России по г. Москве.</w:t>
      </w:r>
      <w:r>
        <w:t xml:space="preserve"> </w:t>
      </w:r>
      <w:hyperlink r:id="rId104">
        <w:r>
          <w:rPr>
            <w:rStyle w:val="Hyperlink"/>
          </w:rPr>
          <w:t xml:space="preserve">Что делать, если разбился ртутный градусник?</w:t>
        </w:r>
      </w:hyperlink>
      <w:r>
        <w:t xml:space="preserve"> </w:t>
      </w:r>
      <w:r>
        <w:t xml:space="preserve">07.12.2019 — порядок сбора ртути: вывести людей и животных, закрыть двери, открыть окна, не собирать веником и пылесосом, перчатки, пакеты на обувь, повязка, шприц или кисточка со скотчем, стеклянная ёмкость, раствор марганцовки, сдача отходов (8.7).</w:t>
      </w:r>
    </w:p>
    <w:p>
      <w:pPr>
        <w:pStyle w:val="FirstParagraph"/>
      </w:pPr>
      <w:r>
        <w:rPr>
          <w:bCs/>
          <w:b/>
        </w:rPr>
        <w:t xml:space="preserve">Загрязнённый воздух и угарный газ</w:t>
      </w:r>
    </w:p>
    <w:p>
      <w:pPr>
        <w:numPr>
          <w:ilvl w:val="0"/>
          <w:numId w:val="1035"/>
        </w:numPr>
      </w:pPr>
      <w:r>
        <w:t xml:space="preserve">Bekkar B., Pacheco S., Basu R., DeNicola N.</w:t>
      </w:r>
      <w:r>
        <w:t xml:space="preserve"> </w:t>
      </w:r>
      <w:hyperlink r:id="rId105">
        <w:r>
          <w:rPr>
            <w:rStyle w:val="Hyperlink"/>
          </w:rPr>
          <w:t xml:space="preserve">Association of Air Pollution and Heat Exposure With Preterm Birth, Low Birth Weight, and Stillbirth in the US: A Systematic Review</w:t>
        </w:r>
      </w:hyperlink>
      <w:r>
        <w:t xml:space="preserve">. JAMA Network Open, 2020;3(6):e208243, DOI 10.1001/jamanetworkopen.2020.8243 — из 58 исследований загрязнителей воздуха 48 показали значимую связь с преждевременными родами, низким весом при рождении или мертворождением (8.8).</w:t>
      </w:r>
      <w:r>
        <w:t xml:space="preserve"> </w:t>
      </w:r>
      <w:r>
        <w:rPr>
          <w:iCs/>
          <w:i/>
        </w:rPr>
        <w:t xml:space="preserve">Страница издателя агенту не открывалась; выходные данные и числа сверены по реферату в PubMed (PMID 32556259).</w:t>
      </w:r>
    </w:p>
    <w:p>
      <w:pPr>
        <w:numPr>
          <w:ilvl w:val="0"/>
          <w:numId w:val="1035"/>
        </w:numPr>
      </w:pPr>
      <w:r>
        <w:t xml:space="preserve">U.S. Environmental Protection Agency.</w:t>
      </w:r>
      <w:r>
        <w:t xml:space="preserve"> </w:t>
      </w:r>
      <w:hyperlink r:id="rId106">
        <w:r>
          <w:rPr>
            <w:rStyle w:val="Hyperlink"/>
          </w:rPr>
          <w:t xml:space="preserve">Protect Children from Wildfires, Smoke, and Volcanic Ash</w:t>
        </w:r>
      </w:hyperlink>
      <w:r>
        <w:t xml:space="preserve">, опубликовано 07.10.2020, изменено 22.05.2026 — очиститель воздуха с фильтром HEPA помогает убрать частицы дыма из помещения (8.8).</w:t>
      </w:r>
      <w:r>
        <w:t xml:space="preserve"> </w:t>
      </w:r>
      <w:r>
        <w:rPr>
          <w:iCs/>
          <w:i/>
        </w:rPr>
        <w:t xml:space="preserve">В прежнем списке название дано как «Protect Children from Wildfires Smoke».</w:t>
      </w:r>
    </w:p>
    <w:p>
      <w:pPr>
        <w:numPr>
          <w:ilvl w:val="0"/>
          <w:numId w:val="1035"/>
        </w:numPr>
      </w:pPr>
      <w:r>
        <w:t xml:space="preserve">Western States Pediatric Environmental Health Specialty Unit.</w:t>
      </w:r>
      <w:r>
        <w:t xml:space="preserve"> </w:t>
      </w:r>
      <w:hyperlink r:id="rId107">
        <w:r>
          <w:rPr>
            <w:rStyle w:val="Hyperlink"/>
          </w:rPr>
          <w:t xml:space="preserve">Masks to Protect from Wildfire Smoke During Pregnancy or Early Child Years</w:t>
        </w:r>
      </w:hyperlink>
      <w:r>
        <w:t xml:space="preserve"> </w:t>
      </w:r>
      <w:r>
        <w:t xml:space="preserve">(файл от 05.02.2025) — через респиратор N95 с хорошим прилеганием проходит около 100 частиц из 1000, через медицинскую маску — 700–800 (8.8).</w:t>
      </w:r>
      <w:r>
        <w:t xml:space="preserve"> </w:t>
      </w:r>
      <w:r>
        <w:rPr>
          <w:iCs/>
          <w:i/>
        </w:rPr>
        <w:t xml:space="preserve">В прежнем списке название дано как «Mask or respirator use during pregnancy in wildfire smoke events».</w:t>
      </w:r>
    </w:p>
    <w:p>
      <w:pPr>
        <w:numPr>
          <w:ilvl w:val="0"/>
          <w:numId w:val="1035"/>
        </w:numPr>
      </w:pPr>
      <w:r>
        <w:t xml:space="preserve">Agency for Toxic Substances and Disease Registry.</w:t>
      </w:r>
      <w:r>
        <w:t xml:space="preserve"> </w:t>
      </w:r>
      <w:hyperlink r:id="rId108">
        <w:r>
          <w:rPr>
            <w:rStyle w:val="Hyperlink"/>
          </w:rPr>
          <w:t xml:space="preserve">Principles of Pediatric Environmental Health</w:t>
        </w:r>
      </w:hyperlink>
      <w:r>
        <w:t xml:space="preserve">. Case Studies in Environmental Medicine, курс WB2089, 15.02.2012 — гемоглобин плода связывает угарный газ прочнее, чем гемоглобин взрослого, и выводится газ из крови плода дольше (8.8).</w:t>
      </w:r>
    </w:p>
    <w:p>
      <w:pPr>
        <w:numPr>
          <w:ilvl w:val="0"/>
          <w:numId w:val="1035"/>
        </w:numPr>
      </w:pPr>
      <w:r>
        <w:t xml:space="preserve">MotherToBaby (Organization of Teratology Information Specialists).</w:t>
      </w:r>
      <w:r>
        <w:t xml:space="preserve"> </w:t>
      </w:r>
      <w:hyperlink r:id="rId109">
        <w:r>
          <w:rPr>
            <w:rStyle w:val="Hyperlink"/>
          </w:rPr>
          <w:t xml:space="preserve">Carbon Monoxide</w:t>
        </w:r>
      </w:hyperlink>
      <w:r>
        <w:t xml:space="preserve">, информационный листок, 01.05.2025 — признаки отравления угарным газом: головная боль, тошнота, рвота, спутанность сознания, потеря сознания; бытовой датчик угарного газа с питанием от батарейки (8.8).</w:t>
      </w:r>
    </w:p>
    <w:p>
      <w:pPr>
        <w:numPr>
          <w:ilvl w:val="0"/>
          <w:numId w:val="1035"/>
        </w:numPr>
      </w:pPr>
      <w:r>
        <w:t xml:space="preserve">NHS.</w:t>
      </w:r>
      <w:r>
        <w:t xml:space="preserve"> </w:t>
      </w:r>
      <w:hyperlink r:id="rId110">
        <w:r>
          <w:rPr>
            <w:rStyle w:val="Hyperlink"/>
          </w:rPr>
          <w:t xml:space="preserve">Carbon monoxide poisoning</w:t>
        </w:r>
      </w:hyperlink>
      <w:r>
        <w:t xml:space="preserve"> </w:t>
      </w:r>
      <w:r>
        <w:t xml:space="preserve">— при подозрении на отравление выключить прибор, выйти на улицу, как можно скорее получить медицинскую помощь, не возвращаться в помещение до проверки; скорая — при затруднённом дыхании, спутанности, потере сознания, слабости, боли в груди (8.8).</w:t>
      </w:r>
    </w:p>
    <w:p>
      <w:pPr>
        <w:pStyle w:val="FirstParagraph"/>
      </w:pPr>
      <w:r>
        <w:rPr>
          <w:bCs/>
          <w:b/>
        </w:rPr>
        <w:t xml:space="preserve">Жара и перегрев</w:t>
      </w:r>
    </w:p>
    <w:p>
      <w:pPr>
        <w:numPr>
          <w:ilvl w:val="0"/>
          <w:numId w:val="1036"/>
        </w:numPr>
      </w:pPr>
      <w:r>
        <w:t xml:space="preserve">Moretti M. E., Bar-Oz B., Fried S., Koren G.</w:t>
      </w:r>
      <w:r>
        <w:t xml:space="preserve"> </w:t>
      </w:r>
      <w:hyperlink r:id="rId111">
        <w:r>
          <w:rPr>
            <w:rStyle w:val="Hyperlink"/>
          </w:rPr>
          <w:t xml:space="preserve">Maternal hyperthermia and the risk for neural tube defects in offspring: systematic review and meta-analysis</w:t>
        </w:r>
      </w:hyperlink>
      <w:r>
        <w:t xml:space="preserve">. Epidemiology, 2005;16(2):216–219, DOI 10.1097/01.ede.0000152903.55579.15 — материнская гипертермия в первом триместре связана с пороками нервной трубки (отношение шансов 1,92; доверительный интервал 1,61–2,29) (8.9).</w:t>
      </w:r>
      <w:r>
        <w:t xml:space="preserve"> </w:t>
      </w:r>
      <w:r>
        <w:rPr>
          <w:iCs/>
          <w:i/>
        </w:rPr>
        <w:t xml:space="preserve">Страница издателя агенту не открывалась; выходные данные и числа сверены по реферату в PubMed (PMID 15703536). В реферате нет условия «не меньше 15 минут в горячей ванне или сауне»; полный текст не открывался.</w:t>
      </w:r>
    </w:p>
    <w:p>
      <w:pPr>
        <w:numPr>
          <w:ilvl w:val="0"/>
          <w:numId w:val="1036"/>
        </w:numPr>
      </w:pPr>
      <w:r>
        <w:t xml:space="preserve">Chersich M. F., Pham M. D., Areal A. et al. </w:t>
      </w:r>
      <w:hyperlink r:id="rId112">
        <w:r>
          <w:rPr>
            <w:rStyle w:val="Hyperlink"/>
          </w:rPr>
          <w:t xml:space="preserve">Associations between high temperatures in pregnancy and risk of preterm birth, low birth weight, and stillbirths: systematic review and meta-analysis</w:t>
        </w:r>
      </w:hyperlink>
      <w:r>
        <w:t xml:space="preserve">. BMJ, 2020;371:m3811, DOI 10.1136/bmj.m3811 — с каждым градусом повышения температуры шансы преждевременных родов растут в 1,05 раза, в периоды аномальной жары — в 1,16 раза (8.9).</w:t>
      </w:r>
      <w:r>
        <w:t xml:space="preserve"> </w:t>
      </w:r>
      <w:r>
        <w:rPr>
          <w:iCs/>
          <w:i/>
        </w:rPr>
        <w:t xml:space="preserve">Страница издателя агенту не открывалась; выходные данные и числа сверены по реферату в PubMed (PMID 33148618).</w:t>
      </w:r>
    </w:p>
    <w:p>
      <w:pPr>
        <w:numPr>
          <w:ilvl w:val="0"/>
          <w:numId w:val="1036"/>
        </w:numPr>
      </w:pPr>
      <w:r>
        <w:t xml:space="preserve">World Health Organization.</w:t>
      </w:r>
      <w:r>
        <w:t xml:space="preserve"> </w:t>
      </w:r>
      <w:hyperlink r:id="rId113">
        <w:r>
          <w:rPr>
            <w:rStyle w:val="Hyperlink"/>
          </w:rPr>
          <w:t xml:space="preserve">What to do if you see signs of heat stroke</w:t>
        </w:r>
      </w:hyperlink>
      <w:r>
        <w:t xml:space="preserve">, 16.05.2024 — признаки теплового удара: слабость, головокружение, тошнота, прекращение потоотделения, потеря сознания; при них сразу вызывают скорую помощь (8.9).</w:t>
      </w:r>
      <w:r>
        <w:t xml:space="preserve"> </w:t>
      </w:r>
      <w:r>
        <w:rPr>
          <w:iCs/>
          <w:i/>
        </w:rPr>
        <w:t xml:space="preserve">В прежнем списке название дано как «Signs of heat stroke»; файл приложен к странице ВОЗ «Heat and health» (31.07.2026).</w:t>
      </w:r>
    </w:p>
    <w:p>
      <w:pPr>
        <w:numPr>
          <w:ilvl w:val="0"/>
          <w:numId w:val="1036"/>
        </w:numPr>
      </w:pPr>
      <w:r>
        <w:t xml:space="preserve">American College of Obstetricians and Gynecologists.</w:t>
      </w:r>
      <w:r>
        <w:t xml:space="preserve"> </w:t>
      </w:r>
      <w:hyperlink r:id="rId114">
        <w:r>
          <w:rPr>
            <w:rStyle w:val="Hyperlink"/>
          </w:rPr>
          <w:t xml:space="preserve">Can I use a sauna or hot tub early in pregnancy?</w:t>
        </w:r>
      </w:hyperlink>
      <w:r>
        <w:t xml:space="preserve"> </w:t>
      </w:r>
      <w:r>
        <w:t xml:space="preserve">Ask ACOG, сентябрь 2021 — в начале беременности лучше не пользоваться сауной и горячей ванной (8.9).</w:t>
      </w:r>
    </w:p>
    <w:p>
      <w:pPr>
        <w:pStyle w:val="FirstParagraph"/>
      </w:pPr>
      <w:r>
        <w:rPr>
          <w:bCs/>
          <w:b/>
        </w:rPr>
        <w:t xml:space="preserve">Работа во время беременности</w:t>
      </w:r>
    </w:p>
    <w:p>
      <w:pPr>
        <w:numPr>
          <w:ilvl w:val="0"/>
          <w:numId w:val="1037"/>
        </w:numPr>
      </w:pPr>
      <w:r>
        <w:t xml:space="preserve">Pew Research Center.</w:t>
      </w:r>
      <w:r>
        <w:t xml:space="preserve"> </w:t>
      </w:r>
      <w:hyperlink r:id="rId115">
        <w:r>
          <w:rPr>
            <w:rStyle w:val="Hyperlink"/>
          </w:rPr>
          <w:t xml:space="preserve">Working while pregnant is much more common than it used to be</w:t>
        </w:r>
      </w:hyperlink>
      <w:r>
        <w:t xml:space="preserve">, 31.03.2015 — 82 % работавших женщин в США оставались на работе до последнего месяца перед первыми родами (8.10).</w:t>
      </w:r>
    </w:p>
    <w:p>
      <w:pPr>
        <w:numPr>
          <w:ilvl w:val="0"/>
          <w:numId w:val="1037"/>
        </w:numPr>
      </w:pPr>
      <w:r>
        <w:t xml:space="preserve">Российская Федерация.</w:t>
      </w:r>
      <w:r>
        <w:t xml:space="preserve"> </w:t>
      </w:r>
      <w:hyperlink r:id="rId116">
        <w:r>
          <w:rPr>
            <w:rStyle w:val="Hyperlink"/>
          </w:rPr>
          <w:t xml:space="preserve">Трудовой кодекс Российской Федерации</w:t>
        </w:r>
      </w:hyperlink>
      <w:r>
        <w:t xml:space="preserve"> </w:t>
      </w:r>
      <w:r>
        <w:t xml:space="preserve">от 30.12.2001 № 197-ФЗ — статья 255, часть 1: отпуск по беременности и родам 70 дней до родов (при многоплодной — 84) и 70 дней после (при осложнённых родах — 86, при рождении двух и более детей — 110), пособие по государственному социальному страхованию (8.10); статья 254, части 1–2: снижение норм выработки или перевод на другую работу по медицинскому заключению и заявлению, освобождение от работы с сохранением среднего заработка до предоставления другой работы (8.10, 8.11, 8.12); статья 259, часть 1: запрет командировок, сверхурочной работы, работы в ночное время, выходные и праздничные дни (8.10); статья 96: ночное время с 22 до 6 часов, беременные к работе в это время не допускаются (8.10); статья 93, часть 2: неполное рабочее время по просьбе беременной (8.10); статья 261, части 1–2: запрет увольнения по инициативе работодателя, кроме ликвидации организации и прекращения деятельности предпринимателя, продление срочного договора до окончания беременности (8.10).</w:t>
      </w:r>
      <w:r>
        <w:t xml:space="preserve"> </w:t>
      </w:r>
      <w:r>
        <w:rPr>
          <w:iCs/>
          <w:i/>
        </w:rPr>
        <w:t xml:space="preserve">Статьи 93, 96, 254, 255, 259 и 261 открыты 09.10.2026 на страницах КонсультантПлюс (редакция до 25.05.2026, с изменениями, не вступившими в силу); текст статьи 93 дополнен сроком в пять рабочих дней на ответ работодателя (применяется с 01.09.2026), на утверждение главы это не влияет.</w:t>
      </w:r>
    </w:p>
    <w:p>
      <w:pPr>
        <w:numPr>
          <w:ilvl w:val="0"/>
          <w:numId w:val="1037"/>
        </w:numPr>
      </w:pPr>
      <w:r>
        <w:t xml:space="preserve">Минздрав России.</w:t>
      </w:r>
      <w:r>
        <w:t xml:space="preserve"> </w:t>
      </w:r>
      <w:hyperlink r:id="rId117">
        <w:r>
          <w:rPr>
            <w:rStyle w:val="Hyperlink"/>
          </w:rPr>
          <w:t xml:space="preserve">Приказ от 23.11.2021 № 1089н «Об утверждении Условий и порядка формирования листков нетрудоспособности в форме электронного документа и выдачи листков нетрудоспособности в форме документа на бумажном носителе»</w:t>
        </w:r>
      </w:hyperlink>
      <w:r>
        <w:t xml:space="preserve">, раздел VIII, пункт 57 — листок нетрудоспособности по беременности и родам оформляет акушер-гинеколог (при его отсутствии врач общей практики, при отсутствии врача — фельдшер): на сроке 30 недель сразу на 140 календарных дней, при многоплодной беременности на сроке 28 недель на 194 дня (8.10).</w:t>
      </w:r>
      <w:r>
        <w:t xml:space="preserve"> </w:t>
      </w:r>
      <w:r>
        <w:rPr>
          <w:iCs/>
          <w:i/>
        </w:rPr>
        <w:t xml:space="preserve">Страница на legalacts.ru при проверке агенту не открылась; пункт 57 сверен по тексту КонсультантПлюс 17.09.2026 (запись № 28 в</w:t>
      </w:r>
      <w:r>
        <w:rPr>
          <w:iCs/>
          <w:i/>
        </w:rPr>
        <w:t xml:space="preserve"> </w:t>
      </w:r>
      <w:r>
        <w:rPr>
          <w:rStyle w:val="VerbatimChar"/>
          <w:iCs/>
          <w:i/>
        </w:rPr>
        <w:t xml:space="preserve">sources/skachat-vruchnuyu.md</w:t>
      </w:r>
      <w:r>
        <w:rPr>
          <w:iCs/>
          <w:i/>
        </w:rPr>
        <w:t xml:space="preserve">).</w:t>
      </w:r>
    </w:p>
    <w:p>
      <w:pPr>
        <w:numPr>
          <w:ilvl w:val="0"/>
          <w:numId w:val="1037"/>
        </w:numPr>
      </w:pPr>
      <w:r>
        <w:t xml:space="preserve">Минздрав России. Приказ от 15.04.2026 № 286н «Об утверждении Порядка выдачи медицинскими организациями справок и медицинских заключений», действует с 01.09.2026 — медицинские заключения выдаются в произвольной форме на основании обследования, подписываются врачами-специалистами и руководителем медицинской организации или врачебной комиссией (8.10).</w:t>
      </w:r>
      <w:r>
        <w:t xml:space="preserve"> </w:t>
      </w:r>
      <w:r>
        <w:rPr>
          <w:iCs/>
          <w:i/>
        </w:rPr>
        <w:t xml:space="preserve">Текст сверен по перепечатке на rulaws.ru; официальная публикация (publication.pravo.gov.ru) закрыта для автоматического доступа.</w:t>
      </w:r>
    </w:p>
    <w:p>
      <w:pPr>
        <w:pStyle w:val="FirstParagraph"/>
      </w:pPr>
      <w:r>
        <w:rPr>
          <w:bCs/>
          <w:b/>
        </w:rPr>
        <w:t xml:space="preserve">Вредные условия труда</w:t>
      </w:r>
    </w:p>
    <w:p>
      <w:pPr>
        <w:numPr>
          <w:ilvl w:val="0"/>
          <w:numId w:val="1038"/>
        </w:numPr>
      </w:pPr>
      <w:r>
        <w:t xml:space="preserve">Российская Федерация.</w:t>
      </w:r>
      <w:r>
        <w:t xml:space="preserve"> </w:t>
      </w:r>
      <w:hyperlink r:id="rId118">
        <w:r>
          <w:rPr>
            <w:rStyle w:val="Hyperlink"/>
          </w:rPr>
          <w:t xml:space="preserve">Федеральный закон «О специальной оценке условий труда»</w:t>
        </w:r>
      </w:hyperlink>
      <w:r>
        <w:t xml:space="preserve"> </w:t>
      </w:r>
      <w:r>
        <w:t xml:space="preserve">от 28.12.2013 № 426-ФЗ, статья 5, часть 2 — работник обязан ознакомиться с результатами специальной оценки условий труда на своём рабочем месте (8.11).</w:t>
      </w:r>
    </w:p>
    <w:p>
      <w:pPr>
        <w:numPr>
          <w:ilvl w:val="0"/>
          <w:numId w:val="1038"/>
        </w:numPr>
      </w:pPr>
      <w:r>
        <w:t xml:space="preserve">Главный государственный санитарный врач Российской Федерации.</w:t>
      </w:r>
      <w:r>
        <w:t xml:space="preserve"> </w:t>
      </w:r>
      <w:hyperlink r:id="rId119">
        <w:r>
          <w:rPr>
            <w:rStyle w:val="Hyperlink"/>
          </w:rPr>
          <w:t xml:space="preserve">СП 2.2.4285-26 «Санитарно-эпидемиологические требования к условиям труда»</w:t>
        </w:r>
      </w:hyperlink>
      <w:r>
        <w:t xml:space="preserve">, постановление от 02.06.2026 № 15, в силе с 01.09.2026 — раздел VII «беременные и кормящие женщины», пункты 79–84: допустимые условия труда, запрет операций с подъёмом предметов выше плечевого пояса и с пола, со статическим напряжением мышц ног и пресса и в вынужденной позе, исключение работы на оборудовании с ножной педалью, на конвейере с принудительным ритмом, при превышении нормативов напряжённости труда, влажности и при резких перепадах барометрического давления (8.11); пункт 80 — запрет подъёма предметов с пола и выше плечевого пояса (8.12); пункт 81 — беременных не допускают к работам с возбудителями инфекционных, паразитарных и грибковых заболеваний (8.11). Заменил СП 2.2.3670-20, действовавший 2021–2026.</w:t>
      </w:r>
      <w:r>
        <w:t xml:space="preserve"> </w:t>
      </w:r>
      <w:r>
        <w:rPr>
          <w:iCs/>
          <w:i/>
        </w:rPr>
        <w:t xml:space="preserve">Пункты 80 и 81 открыты и сверены 09.10.2026; остальные пункты раздела VII сверены по тексту 17.09.2026.</w:t>
      </w:r>
    </w:p>
    <w:p>
      <w:pPr>
        <w:numPr>
          <w:ilvl w:val="0"/>
          <w:numId w:val="1038"/>
        </w:numPr>
      </w:pPr>
      <w:r>
        <w:t xml:space="preserve">National Institute for Occupational Safety and Health (CDC).</w:t>
      </w:r>
      <w:r>
        <w:t xml:space="preserve"> </w:t>
      </w:r>
      <w:hyperlink r:id="rId120">
        <w:r>
          <w:rPr>
            <w:rStyle w:val="Hyperlink"/>
          </w:rPr>
          <w:t xml:space="preserve">Examples of Jobs and Reproductive Health</w:t>
        </w:r>
      </w:hyperlink>
      <w:r>
        <w:t xml:space="preserve">, 03.04.2024 — растворители, формальдегид и акрилаты в салонах красоты, противоопухолевые препараты, газовые анестетики и дезинфицирующие средства в медицине и ветеринарии, пестициды в сельском хозяйстве названы рисками для репродуктивного здоровья (8.11).</w:t>
      </w:r>
    </w:p>
    <w:p>
      <w:pPr>
        <w:numPr>
          <w:ilvl w:val="0"/>
          <w:numId w:val="1038"/>
        </w:numPr>
      </w:pPr>
      <w:r>
        <w:t xml:space="preserve">Centers for Disease Control and Prevention.</w:t>
      </w:r>
      <w:r>
        <w:t xml:space="preserve"> </w:t>
      </w:r>
      <w:hyperlink r:id="rId121">
        <w:r>
          <w:rPr>
            <w:rStyle w:val="Hyperlink"/>
          </w:rPr>
          <w:t xml:space="preserve">Parvovirus B19</w:t>
        </w:r>
      </w:hyperlink>
      <w:r>
        <w:t xml:space="preserve">, раздел «Infection Control», 23.12.2025 — беременная с парвовирусом B19 может передать вирус плоду, риск гибели плода повышается, особенно в первой половине беременности (8.11).</w:t>
      </w:r>
      <w:r>
        <w:t xml:space="preserve"> </w:t>
      </w:r>
      <w:r>
        <w:rPr>
          <w:iCs/>
          <w:i/>
        </w:rPr>
        <w:t xml:space="preserve">В прежнем списке название дано как «Parvovirus B19 in Healthcare Settings».</w:t>
      </w:r>
    </w:p>
    <w:p>
      <w:pPr>
        <w:numPr>
          <w:ilvl w:val="0"/>
          <w:numId w:val="1038"/>
        </w:numPr>
      </w:pPr>
      <w:r>
        <w:t xml:space="preserve">Centers for Disease Control and Prevention.</w:t>
      </w:r>
      <w:r>
        <w:t xml:space="preserve"> </w:t>
      </w:r>
      <w:hyperlink r:id="rId122">
        <w:r>
          <w:rPr>
            <w:rStyle w:val="Hyperlink"/>
          </w:rPr>
          <w:t xml:space="preserve">About Cytomegalovirus</w:t>
        </w:r>
      </w:hyperlink>
      <w:r>
        <w:t xml:space="preserve">, 17.01.2025 — вирус передаётся со слюной и мочой, особенно от маленьких детей; люди, бывающие рядом с ними, заражаются чаще; при беременности вирус может передаться ребёнку; мытьё рук с мылом после смены подгузника и отказ от общей с ребёнком посуды, еды и сосок снижают риск (8.11).</w:t>
      </w:r>
    </w:p>
    <w:p>
      <w:pPr>
        <w:numPr>
          <w:ilvl w:val="0"/>
          <w:numId w:val="1038"/>
        </w:numPr>
      </w:pPr>
      <w:r>
        <w:t xml:space="preserve">Croteau A.</w:t>
      </w:r>
      <w:r>
        <w:t xml:space="preserve"> </w:t>
      </w:r>
      <w:hyperlink r:id="rId123">
        <w:r>
          <w:rPr>
            <w:rStyle w:val="Hyperlink"/>
          </w:rPr>
          <w:t xml:space="preserve">Effects of workplace noise exposure during pregnancy: systematic review with meta-analysis and meta-regression</w:t>
        </w:r>
      </w:hyperlink>
      <w:r>
        <w:t xml:space="preserve">. Institut national de santé publique du Québec, 11.03.2011 (реферат) — шум на работе повышает на 27 % риск рождения ребёнка с малым для срока весом; для преждевременных родов повышение риска предполагается; о влиянии шума на слух ребёнка данных недостаточно; связь с беременностью правдоподобна при шуме от 85 дБА или при более тихом, если работа требует большой сосредоточенности (8.11).</w:t>
      </w:r>
      <w:r>
        <w:t xml:space="preserve"> </w:t>
      </w:r>
      <w:r>
        <w:rPr>
          <w:iCs/>
          <w:i/>
        </w:rPr>
        <w:t xml:space="preserve">Открыт реферат; полный текст обзора агентом не открывался.</w:t>
      </w:r>
    </w:p>
    <w:p>
      <w:pPr>
        <w:numPr>
          <w:ilvl w:val="0"/>
          <w:numId w:val="1038"/>
        </w:numPr>
      </w:pPr>
      <w:r>
        <w:t xml:space="preserve">Adane H. A., Iles R., Boyle J. A., Gelaw A., Collie A.</w:t>
      </w:r>
      <w:r>
        <w:t xml:space="preserve"> </w:t>
      </w:r>
      <w:hyperlink r:id="rId124">
        <w:r>
          <w:rPr>
            <w:rStyle w:val="Hyperlink"/>
          </w:rPr>
          <w:t xml:space="preserve">Maternal Occupational Risk Factors and Preterm Birth: A Systematic Review and Meta-Analysis</w:t>
        </w:r>
      </w:hyperlink>
      <w:r>
        <w:t xml:space="preserve">. Public Health Reviews, 2023;44:1606085, DOI 10.3389/phrs.2023.1606085 — найдены доказательства умеренной силы связи общей вибрации на работе с преждевременными родами (8.11).</w:t>
      </w:r>
      <w:r>
        <w:t xml:space="preserve"> </w:t>
      </w:r>
      <w:r>
        <w:rPr>
          <w:iCs/>
          <w:i/>
        </w:rPr>
        <w:t xml:space="preserve">Страница издателя агенту не открывалась; выходные данные сверены по реферату в PubMed (PMID 37937117).</w:t>
      </w:r>
    </w:p>
    <w:p>
      <w:pPr>
        <w:numPr>
          <w:ilvl w:val="0"/>
          <w:numId w:val="1038"/>
        </w:numPr>
      </w:pPr>
      <w:r>
        <w:t xml:space="preserve">Skröder H., Pettersson H., Albin M. et al. </w:t>
      </w:r>
      <w:hyperlink r:id="rId125">
        <w:r>
          <w:rPr>
            <w:rStyle w:val="Hyperlink"/>
          </w:rPr>
          <w:t xml:space="preserve">Occupational exposure to whole-body vibrations and pregnancy complications: a nationwide cohort study in Sweden</w:t>
        </w:r>
      </w:hyperlink>
      <w:r>
        <w:t xml:space="preserve">. Occupational and Environmental Medicine, 2020;77(10):691–698, DOI 10.1136/oemed-2020-106519 — у работавших полный день при общей вибрации от 0,5 м/с² чаще развивались преэклампсия (отношение шансов 1,76), гестационная гипертензия (1,55) и гестационный диабет (1,62); авторы не советуют подвергать беременных такой вибрации на протяжении всей беременности (8.11).</w:t>
      </w:r>
      <w:r>
        <w:t xml:space="preserve"> </w:t>
      </w:r>
      <w:r>
        <w:rPr>
          <w:iCs/>
          <w:i/>
        </w:rPr>
        <w:t xml:space="preserve">Страница издателя агенту не открывалась; выходные данные и числа сверены по реферату в PubMed (PMID 32493701).</w:t>
      </w:r>
    </w:p>
    <w:p>
      <w:pPr>
        <w:numPr>
          <w:ilvl w:val="0"/>
          <w:numId w:val="1038"/>
        </w:numPr>
      </w:pPr>
      <w:r>
        <w:t xml:space="preserve">Главный государственный санитарный врач Российской Федерации.</w:t>
      </w:r>
      <w:r>
        <w:t xml:space="preserve"> </w:t>
      </w:r>
      <w:hyperlink r:id="rId126">
        <w:r>
          <w:rPr>
            <w:rStyle w:val="Hyperlink"/>
          </w:rPr>
          <w:t xml:space="preserve">Нормы радиационной безопасности НРБ-99/2009</w:t>
        </w:r>
      </w:hyperlink>
      <w:r>
        <w:t xml:space="preserve">, СанПиН 2.6.1.2523-09, постановление от 07.07.2009 № 47, пункт 3.1.8 — женщины, работающие с источниками ионизирующего излучения, на период беременности и грудного вскармливания переводятся на работу, не связанную с ними (8.11).</w:t>
      </w:r>
      <w:r>
        <w:t xml:space="preserve"> </w:t>
      </w:r>
      <w:r>
        <w:rPr>
          <w:iCs/>
          <w:i/>
        </w:rPr>
        <w:t xml:space="preserve">Адрес ведёт на постановление об утверждении НРБ-99/2009 с текстом пункта 3.1.8 на сайте rulaws.ru.</w:t>
      </w:r>
    </w:p>
    <w:p>
      <w:pPr>
        <w:numPr>
          <w:ilvl w:val="0"/>
          <w:numId w:val="1038"/>
        </w:numPr>
      </w:pPr>
      <w:r>
        <w:t xml:space="preserve">American College of Radiology, Society for Pediatric Radiology.</w:t>
      </w:r>
      <w:r>
        <w:t xml:space="preserve"> </w:t>
      </w:r>
      <w:hyperlink r:id="rId127">
        <w:r>
          <w:rPr>
            <w:rStyle w:val="Hyperlink"/>
          </w:rPr>
          <w:t xml:space="preserve">ACR–SPR Practice Parameter for Imaging Pregnant or Potentially Pregnant Patients with Ionizing Radiation</w:t>
        </w:r>
      </w:hyperlink>
      <w:r>
        <w:t xml:space="preserve">, пересмотр 2023 — при дозах ниже 100 мГр нарушений развития, вызванных облучением, не выявлено (8.11).</w:t>
      </w:r>
      <w:r>
        <w:t xml:space="preserve"> </w:t>
      </w:r>
      <w:r>
        <w:rPr>
          <w:iCs/>
          <w:i/>
        </w:rPr>
        <w:t xml:space="preserve">В прежнем списке название дано сокращённо, без года и адреса.</w:t>
      </w:r>
    </w:p>
    <w:p>
      <w:pPr>
        <w:numPr>
          <w:ilvl w:val="0"/>
          <w:numId w:val="1038"/>
        </w:numPr>
      </w:pPr>
      <w:r>
        <w:t xml:space="preserve">American College of Obstetricians and Gynecologists.</w:t>
      </w:r>
      <w:r>
        <w:t xml:space="preserve"> </w:t>
      </w:r>
      <w:hyperlink r:id="rId128">
        <w:r>
          <w:rPr>
            <w:rStyle w:val="Hyperlink"/>
          </w:rPr>
          <w:t xml:space="preserve">Guidelines for Diagnostic Imaging During Pregnancy and Lactation</w:t>
        </w:r>
      </w:hyperlink>
      <w:r>
        <w:t xml:space="preserve">. Committee Opinion № 723. Obstetrics &amp; Gynecology, 2017;130(4):e210–e216, DOI 10.1097/AOG.0000000000002355 — ультразвуковое исследование и магнитно-резонансная томография не связаны с риском и при беременности выбираются в первую очередь (8.11).</w:t>
      </w:r>
      <w:r>
        <w:t xml:space="preserve"> </w:t>
      </w:r>
      <w:r>
        <w:rPr>
          <w:iCs/>
          <w:i/>
        </w:rPr>
        <w:t xml:space="preserve">Сайт ACOG и страница журнала агенту закрыты; выходные данные и вывод об УЗИ и МРТ сверены по реферату в PubMed (PMID 28937575). Порог дозы в этом документе не сверен (в главе помечен «проверить врачу»).</w:t>
      </w:r>
    </w:p>
    <w:p>
      <w:pPr>
        <w:numPr>
          <w:ilvl w:val="0"/>
          <w:numId w:val="1038"/>
        </w:numPr>
      </w:pPr>
      <w:r>
        <w:t xml:space="preserve">World Health Organization.</w:t>
      </w:r>
      <w:r>
        <w:t xml:space="preserve"> </w:t>
      </w:r>
      <w:hyperlink r:id="rId129">
        <w:r>
          <w:rPr>
            <w:rStyle w:val="Hyperlink"/>
          </w:rPr>
          <w:t xml:space="preserve">Base stations and wireless technologies</w:t>
        </w:r>
      </w:hyperlink>
      <w:r>
        <w:t xml:space="preserve">, Backgrounder, май 2006 — уровни радиочастотного излучения от базовых станций и беспроводных технологий в общедоступных местах обычно в тысячи раз ниже международных стандартов; неблагоприятных последствий для здоровья не ожидается; беременность на странице не упоминается (8.11).</w:t>
      </w:r>
      <w:r>
        <w:t xml:space="preserve"> </w:t>
      </w:r>
      <w:r>
        <w:rPr>
          <w:iCs/>
          <w:i/>
        </w:rPr>
        <w:t xml:space="preserve">В прежнем списке название дано как «Radiation and health: wireless».</w:t>
      </w:r>
    </w:p>
    <w:p>
      <w:pPr>
        <w:numPr>
          <w:ilvl w:val="0"/>
          <w:numId w:val="1038"/>
        </w:numPr>
      </w:pPr>
      <w:r>
        <w:t xml:space="preserve">U.S. Food and Drug Administration.</w:t>
      </w:r>
      <w:r>
        <w:t xml:space="preserve"> </w:t>
      </w:r>
      <w:hyperlink r:id="rId130">
        <w:r>
          <w:rPr>
            <w:rStyle w:val="Hyperlink"/>
          </w:rPr>
          <w:t xml:space="preserve">Cell Phones</w:t>
        </w:r>
      </w:hyperlink>
      <w:r>
        <w:t xml:space="preserve">, обновлено 13.05.2021 — совокупность научных данных не связывает радиочастотное излучение мобильных телефонов с какими-либо проблемами со здоровьем (8.11).</w:t>
      </w:r>
      <w:r>
        <w:t xml:space="preserve"> </w:t>
      </w:r>
      <w:r>
        <w:rPr>
          <w:iCs/>
          <w:i/>
        </w:rPr>
        <w:t xml:space="preserve">В прежнем списке стояло прежнее название страницы «Do Cell Phones Pose a Health Hazard?».</w:t>
      </w:r>
    </w:p>
    <w:p>
      <w:pPr>
        <w:numPr>
          <w:ilvl w:val="0"/>
          <w:numId w:val="1038"/>
        </w:numPr>
      </w:pPr>
      <w:r>
        <w:t xml:space="preserve">U.S. Food and Drug Administration.</w:t>
      </w:r>
      <w:r>
        <w:t xml:space="preserve"> </w:t>
      </w:r>
      <w:hyperlink r:id="rId131">
        <w:r>
          <w:rPr>
            <w:rStyle w:val="Hyperlink"/>
          </w:rPr>
          <w:t xml:space="preserve">Microwave Ovens</w:t>
        </w:r>
      </w:hyperlink>
      <w:r>
        <w:t xml:space="preserve">, обновлено 12.10.2023 — печи, соответствующие стандарту и используемые по инструкции, безопасны; при повреждении дверцы, петель, защёлок или уплотнителя нужно обратиться к производителю (8.11).</w:t>
      </w:r>
    </w:p>
    <w:p>
      <w:pPr>
        <w:numPr>
          <w:ilvl w:val="0"/>
          <w:numId w:val="1038"/>
        </w:numPr>
      </w:pPr>
      <w:r>
        <w:t xml:space="preserve">Canadian Medical Association Journal.</w:t>
      </w:r>
      <w:r>
        <w:t xml:space="preserve"> </w:t>
      </w:r>
      <w:hyperlink r:id="rId132">
        <w:r>
          <w:rPr>
            <w:rStyle w:val="Hyperlink"/>
          </w:rPr>
          <w:t xml:space="preserve">Статья о дозах облучения при диагностике у беременных</w:t>
        </w:r>
      </w:hyperlink>
      <w:r>
        <w:t xml:space="preserve">. CMAJ, 2015;187(17):1309, DOI 10.1503/cmaj.140901 — доза облучения плода до 50 мГр связана с пренебрежимо малым риском, ни одно отдельное диагностическое исследование не превышает 50 мГр; американские акушеры-гинекологи предлагают этот более осторожный порог (8.11).</w:t>
      </w:r>
      <w:r>
        <w:t xml:space="preserve"> </w:t>
      </w:r>
      <w:r>
        <w:rPr>
          <w:iCs/>
          <w:i/>
        </w:rPr>
        <w:t xml:space="preserve">Название и авторы статьи не установлены: страница журнала открылась без титула; выходные данные — по адресу PDF на cmaj.ca и DOI.</w:t>
      </w:r>
    </w:p>
    <w:p>
      <w:pPr>
        <w:numPr>
          <w:ilvl w:val="0"/>
          <w:numId w:val="1038"/>
        </w:numPr>
      </w:pPr>
      <w:r>
        <w:t xml:space="preserve">MotherToBaby.</w:t>
      </w:r>
      <w:r>
        <w:t xml:space="preserve"> </w:t>
      </w:r>
      <w:hyperlink r:id="rId133">
        <w:r>
          <w:rPr>
            <w:rStyle w:val="Hyperlink"/>
          </w:rPr>
          <w:t xml:space="preserve">Perchloroethylene (PCE, PERC)</w:t>
        </w:r>
      </w:hyperlink>
      <w:r>
        <w:t xml:space="preserve">, 01.05.2026 — по некоторым исследованиям, длительный контакт с высокими уровнями перхлорэтилена на работе мог повышать риск выкидыша; современное оборудование химчисток сильно снизило такой контакт (8.11).</w:t>
      </w:r>
    </w:p>
    <w:p>
      <w:pPr>
        <w:numPr>
          <w:ilvl w:val="0"/>
          <w:numId w:val="1038"/>
        </w:numPr>
      </w:pPr>
      <w:r>
        <w:t xml:space="preserve">Council of the European Communities.</w:t>
      </w:r>
      <w:r>
        <w:t xml:space="preserve"> </w:t>
      </w:r>
      <w:hyperlink r:id="rId134">
        <w:r>
          <w:rPr>
            <w:rStyle w:val="Hyperlink"/>
          </w:rPr>
          <w:t xml:space="preserve">Council Directive 92/85/EEC, Annex II</w:t>
        </w:r>
      </w:hyperlink>
      <w:r>
        <w:t xml:space="preserve"> </w:t>
      </w:r>
      <w:r>
        <w:t xml:space="preserve">— токсоплазма и вирус краснухи названы биологическими агентами, от которых защищают беременную работницу без иммунитета (8.11).</w:t>
      </w:r>
      <w:r>
        <w:t xml:space="preserve"> </w:t>
      </w:r>
      <w:r>
        <w:rPr>
          <w:iCs/>
          <w:i/>
        </w:rPr>
        <w:t xml:space="preserve">Документ ЕС, к России не относится.</w:t>
      </w:r>
    </w:p>
    <w:p>
      <w:pPr>
        <w:numPr>
          <w:ilvl w:val="0"/>
          <w:numId w:val="1038"/>
        </w:numPr>
      </w:pPr>
      <w:r>
        <w:t xml:space="preserve">Johnson E. E. et al. </w:t>
      </w:r>
      <w:hyperlink r:id="rId135">
        <w:r>
          <w:rPr>
            <w:rStyle w:val="Hyperlink"/>
          </w:rPr>
          <w:t xml:space="preserve">The effects of radiofrequency exposure on adverse female reproductive outcomes: a systematic review of human observational studies with dose-response meta-analysis</w:t>
        </w:r>
      </w:hyperlink>
      <w:r>
        <w:t xml:space="preserve">. Environment International, 2024;190:108816 — по заказу ВОЗ; доказательства влияния радиочастотного излучения на исходы беременности очень неопределённы (8.11).</w:t>
      </w:r>
      <w:r>
        <w:t xml:space="preserve"> </w:t>
      </w:r>
      <w:r>
        <w:rPr>
          <w:iCs/>
          <w:i/>
        </w:rPr>
        <w:t xml:space="preserve">Сверено по реферату в PubMed (PMID 38880062).</w:t>
      </w:r>
    </w:p>
    <w:p>
      <w:pPr>
        <w:pStyle w:val="FirstParagraph"/>
      </w:pPr>
      <w:r>
        <w:rPr>
          <w:bCs/>
          <w:b/>
        </w:rPr>
        <w:t xml:space="preserve">Тяжести, долгое стояние и сидение</w:t>
      </w:r>
    </w:p>
    <w:p>
      <w:pPr>
        <w:numPr>
          <w:ilvl w:val="0"/>
          <w:numId w:val="1039"/>
        </w:numPr>
      </w:pPr>
      <w:r>
        <w:t xml:space="preserve">Минтруд России.</w:t>
      </w:r>
      <w:r>
        <w:t xml:space="preserve"> </w:t>
      </w:r>
      <w:hyperlink r:id="rId136">
        <w:r>
          <w:rPr>
            <w:rStyle w:val="Hyperlink"/>
          </w:rPr>
          <w:t xml:space="preserve">Приказ от 14.09.2021 № 629н «Об утверждении предельно допустимых норм нагрузок для женщин при подъеме и перемещении тяжестей вручную»</w:t>
        </w:r>
      </w:hyperlink>
      <w:r>
        <w:t xml:space="preserve"> </w:t>
      </w:r>
      <w:r>
        <w:t xml:space="preserve">— для женщин предельная нагрузка 10 кг при подъёме и перемещении тяжестей в чередовании с другой работой (до двух раз в час) и 7 кг при постоянном подъёме в течение смены; отдельных норм для беременных в приказе нет (8.12).</w:t>
      </w:r>
      <w:r>
        <w:t xml:space="preserve"> </w:t>
      </w:r>
      <w:r>
        <w:rPr>
          <w:iCs/>
          <w:i/>
        </w:rPr>
        <w:t xml:space="preserve">Адрес ведёт на текст приказа в справочнике pravo.ppt.ru; приказ действует с 01.03.2022 до 01.03.2028.</w:t>
      </w:r>
    </w:p>
    <w:p>
      <w:pPr>
        <w:numPr>
          <w:ilvl w:val="0"/>
          <w:numId w:val="1039"/>
        </w:numPr>
      </w:pPr>
      <w:r>
        <w:t xml:space="preserve">MacDonald L. A., Waters T. R., Napolitano P. G. et al. </w:t>
      </w:r>
      <w:hyperlink r:id="rId137">
        <w:r>
          <w:rPr>
            <w:rStyle w:val="Hyperlink"/>
          </w:rPr>
          <w:t xml:space="preserve">Clinical guidelines for occupational lifting in pregnancy: evidence summary and provisional recommendations</w:t>
        </w:r>
      </w:hyperlink>
      <w:r>
        <w:t xml:space="preserve">. American Journal of Obstetrics and Gynecology, 2013;209(2):80–88, DOI 10.1016/j.ajog.2013.02.047 — ориентиры для работниц с неосложнённой беременностью на основе методики NIOSH: 36 фунтов (около 16 кг) при редких подъёмах близко к телу в первой половине беременности, 26 фунтов (около 12 кг) во второй, вплоть до 10 фунтов (около 4,5 кг) при частых подъёмах и грузе вдали от тела; подъём с пола ниже середины голени и над головой не советуют (8.12).</w:t>
      </w:r>
      <w:r>
        <w:t xml:space="preserve"> </w:t>
      </w:r>
      <w:r>
        <w:rPr>
          <w:iCs/>
          <w:i/>
        </w:rPr>
        <w:t xml:space="preserve">Страница издателя агенту не открывалась, выходные данные сверены по PubMed (PMID 23467051); цифры в реферате не названы, полный текст не открывался (запись № 29 в</w:t>
      </w:r>
      <w:r>
        <w:rPr>
          <w:iCs/>
          <w:i/>
        </w:rPr>
        <w:t xml:space="preserve"> </w:t>
      </w:r>
      <w:r>
        <w:rPr>
          <w:rStyle w:val="VerbatimChar"/>
          <w:iCs/>
          <w:i/>
        </w:rPr>
        <w:t xml:space="preserve">sources/skachat-vruchnuyu.md</w:t>
      </w:r>
      <w:r>
        <w:rPr>
          <w:iCs/>
          <w:i/>
        </w:rPr>
        <w:t xml:space="preserve">). В прежнем списке стоял адрес PMC4606868, PubMed указывает для статьи открытую копию PMC4552317.</w:t>
      </w:r>
    </w:p>
    <w:p>
      <w:pPr>
        <w:numPr>
          <w:ilvl w:val="0"/>
          <w:numId w:val="1039"/>
        </w:numPr>
      </w:pPr>
      <w:r>
        <w:t xml:space="preserve">Cai C., Vandermeer B., Khurana R. et al. </w:t>
      </w:r>
      <w:hyperlink r:id="rId138">
        <w:r>
          <w:rPr>
            <w:rStyle w:val="Hyperlink"/>
          </w:rPr>
          <w:t xml:space="preserve">The impact of occupational activities during pregnancy on pregnancy outcomes: a systematic review and metaanalysis</w:t>
        </w:r>
      </w:hyperlink>
      <w:r>
        <w:t xml:space="preserve">. American Journal of Obstetrics and Gynecology, 2019;222(3):224–238, DOI 10.1016/j.ajog.2019.08.059 — подъём грузов от 11 кг связан с выкидышем (отношение шансов 1,31; доверительный интервал 1,08–1,58), подъём более 100 кг за день — с преждевременными родами (1,31); достоверность низкая и очень низкая (8.12); длительное стояние связано с небольшим повышением риска преждевременных родов (1,11) (8.12).</w:t>
      </w:r>
      <w:r>
        <w:t xml:space="preserve"> </w:t>
      </w:r>
      <w:r>
        <w:rPr>
          <w:iCs/>
          <w:i/>
        </w:rPr>
        <w:t xml:space="preserve">Страница издателя агенту не открывалась; выходные данные и числа сверены по реферату в PubMed (PMID 31550447). В прежнем списке не были указаны том и страницы.</w:t>
      </w:r>
    </w:p>
    <w:p>
      <w:pPr>
        <w:numPr>
          <w:ilvl w:val="0"/>
          <w:numId w:val="1039"/>
        </w:numPr>
      </w:pPr>
      <w:r>
        <w:t xml:space="preserve">NHS.</w:t>
      </w:r>
      <w:r>
        <w:t xml:space="preserve"> </w:t>
      </w:r>
      <w:hyperlink r:id="rId139">
        <w:r>
          <w:rPr>
            <w:rStyle w:val="Hyperlink"/>
          </w:rPr>
          <w:t xml:space="preserve">Back pain in pregnancy</w:t>
        </w:r>
      </w:hyperlink>
      <w:r>
        <w:t xml:space="preserve">, страница проверена NHS 10.01.2024 — при подъёме сгибать колени, держа спину прямой, при повороте переставлять ноги, делить покупки между двумя сумками (8.12); обувь на плоской подошве помогает равномерно распределить вес тела (8.16).</w:t>
      </w:r>
    </w:p>
    <w:p>
      <w:pPr>
        <w:numPr>
          <w:ilvl w:val="0"/>
          <w:numId w:val="1039"/>
        </w:numPr>
      </w:pPr>
      <w:r>
        <w:t xml:space="preserve">Health and Safety Executive (Великобритания).</w:t>
      </w:r>
      <w:r>
        <w:t xml:space="preserve"> </w:t>
      </w:r>
      <w:hyperlink r:id="rId140">
        <w:r>
          <w:rPr>
            <w:rStyle w:val="Hyperlink"/>
          </w:rPr>
          <w:t xml:space="preserve">New and expectant mothers at work: Your health and safety</w:t>
        </w:r>
      </w:hyperlink>
      <w:r>
        <w:t xml:space="preserve"> </w:t>
      </w:r>
      <w:r>
        <w:t xml:space="preserve">— долгое стояние и долгое сидение названы рисками для беременных работниц; интервал перерывов не указан (8.12).</w:t>
      </w:r>
    </w:p>
    <w:p>
      <w:pPr>
        <w:numPr>
          <w:ilvl w:val="0"/>
          <w:numId w:val="1039"/>
        </w:numPr>
      </w:pPr>
      <w:r>
        <w:t xml:space="preserve">NHS.</w:t>
      </w:r>
      <w:r>
        <w:t xml:space="preserve"> </w:t>
      </w:r>
      <w:hyperlink r:id="rId141">
        <w:r>
          <w:rPr>
            <w:rStyle w:val="Hyperlink"/>
          </w:rPr>
          <w:t xml:space="preserve">Deep vein thrombosis (DVT)</w:t>
        </w:r>
      </w:hyperlink>
      <w:r>
        <w:t xml:space="preserve"> </w:t>
      </w:r>
      <w:r>
        <w:t xml:space="preserve">— пульсирующая боль и отёк одной ноги — повод срочно обратиться к врачу или в 111 (беременным — в родильное отделение); при одышке или боли в груди — 999 (8.12, 8.14).</w:t>
      </w:r>
    </w:p>
    <w:p>
      <w:pPr>
        <w:numPr>
          <w:ilvl w:val="0"/>
          <w:numId w:val="1039"/>
        </w:numPr>
      </w:pPr>
      <w:r>
        <w:t xml:space="preserve">Waters T. R., MacDonald L. A., Hudock S. D., Goddard D. E.</w:t>
      </w:r>
      <w:r>
        <w:t xml:space="preserve"> </w:t>
      </w:r>
      <w:hyperlink r:id="rId142">
        <w:r>
          <w:rPr>
            <w:rStyle w:val="Hyperlink"/>
          </w:rPr>
          <w:t xml:space="preserve">Provisional recommended weight limits for manual lifting during pregnancy</w:t>
        </w:r>
      </w:hyperlink>
      <w:r>
        <w:t xml:space="preserve">. Human Factors, 2014;56(1):203–214 — таблица предельных весов: 36 и 26 фунтов при редких подъёмах на уровне талии, нижняя граница 9 фунтов, подъём с пола ниже середины голени и над головой не рекомендован (8.12).</w:t>
      </w:r>
      <w:r>
        <w:t xml:space="preserve"> </w:t>
      </w:r>
      <w:r>
        <w:rPr>
          <w:iCs/>
          <w:i/>
        </w:rPr>
        <w:t xml:space="preserve">Таблица 5 прочитана в рукописи на CDC Stacks; в статье MacDonald 2013 (запись выше) те же значения даны на рисунке.</w:t>
      </w:r>
    </w:p>
    <w:p>
      <w:pPr>
        <w:numPr>
          <w:ilvl w:val="0"/>
          <w:numId w:val="1039"/>
        </w:numPr>
      </w:pPr>
      <w:r>
        <w:t xml:space="preserve">Norfolk and Norwich University Hospitals NHS Foundation Trust.</w:t>
      </w:r>
      <w:r>
        <w:t xml:space="preserve"> </w:t>
      </w:r>
      <w:hyperlink r:id="rId143">
        <w:r>
          <w:rPr>
            <w:rStyle w:val="Hyperlink"/>
          </w:rPr>
          <w:t xml:space="preserve">Physiotherapy Advice in Pregnancy</w:t>
        </w:r>
      </w:hyperlink>
      <w:r>
        <w:t xml:space="preserve">, версия 12 — держать груз близко к телу, перед подъёмом напрячь мышцы живота и тазового дна; так же поднимать маленьких детей (8.12).</w:t>
      </w:r>
    </w:p>
    <w:p>
      <w:pPr>
        <w:numPr>
          <w:ilvl w:val="0"/>
          <w:numId w:val="1039"/>
        </w:numPr>
      </w:pPr>
      <w:r>
        <w:t xml:space="preserve">NCT.</w:t>
      </w:r>
      <w:r>
        <w:t xml:space="preserve"> </w:t>
      </w:r>
      <w:hyperlink r:id="rId144">
        <w:r>
          <w:rPr>
            <w:rStyle w:val="Hyperlink"/>
          </w:rPr>
          <w:t xml:space="preserve">Статья о подъёме ребёнка при беременности</w:t>
        </w:r>
      </w:hyperlink>
      <w:r>
        <w:t xml:space="preserve"> </w:t>
      </w:r>
      <w:r>
        <w:t xml:space="preserve">— пусть ребёнок сам забирается в коляску и автокресло, чтобы поднимать его реже (8.12).</w:t>
      </w:r>
      <w:r>
        <w:t xml:space="preserve"> </w:t>
      </w:r>
      <w:r>
        <w:rPr>
          <w:iCs/>
          <w:i/>
        </w:rPr>
        <w:t xml:space="preserve">Пациентская организация.</w:t>
      </w:r>
    </w:p>
    <w:p>
      <w:pPr>
        <w:pStyle w:val="FirstParagraph"/>
      </w:pPr>
      <w:r>
        <w:rPr>
          <w:bCs/>
          <w:b/>
        </w:rPr>
        <w:t xml:space="preserve">Поездки на автомобиле</w:t>
      </w:r>
    </w:p>
    <w:p>
      <w:pPr>
        <w:numPr>
          <w:ilvl w:val="0"/>
          <w:numId w:val="1040"/>
        </w:numPr>
      </w:pPr>
      <w:r>
        <w:t xml:space="preserve">Российская Федерация.</w:t>
      </w:r>
      <w:r>
        <w:t xml:space="preserve"> </w:t>
      </w:r>
      <w:hyperlink r:id="rId145">
        <w:r>
          <w:rPr>
            <w:rStyle w:val="Hyperlink"/>
          </w:rPr>
          <w:t xml:space="preserve">Правила дорожного движения Российской Федерации</w:t>
        </w:r>
      </w:hyperlink>
      <w:r>
        <w:t xml:space="preserve">, утверждены постановлением Правительства РФ от 23.10.1993 № 1090 (редакция от 28.08.2026), пункт 2.1.2 — при движении на транспортном средстве, оборудованном ремнями безопасности, водитель обязан быть пристёгнутым и не перевозить пассажиров, не пристёгнутых ремнями; исключений для беременных нет (8.13); пункт 2.7: водителю запрещается управлять транспортным средством «в болезненном или утомленном состоянии, ставящем под угрозу безопасность движения» (8.13).</w:t>
      </w:r>
      <w:r>
        <w:t xml:space="preserve"> </w:t>
      </w:r>
      <w:r>
        <w:rPr>
          <w:iCs/>
          <w:i/>
        </w:rPr>
        <w:t xml:space="preserve">В прежнем списке указан только пункт, без документа и адреса.</w:t>
      </w:r>
    </w:p>
    <w:p>
      <w:pPr>
        <w:numPr>
          <w:ilvl w:val="0"/>
          <w:numId w:val="1040"/>
        </w:numPr>
      </w:pPr>
      <w:r>
        <w:t xml:space="preserve">Peachman R. R.</w:t>
      </w:r>
      <w:r>
        <w:t xml:space="preserve"> </w:t>
      </w:r>
      <w:hyperlink r:id="rId146">
        <w:r>
          <w:rPr>
            <w:rStyle w:val="Hyperlink"/>
          </w:rPr>
          <w:t xml:space="preserve">The Safest Way to Drive While Pregnant</w:t>
        </w:r>
      </w:hyperlink>
      <w:r>
        <w:t xml:space="preserve">. Consumer Reports, 13.10.2021 — адаптеры, оттягивающие поясную часть ремня под живот, не регулируются государственным стандартом и не проходили надёжных краш-тестов, по ответу представителя NHTSA на запрос издания (8.13).</w:t>
      </w:r>
    </w:p>
    <w:p>
      <w:pPr>
        <w:numPr>
          <w:ilvl w:val="0"/>
          <w:numId w:val="1040"/>
        </w:numPr>
      </w:pPr>
      <w:r>
        <w:t xml:space="preserve">National Highway Traffic Safety Administration.</w:t>
      </w:r>
      <w:r>
        <w:t xml:space="preserve"> </w:t>
      </w:r>
      <w:hyperlink r:id="rId147">
        <w:r>
          <w:rPr>
            <w:rStyle w:val="Hyperlink"/>
          </w:rPr>
          <w:t xml:space="preserve">If You’re Pregnant: Seat Belt Recommendations for Drivers and Passengers</w:t>
        </w:r>
      </w:hyperlink>
      <w:r>
        <w:t xml:space="preserve"> </w:t>
      </w:r>
      <w:r>
        <w:t xml:space="preserve">— диагональная часть ремня между грудями, поясная под животом по бёдрам и тазовым костям; за рулём — как можно больше места между животом и рулём; подушки безопасности не отключать; после любой аварии — сразу к врачу, даже если травмы не чувствуются (8.13, 8.16).</w:t>
      </w:r>
    </w:p>
    <w:p>
      <w:pPr>
        <w:numPr>
          <w:ilvl w:val="0"/>
          <w:numId w:val="1040"/>
        </w:numPr>
      </w:pPr>
      <w:r>
        <w:t xml:space="preserve">Department for Transport (Великобритания).</w:t>
      </w:r>
      <w:r>
        <w:t xml:space="preserve"> </w:t>
      </w:r>
      <w:hyperlink r:id="rId148">
        <w:r>
          <w:rPr>
            <w:rStyle w:val="Hyperlink"/>
          </w:rPr>
          <w:t xml:space="preserve">Vehicle airbags: safety guidance</w:t>
        </w:r>
      </w:hyperlink>
      <w:r>
        <w:t xml:space="preserve"> </w:t>
      </w:r>
      <w:r>
        <w:t xml:space="preserve">— расстояние от центра руля до грудины водителя — не меньше 25 см (10 дюймов), по рекомендациям США и Канады (8.13).</w:t>
      </w:r>
      <w:r>
        <w:t xml:space="preserve"> </w:t>
      </w:r>
      <w:r>
        <w:rPr>
          <w:iCs/>
          <w:i/>
        </w:rPr>
        <w:t xml:space="preserve">Документ отозван 13.02.2020; правило общее для всех водителей, о беременных не говорит.</w:t>
      </w:r>
    </w:p>
    <w:p>
      <w:pPr>
        <w:pStyle w:val="FirstParagraph"/>
      </w:pPr>
      <w:r>
        <w:rPr>
          <w:bCs/>
          <w:b/>
        </w:rPr>
        <w:t xml:space="preserve">Долгие поездки и перелёты</w:t>
      </w:r>
    </w:p>
    <w:p>
      <w:pPr>
        <w:numPr>
          <w:ilvl w:val="0"/>
          <w:numId w:val="1041"/>
        </w:numPr>
      </w:pPr>
      <w:r>
        <w:t xml:space="preserve">Минздрав России, Российское общество акушеров-гинекологов, Ассоциация анестезиологов-реаниматологов, Ассоциация акушерских анестезиологов-реаниматологов.</w:t>
      </w:r>
      <w:r>
        <w:t xml:space="preserve"> </w:t>
      </w:r>
      <w:hyperlink r:id="rId149">
        <w:r>
          <w:rPr>
            <w:rStyle w:val="Hyperlink"/>
          </w:rPr>
          <w:t xml:space="preserve">Клинические рекомендации «Венозные осложнения во время беременности и послеродовом периоде. Акушерская тромбоэмболия»</w:t>
        </w:r>
      </w:hyperlink>
      <w:r>
        <w:t xml:space="preserve">, 2025, ID 723 (в рубрикаторе 723_2) — раздел 1.2: при беременности повышается активность факторов свёртывания, снижаются естественные антикоагулянты, матка затрудняет отток крови от ног, снижается тонус венозной стенки, дегидратация и малоподвижность входят в число предпосылок тромбоза (8.14); раздел 5: компрессионный трикотаж рекомендован, среди прочих, женщинам, путешествующим на большие расстояния более 4 часов (8.14); шкала оценки риска — предшествующее ВТЭО, варикозное расширение вен нижних конечностей тяжёлой степени, многоплодная беременность (8.14).</w:t>
      </w:r>
      <w:r>
        <w:t xml:space="preserve"> </w:t>
      </w:r>
      <w:r>
        <w:rPr>
          <w:iCs/>
          <w:i/>
        </w:rPr>
        <w:t xml:space="preserve">Рубрикатор Минздрава агенту закрыт; текст сверен по PDF с портала РОАГ в</w:t>
      </w:r>
      <w:r>
        <w:rPr>
          <w:iCs/>
          <w:i/>
        </w:rPr>
        <w:t xml:space="preserve"> </w:t>
      </w:r>
      <w:r>
        <w:rPr>
          <w:rStyle w:val="VerbatimChar"/>
          <w:iCs/>
          <w:i/>
        </w:rPr>
        <w:t xml:space="preserve">sources/russian-guidelines/</w:t>
      </w:r>
      <w:r>
        <w:rPr>
          <w:iCs/>
          <w:i/>
        </w:rPr>
        <w:t xml:space="preserve"> </w:t>
      </w:r>
      <w:r>
        <w:rPr>
          <w:iCs/>
          <w:i/>
        </w:rPr>
        <w:t xml:space="preserve">и по странице зеркала pravo.ppt.ru. В прежнем списке в названии стояло «в послеродовом периоде»; на титуле документа — «послеродовом периоде».</w:t>
      </w:r>
    </w:p>
    <w:p>
      <w:pPr>
        <w:numPr>
          <w:ilvl w:val="0"/>
          <w:numId w:val="1041"/>
        </w:numPr>
      </w:pPr>
      <w:r>
        <w:t xml:space="preserve">Royal College of Obstetricians and Gynaecologists.</w:t>
      </w:r>
      <w:r>
        <w:t xml:space="preserve"> </w:t>
      </w:r>
      <w:hyperlink r:id="rId150">
        <w:r>
          <w:rPr>
            <w:rStyle w:val="Hyperlink"/>
          </w:rPr>
          <w:t xml:space="preserve">Air Travel and Pregnancy</w:t>
        </w:r>
      </w:hyperlink>
      <w:r>
        <w:t xml:space="preserve">. Scientific Impact Paper № 1, 3-е издание, май 2013 — при перелётах дольше четырёх часов: место у прохода, ходьба по салону, упражнения для ног примерно каждые полчаса, достаточно жидкости, ограничение кофе и алкоголя, правильно подобранный компрессионный трикотаж всем беременным, низкомолекулярный гепарин при значительных дополнительных факторах риска (8.14); данных о повышении риска преждевременных родов, излития вод и отслойки плаценты от перелёта нет, досмотровый сканер даёт дозу меньше, чем две минуты полёта на высоте (8.14); для полётов после 28-й недели многие авиакомпании требуют письмо врача или акушерки, многие не допускают к перелёту после 36 полных недель; коллегия советует не летать с 37 недель при неосложнённой одноплодной и с 32 недель при неосложнённой многоплодной беременности (8.14).</w:t>
      </w:r>
    </w:p>
    <w:p>
      <w:pPr>
        <w:numPr>
          <w:ilvl w:val="0"/>
          <w:numId w:val="1041"/>
        </w:numPr>
      </w:pPr>
      <w:r>
        <w:t xml:space="preserve">NHS.</w:t>
      </w:r>
      <w:r>
        <w:t xml:space="preserve"> </w:t>
      </w:r>
      <w:hyperlink r:id="rId151">
        <w:r>
          <w:rPr>
            <w:rStyle w:val="Hyperlink"/>
          </w:rPr>
          <w:t xml:space="preserve">Travelling in pregnancy</w:t>
        </w:r>
      </w:hyperlink>
      <w:r>
        <w:t xml:space="preserve">, страница проверена NHS 17.08.2022 — в поездке на машине регулярно останавливаться и размяться; не за рулём вращать стопами и шевелить пальцами ног; интервал остановок не указан (8.14); поездки дольше 4 часов несут небольшой риск тромбов, компрессионные чулки можно купить в аптеке, в долгой поездке вождение лучше делить со спутником (8.13, 8.14).</w:t>
      </w:r>
    </w:p>
    <w:p>
      <w:pPr>
        <w:numPr>
          <w:ilvl w:val="0"/>
          <w:numId w:val="1041"/>
        </w:numPr>
      </w:pPr>
      <w:r>
        <w:t xml:space="preserve">Авиакомпания «Уральские авиалинии».</w:t>
      </w:r>
      <w:r>
        <w:t xml:space="preserve"> </w:t>
      </w:r>
      <w:hyperlink r:id="rId152">
        <w:r>
          <w:rPr>
            <w:rStyle w:val="Hyperlink"/>
          </w:rPr>
          <w:t xml:space="preserve">Перелёт беременных на самолёте</w:t>
        </w:r>
      </w:hyperlink>
      <w:r>
        <w:t xml:space="preserve"> </w:t>
      </w:r>
      <w:r>
        <w:t xml:space="preserve">— справка для перелёта должна быть выдана не ранее чем за 24 часа до вылета, указанного в билете (8.14).</w:t>
      </w:r>
    </w:p>
    <w:p>
      <w:pPr>
        <w:pStyle w:val="FirstParagraph"/>
      </w:pPr>
      <w:r>
        <w:rPr>
          <w:bCs/>
          <w:b/>
        </w:rPr>
        <w:t xml:space="preserve">Путешествия</w:t>
      </w:r>
    </w:p>
    <w:p>
      <w:pPr>
        <w:numPr>
          <w:ilvl w:val="0"/>
          <w:numId w:val="1042"/>
        </w:numPr>
      </w:pPr>
      <w:r>
        <w:t xml:space="preserve">Centers for Disease Control and Prevention.</w:t>
      </w:r>
      <w:r>
        <w:t xml:space="preserve"> </w:t>
      </w:r>
      <w:hyperlink r:id="rId153">
        <w:r>
          <w:rPr>
            <w:rStyle w:val="Hyperlink"/>
          </w:rPr>
          <w:t xml:space="preserve">Pregnant Travelers</w:t>
        </w:r>
      </w:hyperlink>
      <w:r>
        <w:t xml:space="preserve">. CDC Yellow Book 2026, страница проверена 23.04.2025 — риск акушерских осложнений выше в первом и третьем триместрах; в горы поднимаются постепенно, с временем на привыкание; многие страховые полисы не покрывают помощь при беременности; поездки в районы вспышки вируса Зика стоит пересмотреть; от комаров защищают зарегистрированные репелленты, закрытая одежда и москитные сетки (8.15).</w:t>
      </w:r>
    </w:p>
    <w:p>
      <w:pPr>
        <w:numPr>
          <w:ilvl w:val="0"/>
          <w:numId w:val="1042"/>
        </w:numPr>
      </w:pPr>
      <w:r>
        <w:t xml:space="preserve">Centers for Disease Control and Prevention.</w:t>
      </w:r>
      <w:r>
        <w:t xml:space="preserve"> </w:t>
      </w:r>
      <w:hyperlink r:id="rId154">
        <w:r>
          <w:rPr>
            <w:rStyle w:val="Hyperlink"/>
          </w:rPr>
          <w:t xml:space="preserve">Mosquitoes, Ticks, and Other Arthropods</w:t>
        </w:r>
      </w:hyperlink>
      <w:r>
        <w:t xml:space="preserve">. CDC Yellow Book 2026, 23.04.2025 — Агентство по охране окружающей среды США не предусматривает для беременных мер сверх указанных на этикетке зарегистрированных репеллентов (8.15).</w:t>
      </w:r>
    </w:p>
    <w:p>
      <w:pPr>
        <w:numPr>
          <w:ilvl w:val="0"/>
          <w:numId w:val="1042"/>
        </w:numPr>
      </w:pPr>
      <w:r>
        <w:t xml:space="preserve">MotherToBaby (Organization of Teratology Information Specialists).</w:t>
      </w:r>
      <w:r>
        <w:t xml:space="preserve"> </w:t>
      </w:r>
      <w:hyperlink r:id="rId155">
        <w:r>
          <w:rPr>
            <w:rStyle w:val="Hyperlink"/>
          </w:rPr>
          <w:t xml:space="preserve">Insect Repellents</w:t>
        </w:r>
      </w:hyperlink>
      <w:r>
        <w:t xml:space="preserve">, информационный листок, июль 2026 (прежняя версия — август 2024) — в большинстве исследований DEET не повышал вероятность пороков развития; средство наносят на открытую кожу или на одежду, не под одежду, не на порезы и раздражённую кожу, затем смывают водой с мылом (8.15).</w:t>
      </w:r>
    </w:p>
    <w:p>
      <w:pPr>
        <w:pStyle w:val="FirstParagraph"/>
      </w:pPr>
      <w:r>
        <w:rPr>
          <w:bCs/>
          <w:b/>
        </w:rPr>
        <w:t xml:space="preserve">Падения и травмы</w:t>
      </w:r>
    </w:p>
    <w:p>
      <w:pPr>
        <w:numPr>
          <w:ilvl w:val="0"/>
          <w:numId w:val="1043"/>
        </w:numPr>
      </w:pPr>
      <w:r>
        <w:t xml:space="preserve">Dunning K., LeMasters G., Bhattacharya A.</w:t>
      </w:r>
      <w:r>
        <w:t xml:space="preserve"> </w:t>
      </w:r>
      <w:hyperlink r:id="rId156">
        <w:r>
          <w:rPr>
            <w:rStyle w:val="Hyperlink"/>
          </w:rPr>
          <w:t xml:space="preserve">A major public health issue: the high incidence of falls during pregnancy</w:t>
        </w:r>
      </w:hyperlink>
      <w:r>
        <w:t xml:space="preserve">. Maternal and Child Health Journal, 2010;14(5):720–725, DOI 10.1007/s10995-009-0511-0 — упали хотя бы раз 1070 из 3997 недавно родивших женщин (27 %) (8.16).</w:t>
      </w:r>
      <w:r>
        <w:t xml:space="preserve"> </w:t>
      </w:r>
      <w:r>
        <w:rPr>
          <w:iCs/>
          <w:i/>
        </w:rPr>
        <w:t xml:space="preserve">Страница издателя агенту не открывалась; выходные данные и числа сверены по реферату в PubMed (PMID 19672702).</w:t>
      </w:r>
    </w:p>
    <w:p>
      <w:pPr>
        <w:numPr>
          <w:ilvl w:val="0"/>
          <w:numId w:val="1043"/>
        </w:numPr>
      </w:pPr>
      <w:r>
        <w:t xml:space="preserve">Jain V., Chari R., Maslovitz S. et al. </w:t>
      </w:r>
      <w:hyperlink r:id="rId157">
        <w:r>
          <w:rPr>
            <w:rStyle w:val="Hyperlink"/>
          </w:rPr>
          <w:t xml:space="preserve">Guidelines for the Management of a Pregnant Trauma Patient</w:t>
        </w:r>
      </w:hyperlink>
      <w:r>
        <w:t xml:space="preserve">. Society of Obstetricians and Gynaecologists of Canada, Journal of Obstetrics and Gynaecology Canada, 2015;37(6):553–574, DOI 10.1016/S1701-2163(15)30232-2 — при сроке от 23 недель после травмы не менее четырёх часов проводят мониторинг сердцебиения плода (8.16); антирезусный иммуноглобулин вводят всем резус-отрицательным беременным после травмы (8.16); каждую женщину с травмой отдельно спрашивают о насилии со стороны партнёра (8.16).</w:t>
      </w:r>
      <w:r>
        <w:t xml:space="preserve"> </w:t>
      </w:r>
      <w:r>
        <w:rPr>
          <w:iCs/>
          <w:i/>
        </w:rPr>
        <w:t xml:space="preserve">Страница издателя агенту не открывалась; рекомендации 20, 22 и 29 сверены по реферату в PubMed (PMID 26334607), в котором приведён перечень рекомендаций целиком.</w:t>
      </w:r>
    </w:p>
    <w:p>
      <w:pPr>
        <w:numPr>
          <w:ilvl w:val="0"/>
          <w:numId w:val="1043"/>
        </w:numPr>
      </w:pPr>
      <w:r>
        <w:t xml:space="preserve">Минздрав России.</w:t>
      </w:r>
      <w:r>
        <w:t xml:space="preserve"> </w:t>
      </w:r>
      <w:hyperlink r:id="rId158">
        <w:r>
          <w:rPr>
            <w:rStyle w:val="Hyperlink"/>
          </w:rPr>
          <w:t xml:space="preserve">Клинические рекомендации «Резус-изоиммунизация. Гемолитическая болезнь плода»</w:t>
        </w:r>
      </w:hyperlink>
      <w:r>
        <w:t xml:space="preserve">, 2024, раздел 5.2 — при абдоминальной травме у беременной с резус-отрицательной кровью без антирезусных антител рекомендовано дополнительное введение иммуноглобулина человека антирезус Rho(D) (уровень убедительности C, достоверности 4) (8.16).</w:t>
      </w:r>
    </w:p>
    <w:bookmarkEnd w:id="159"/>
    <w:bookmarkEnd w:id="1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30">
    <w:nsid w:val="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5">
    <w:nsid w:val="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44">
    <w:nsid w:val="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50">
    <w:nsid w:val="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4">
    <w:nsid w:val="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8">
    <w:nsid w:val="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76">
    <w:nsid w:val="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85">
    <w:nsid w:val="A994185"/>
    <w:multiLevelType w:val="multilevel"/>
    <w:lvl w:ilvl="0">
      <w:start w:val="85"/>
      <w:numFmt w:val="decimal"/>
      <w:lvlText w:val="%1."/>
      <w:lvlJc w:val="left"/>
      <w:pPr>
        <w:ind w:left="720" w:hanging="480"/>
      </w:pPr>
    </w:lvl>
    <w:lvl w:ilvl="1">
      <w:start w:val="85"/>
      <w:numFmt w:val="decimal"/>
      <w:lvlText w:val="%2."/>
      <w:lvlJc w:val="left"/>
      <w:pPr>
        <w:ind w:left="1440" w:hanging="480"/>
      </w:pPr>
    </w:lvl>
    <w:lvl w:ilvl="2">
      <w:start w:val="85"/>
      <w:numFmt w:val="decimal"/>
      <w:lvlText w:val="%3."/>
      <w:lvlJc w:val="left"/>
      <w:pPr>
        <w:ind w:left="2160" w:hanging="480"/>
      </w:pPr>
    </w:lvl>
    <w:lvl w:ilvl="3">
      <w:start w:val="85"/>
      <w:numFmt w:val="decimal"/>
      <w:lvlText w:val="%4."/>
      <w:lvlJc w:val="left"/>
      <w:pPr>
        <w:ind w:left="2880" w:hanging="480"/>
      </w:pPr>
    </w:lvl>
    <w:lvl w:ilvl="4">
      <w:start w:val="85"/>
      <w:numFmt w:val="decimal"/>
      <w:lvlText w:val="%5."/>
      <w:lvlJc w:val="left"/>
      <w:pPr>
        <w:ind w:left="3600" w:hanging="480"/>
      </w:pPr>
    </w:lvl>
    <w:lvl w:ilvl="5">
      <w:start w:val="85"/>
      <w:numFmt w:val="decimal"/>
      <w:lvlText w:val="%6."/>
      <w:lvlJc w:val="left"/>
      <w:pPr>
        <w:ind w:left="4320" w:hanging="480"/>
      </w:pPr>
    </w:lvl>
    <w:lvl w:ilvl="6">
      <w:start w:val="85"/>
      <w:numFmt w:val="decimal"/>
      <w:lvlText w:val="%7."/>
      <w:lvlJc w:val="left"/>
      <w:pPr>
        <w:ind w:left="5040" w:hanging="480"/>
      </w:pPr>
    </w:lvl>
    <w:lvl w:ilvl="7">
      <w:start w:val="85"/>
      <w:numFmt w:val="decimal"/>
      <w:lvlText w:val="%8."/>
      <w:lvlJc w:val="left"/>
      <w:pPr>
        <w:ind w:left="5760" w:hanging="480"/>
      </w:pPr>
    </w:lvl>
    <w:lvl w:ilvl="8">
      <w:start w:val="85"/>
      <w:numFmt w:val="decimal"/>
      <w:lvlText w:val="%9."/>
      <w:lvlJc w:val="left"/>
      <w:pPr>
        <w:ind w:left="6480" w:hanging="480"/>
      </w:pPr>
    </w:lvl>
  </w:abstractNum>
  <w:abstractNum w:abstractNumId="994189">
    <w:nsid w:val="A994189"/>
    <w:multiLevelType w:val="multilevel"/>
    <w:lvl w:ilvl="0">
      <w:start w:val="89"/>
      <w:numFmt w:val="decimal"/>
      <w:lvlText w:val="%1."/>
      <w:lvlJc w:val="left"/>
      <w:pPr>
        <w:ind w:left="720" w:hanging="480"/>
      </w:pPr>
    </w:lvl>
    <w:lvl w:ilvl="1">
      <w:start w:val="89"/>
      <w:numFmt w:val="decimal"/>
      <w:lvlText w:val="%2."/>
      <w:lvlJc w:val="left"/>
      <w:pPr>
        <w:ind w:left="1440" w:hanging="480"/>
      </w:pPr>
    </w:lvl>
    <w:lvl w:ilvl="2">
      <w:start w:val="89"/>
      <w:numFmt w:val="decimal"/>
      <w:lvlText w:val="%3."/>
      <w:lvlJc w:val="left"/>
      <w:pPr>
        <w:ind w:left="2160" w:hanging="480"/>
      </w:pPr>
    </w:lvl>
    <w:lvl w:ilvl="3">
      <w:start w:val="89"/>
      <w:numFmt w:val="decimal"/>
      <w:lvlText w:val="%4."/>
      <w:lvlJc w:val="left"/>
      <w:pPr>
        <w:ind w:left="2880" w:hanging="480"/>
      </w:pPr>
    </w:lvl>
    <w:lvl w:ilvl="4">
      <w:start w:val="89"/>
      <w:numFmt w:val="decimal"/>
      <w:lvlText w:val="%5."/>
      <w:lvlJc w:val="left"/>
      <w:pPr>
        <w:ind w:left="3600" w:hanging="480"/>
      </w:pPr>
    </w:lvl>
    <w:lvl w:ilvl="5">
      <w:start w:val="89"/>
      <w:numFmt w:val="decimal"/>
      <w:lvlText w:val="%6."/>
      <w:lvlJc w:val="left"/>
      <w:pPr>
        <w:ind w:left="4320" w:hanging="480"/>
      </w:pPr>
    </w:lvl>
    <w:lvl w:ilvl="6">
      <w:start w:val="89"/>
      <w:numFmt w:val="decimal"/>
      <w:lvlText w:val="%7."/>
      <w:lvlJc w:val="left"/>
      <w:pPr>
        <w:ind w:left="5040" w:hanging="480"/>
      </w:pPr>
    </w:lvl>
    <w:lvl w:ilvl="7">
      <w:start w:val="89"/>
      <w:numFmt w:val="decimal"/>
      <w:lvlText w:val="%8."/>
      <w:lvlJc w:val="left"/>
      <w:pPr>
        <w:ind w:left="5760" w:hanging="480"/>
      </w:pPr>
    </w:lvl>
    <w:lvl w:ilvl="8">
      <w:start w:val="89"/>
      <w:numFmt w:val="decimal"/>
      <w:lvlText w:val="%9."/>
      <w:lvlJc w:val="left"/>
      <w:pPr>
        <w:ind w:left="6480" w:hanging="480"/>
      </w:pPr>
    </w:lvl>
  </w:abstractNum>
  <w:abstractNum w:abstractNumId="994193">
    <w:nsid w:val="A994193"/>
    <w:multiLevelType w:val="multilevel"/>
    <w:lvl w:ilvl="0">
      <w:start w:val="93"/>
      <w:numFmt w:val="decimal"/>
      <w:lvlText w:val="%1."/>
      <w:lvlJc w:val="left"/>
      <w:pPr>
        <w:ind w:left="720" w:hanging="480"/>
      </w:pPr>
    </w:lvl>
    <w:lvl w:ilvl="1">
      <w:start w:val="93"/>
      <w:numFmt w:val="decimal"/>
      <w:lvlText w:val="%2."/>
      <w:lvlJc w:val="left"/>
      <w:pPr>
        <w:ind w:left="1440" w:hanging="480"/>
      </w:pPr>
    </w:lvl>
    <w:lvl w:ilvl="2">
      <w:start w:val="93"/>
      <w:numFmt w:val="decimal"/>
      <w:lvlText w:val="%3."/>
      <w:lvlJc w:val="left"/>
      <w:pPr>
        <w:ind w:left="2160" w:hanging="480"/>
      </w:pPr>
    </w:lvl>
    <w:lvl w:ilvl="3">
      <w:start w:val="93"/>
      <w:numFmt w:val="decimal"/>
      <w:lvlText w:val="%4."/>
      <w:lvlJc w:val="left"/>
      <w:pPr>
        <w:ind w:left="2880" w:hanging="480"/>
      </w:pPr>
    </w:lvl>
    <w:lvl w:ilvl="4">
      <w:start w:val="93"/>
      <w:numFmt w:val="decimal"/>
      <w:lvlText w:val="%5."/>
      <w:lvlJc w:val="left"/>
      <w:pPr>
        <w:ind w:left="3600" w:hanging="480"/>
      </w:pPr>
    </w:lvl>
    <w:lvl w:ilvl="5">
      <w:start w:val="93"/>
      <w:numFmt w:val="decimal"/>
      <w:lvlText w:val="%6."/>
      <w:lvlJc w:val="left"/>
      <w:pPr>
        <w:ind w:left="4320" w:hanging="480"/>
      </w:pPr>
    </w:lvl>
    <w:lvl w:ilvl="6">
      <w:start w:val="93"/>
      <w:numFmt w:val="decimal"/>
      <w:lvlText w:val="%7."/>
      <w:lvlJc w:val="left"/>
      <w:pPr>
        <w:ind w:left="5040" w:hanging="480"/>
      </w:pPr>
    </w:lvl>
    <w:lvl w:ilvl="7">
      <w:start w:val="93"/>
      <w:numFmt w:val="decimal"/>
      <w:lvlText w:val="%8."/>
      <w:lvlJc w:val="left"/>
      <w:pPr>
        <w:ind w:left="5760" w:hanging="480"/>
      </w:pPr>
    </w:lvl>
    <w:lvl w:ilvl="8">
      <w:start w:val="93"/>
      <w:numFmt w:val="decimal"/>
      <w:lvlText w:val="%9."/>
      <w:lvlJc w:val="left"/>
      <w:pPr>
        <w:ind w:left="6480" w:hanging="480"/>
      </w:pPr>
    </w:lvl>
  </w:abstractNum>
  <w:abstractNum w:abstractNumId="994196">
    <w:nsid w:val="A994196"/>
    <w:multiLevelType w:val="multilevel"/>
    <w:lvl w:ilvl="0">
      <w:start w:val="96"/>
      <w:numFmt w:val="decimal"/>
      <w:lvlText w:val="%1."/>
      <w:lvlJc w:val="left"/>
      <w:pPr>
        <w:ind w:left="720" w:hanging="480"/>
      </w:pPr>
    </w:lvl>
    <w:lvl w:ilvl="1">
      <w:start w:val="96"/>
      <w:numFmt w:val="decimal"/>
      <w:lvlText w:val="%2."/>
      <w:lvlJc w:val="left"/>
      <w:pPr>
        <w:ind w:left="1440" w:hanging="480"/>
      </w:pPr>
    </w:lvl>
    <w:lvl w:ilvl="2">
      <w:start w:val="96"/>
      <w:numFmt w:val="decimal"/>
      <w:lvlText w:val="%3."/>
      <w:lvlJc w:val="left"/>
      <w:pPr>
        <w:ind w:left="2160" w:hanging="480"/>
      </w:pPr>
    </w:lvl>
    <w:lvl w:ilvl="3">
      <w:start w:val="96"/>
      <w:numFmt w:val="decimal"/>
      <w:lvlText w:val="%4."/>
      <w:lvlJc w:val="left"/>
      <w:pPr>
        <w:ind w:left="2880" w:hanging="480"/>
      </w:pPr>
    </w:lvl>
    <w:lvl w:ilvl="4">
      <w:start w:val="96"/>
      <w:numFmt w:val="decimal"/>
      <w:lvlText w:val="%5."/>
      <w:lvlJc w:val="left"/>
      <w:pPr>
        <w:ind w:left="3600" w:hanging="480"/>
      </w:pPr>
    </w:lvl>
    <w:lvl w:ilvl="5">
      <w:start w:val="96"/>
      <w:numFmt w:val="decimal"/>
      <w:lvlText w:val="%6."/>
      <w:lvlJc w:val="left"/>
      <w:pPr>
        <w:ind w:left="4320" w:hanging="480"/>
      </w:pPr>
    </w:lvl>
    <w:lvl w:ilvl="6">
      <w:start w:val="96"/>
      <w:numFmt w:val="decimal"/>
      <w:lvlText w:val="%7."/>
      <w:lvlJc w:val="left"/>
      <w:pPr>
        <w:ind w:left="5040" w:hanging="480"/>
      </w:pPr>
    </w:lvl>
    <w:lvl w:ilvl="7">
      <w:start w:val="96"/>
      <w:numFmt w:val="decimal"/>
      <w:lvlText w:val="%8."/>
      <w:lvlJc w:val="left"/>
      <w:pPr>
        <w:ind w:left="5760" w:hanging="480"/>
      </w:pPr>
    </w:lvl>
    <w:lvl w:ilvl="8">
      <w:start w:val="96"/>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3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3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33">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5">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36">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37">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38">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39">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40">
    <w:abstractNumId w:val="994185"/>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 w:numId="1041">
    <w:abstractNumId w:val="994189"/>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1042">
    <w:abstractNumId w:val="994193"/>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1043">
    <w:abstractNumId w:val="994196"/>
    <w:lvlOverride w:ilvl="0">
      <w:startOverride w:val="96"/>
    </w:lvlOverride>
    <w:lvlOverride w:ilvl="1">
      <w:startOverride w:val="96"/>
    </w:lvlOverride>
    <w:lvlOverride w:ilvl="2">
      <w:startOverride w:val="96"/>
    </w:lvlOverride>
    <w:lvlOverride w:ilvl="3">
      <w:startOverride w:val="96"/>
    </w:lvlOverride>
    <w:lvlOverride w:ilvl="4">
      <w:startOverride w:val="96"/>
    </w:lvlOverride>
    <w:lvlOverride w:ilvl="5">
      <w:startOverride w:val="96"/>
    </w:lvlOverride>
    <w:lvlOverride w:ilvl="6">
      <w:startOverride w:val="96"/>
    </w:lvlOverride>
    <w:lvlOverride w:ilvl="7">
      <w:startOverride w:val="96"/>
    </w:lvlOverride>
    <w:lvlOverride w:ilvl="8">
      <w:startOverride w:val="9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5" Type="http://schemas.openxmlformats.org/officeDocument/2006/relationships/hyperlink" Target="https://aig-journal.ru/articles/riski-vozdeistviya-elektronnyh-kuritelnyh-ustroistv-na-beremennost.html" TargetMode="External"/><Relationship Id="rId89" Type="http://schemas.openxmlformats.org/officeDocument/2006/relationships/hyperlink" Target="https://base.garant.ru/409626439/" TargetMode="External"/><Relationship Id="rId158" Type="http://schemas.openxmlformats.org/officeDocument/2006/relationships/hyperlink" Target="https://base.garant.ru/409626441/" TargetMode="External"/><Relationship Id="rId71" Type="http://schemas.openxmlformats.org/officeDocument/2006/relationships/hyperlink" Target="https://base.garant.ru/410576556/" TargetMode="External"/><Relationship Id="rId119" Type="http://schemas.openxmlformats.org/officeDocument/2006/relationships/hyperlink" Target="https://base.garant.ru/414329089/" TargetMode="External"/><Relationship Id="rId121" Type="http://schemas.openxmlformats.org/officeDocument/2006/relationships/hyperlink" Target="https://cdc.gov/infection-control/hcp/healthcare-personnel-epidemiology-control/parvovirus.html" TargetMode="External"/><Relationship Id="rId101" Type="http://schemas.openxmlformats.org/officeDocument/2006/relationships/hyperlink" Target="https://cdc.gov/lead-prevention/risk-factors/pregnancy.html" TargetMode="External"/><Relationship Id="rId113" Type="http://schemas.openxmlformats.org/officeDocument/2006/relationships/hyperlink" Target="https://cdn.who.int/media/docs/default-source/environment-climate-change-and-health/signs-of-heat-stroke.pdf?sfvrsn=96800ae4_5" TargetMode="External"/><Relationship Id="rId65" Type="http://schemas.openxmlformats.org/officeDocument/2006/relationships/hyperlink" Target="https://congress-med.ru/assets/files/2024/2024-normalnaya-beremennost.pdf" TargetMode="External"/><Relationship Id="rId66" Type="http://schemas.openxmlformats.org/officeDocument/2006/relationships/hyperlink" Target="https://consultant.ru/document/cons_doc_LAW_8368/" TargetMode="External"/><Relationship Id="rId97" Type="http://schemas.openxmlformats.org/officeDocument/2006/relationships/hyperlink" Target="https://doh.wa.gov/community-and-environment/contaminants/bleach-mixing-dangers" TargetMode="External"/><Relationship Id="rId105" Type="http://schemas.openxmlformats.org/officeDocument/2006/relationships/hyperlink" Target="https://doi.org/10.1001/jamanetworkopen.2020.8243" TargetMode="External"/><Relationship Id="rId99" Type="http://schemas.openxmlformats.org/officeDocument/2006/relationships/hyperlink" Target="https://doi.org/10.1002/%28SICI%291097-0274%28199809%2934:3%3C288::AID-AJIM12%3E3.0.CO;2-Q" TargetMode="External"/><Relationship Id="rId72" Type="http://schemas.openxmlformats.org/officeDocument/2006/relationships/hyperlink" Target="https://doi.org/10.1002/ijgo.15794" TargetMode="External"/><Relationship Id="rId156" Type="http://schemas.openxmlformats.org/officeDocument/2006/relationships/hyperlink" Target="https://doi.org/10.1007/s10995-009-0511-0" TargetMode="External"/><Relationship Id="rId157" Type="http://schemas.openxmlformats.org/officeDocument/2006/relationships/hyperlink" Target="https://doi.org/10.1016/S1701-2163(15)30232-2" TargetMode="External"/><Relationship Id="rId137" Type="http://schemas.openxmlformats.org/officeDocument/2006/relationships/hyperlink" Target="https://doi.org/10.1016/j.ajog.2013.02.047" TargetMode="External"/><Relationship Id="rId138" Type="http://schemas.openxmlformats.org/officeDocument/2006/relationships/hyperlink" Target="https://doi.org/10.1016/j.ajog.2019.08.059" TargetMode="External"/><Relationship Id="rId135" Type="http://schemas.openxmlformats.org/officeDocument/2006/relationships/hyperlink" Target="https://doi.org/10.1016/j.envint.2024.108816" TargetMode="External"/><Relationship Id="rId111" Type="http://schemas.openxmlformats.org/officeDocument/2006/relationships/hyperlink" Target="https://doi.org/10.1097/01.ede.0000152903.55579.15" TargetMode="External"/><Relationship Id="rId91" Type="http://schemas.openxmlformats.org/officeDocument/2006/relationships/hyperlink" Target="https://doi.org/10.1097/AOG.0000000000002235" TargetMode="External"/><Relationship Id="rId128" Type="http://schemas.openxmlformats.org/officeDocument/2006/relationships/hyperlink" Target="https://doi.org/10.1097/AOG.0000000000002355" TargetMode="External"/><Relationship Id="rId87" Type="http://schemas.openxmlformats.org/officeDocument/2006/relationships/hyperlink" Target="https://doi.org/10.1097/AOG.0000000000006053" TargetMode="External"/><Relationship Id="rId112" Type="http://schemas.openxmlformats.org/officeDocument/2006/relationships/hyperlink" Target="https://doi.org/10.1136/bmj.m3811" TargetMode="External"/><Relationship Id="rId125" Type="http://schemas.openxmlformats.org/officeDocument/2006/relationships/hyperlink" Target="https://doi.org/10.1136/oemed-2020-106519" TargetMode="External"/><Relationship Id="rId142" Type="http://schemas.openxmlformats.org/officeDocument/2006/relationships/hyperlink" Target="https://doi.org/10.1177/0018720813502223" TargetMode="External"/><Relationship Id="rId132" Type="http://schemas.openxmlformats.org/officeDocument/2006/relationships/hyperlink" Target="https://doi.org/10.1503/cmaj.140901" TargetMode="External"/><Relationship Id="rId124" Type="http://schemas.openxmlformats.org/officeDocument/2006/relationships/hyperlink" Target="https://doi.org/10.3389/phrs.2023.1606085" TargetMode="External"/><Relationship Id="rId83" Type="http://schemas.openxmlformats.org/officeDocument/2006/relationships/hyperlink" Target="https://doi.org/10.3390/ijerph191811826" TargetMode="External"/><Relationship Id="rId106" Type="http://schemas.openxmlformats.org/officeDocument/2006/relationships/hyperlink" Target="https://epa.gov/node/257003/" TargetMode="External"/><Relationship Id="rId84" Type="http://schemas.openxmlformats.org/officeDocument/2006/relationships/hyperlink" Target="https://extranet.who.int/fctcapps/fctcapps/fctc/kh/wts/faq" TargetMode="External"/><Relationship Id="rId127" Type="http://schemas.openxmlformats.org/officeDocument/2006/relationships/hyperlink" Target="https://gravitas.acr.org/PPTS/DownloadPreviewDocument?DocId=23" TargetMode="External"/><Relationship Id="rId117" Type="http://schemas.openxmlformats.org/officeDocument/2006/relationships/hyperlink" Target="https://legalacts.ru/doc/prikaz-minzdrava-rossii-ot-23112021-n-1089n-ob-utverzhdenii/" TargetMode="External"/><Relationship Id="rId134" Type="http://schemas.openxmlformats.org/officeDocument/2006/relationships/hyperlink" Target="https://legislation.gov.uk/eudr/1992/85/annex/II/division/A/2020-01-31?view=plain" TargetMode="External"/><Relationship Id="rId92" Type="http://schemas.openxmlformats.org/officeDocument/2006/relationships/hyperlink" Target="https://magazine.medlineplus.gov/article/substance-use-disorders-get-the-facts-and-find-support" TargetMode="External"/><Relationship Id="rId76" Type="http://schemas.openxmlformats.org/officeDocument/2006/relationships/hyperlink" Target="https://medi.ru/instrukciya/nikorette_21607/" TargetMode="External"/><Relationship Id="rId95" Type="http://schemas.openxmlformats.org/officeDocument/2006/relationships/hyperlink" Target="https://medlineplus.gov/ency/article/000764.htm" TargetMode="External"/><Relationship Id="rId104" Type="http://schemas.openxmlformats.org/officeDocument/2006/relationships/hyperlink" Target="https://moscow.mchs.gov.ru/deyatelnost/press-centr/novosti/4073461" TargetMode="External"/><Relationship Id="rId96" Type="http://schemas.openxmlformats.org/officeDocument/2006/relationships/hyperlink" Target="https://mothertobaby.org/baby-blog/whats-the-dirt-on-household-cleaners-when-pregnant/" TargetMode="External"/><Relationship Id="rId109" Type="http://schemas.openxmlformats.org/officeDocument/2006/relationships/hyperlink" Target="https://mothertobaby.org/fact-sheets/carbon-monoxide-pregnancy/" TargetMode="External"/><Relationship Id="rId155" Type="http://schemas.openxmlformats.org/officeDocument/2006/relationships/hyperlink" Target="https://mothertobaby.org/fact-sheets/insect-repellents/" TargetMode="External"/><Relationship Id="rId133" Type="http://schemas.openxmlformats.org/officeDocument/2006/relationships/hyperlink" Target="https://mothertobaby.org/fact-sheets/pce/" TargetMode="External"/><Relationship Id="rId103" Type="http://schemas.openxmlformats.org/officeDocument/2006/relationships/hyperlink" Target="https://mothertobaby.org/fact-sheets/pesticides-pregnancy/" TargetMode="External"/><Relationship Id="rId88" Type="http://schemas.openxmlformats.org/officeDocument/2006/relationships/hyperlink" Target="https://nida.nih.gov/publications/research-reports/substance-use-in-women/substance-use-while-pregnant-breastfeeding" TargetMode="External"/><Relationship Id="rId102" Type="http://schemas.openxmlformats.org/officeDocument/2006/relationships/hyperlink" Target="https://npic.orst.edu/health/preg.html" TargetMode="External"/><Relationship Id="rId149" Type="http://schemas.openxmlformats.org/officeDocument/2006/relationships/hyperlink" Target="https://pravo.ppt.ru/klinicheskie-rekomendatsii/319532" TargetMode="External"/><Relationship Id="rId136" Type="http://schemas.openxmlformats.org/officeDocument/2006/relationships/hyperlink" Target="https://pravo.ppt.ru/prikaz/mintrud/n-629n-258274" TargetMode="External"/><Relationship Id="rId126" Type="http://schemas.openxmlformats.org/officeDocument/2006/relationships/hyperlink" Target="https://rulaws.ru/amp/acts/Postanovlenie-Glavnogo-gosudarstvennogo-sanitarnogo-vracha-RF-ot-07.07.2009-N-47/" TargetMode="External"/><Relationship Id="rId73" Type="http://schemas.openxmlformats.org/officeDocument/2006/relationships/hyperlink" Target="https://smokefree.gov/quit-smoking/quitting-while-pregnant/myths-about-smoking-pregnancy" TargetMode="External"/><Relationship Id="rId93" Type="http://schemas.openxmlformats.org/officeDocument/2006/relationships/hyperlink" Target="https://spbniif.ru/klinicheskie-podrazdeleniya/konsultativnyy-telefonnyy-tsentr-pomoshchi-v-otkaze-ot-potrebleniya-tabaka-.php" TargetMode="External"/><Relationship Id="rId75" Type="http://schemas.openxmlformats.org/officeDocument/2006/relationships/hyperlink" Target="https://uktis.org/monographs/tobacco-and-nrt-use-in-pregnancy/" TargetMode="External"/><Relationship Id="rId107" Type="http://schemas.openxmlformats.org/officeDocument/2006/relationships/hyperlink" Target="https://wspehsu.ucsf.edu/wp-content/uploads/2025/02/mask-or-respirator-use-during-pregnancy-and-early-child-years-in-wildfire-smoke-events_2_5_25.pdf" TargetMode="External"/><Relationship Id="rId69" Type="http://schemas.openxmlformats.org/officeDocument/2006/relationships/hyperlink" Target="https://www.acog.org/clinical/clinical-guidance/committee-opinion/articles/2020/05/tobacco-and-nicotine-cessation-during-pregnancy" TargetMode="External"/><Relationship Id="rId114" Type="http://schemas.openxmlformats.org/officeDocument/2006/relationships/hyperlink" Target="https://www.acog.org/womens-health/experts-and-stories/ask-acog/can-i-use-a-sauna-or-hot-tub-early-in-pregnancy" TargetMode="External"/><Relationship Id="rId108" Type="http://schemas.openxmlformats.org/officeDocument/2006/relationships/hyperlink" Target="https://www.atsdr.cdc.gov/csem/ped_env_health/docs/ped_env_health.pdf" TargetMode="External"/><Relationship Id="rId81" Type="http://schemas.openxmlformats.org/officeDocument/2006/relationships/hyperlink" Target="https://www.canada.ca/en/health-canada/services/publications/healthy-living/make-your-home-smoke-free-multi-unit-residence.html" TargetMode="External"/><Relationship Id="rId122" Type="http://schemas.openxmlformats.org/officeDocument/2006/relationships/hyperlink" Target="https://www.cdc.gov/cytomegalovirus/about/index.html" TargetMode="External"/><Relationship Id="rId64" Type="http://schemas.openxmlformats.org/officeDocument/2006/relationships/hyperlink" Target="https://www.cdc.gov/fasd/about/index.html" TargetMode="External"/><Relationship Id="rId120" Type="http://schemas.openxmlformats.org/officeDocument/2006/relationships/hyperlink" Target="https://www.cdc.gov/niosh/reproductive-health/risk-factors/index.html" TargetMode="External"/><Relationship Id="rId98" Type="http://schemas.openxmlformats.org/officeDocument/2006/relationships/hyperlink" Target="https://www.cdc.gov/toxoplasmosis/risk-factors/index.html" TargetMode="External"/><Relationship Id="rId154" Type="http://schemas.openxmlformats.org/officeDocument/2006/relationships/hyperlink" Target="https://www.cdc.gov/yellow-book/hcp/environmental-hazards-risks/mosquitoes-ticks-and-other-arthropods.html" TargetMode="External"/><Relationship Id="rId153" Type="http://schemas.openxmlformats.org/officeDocument/2006/relationships/hyperlink" Target="https://www.cdc.gov/yellow-book/hcp/family-travel/pregnant-travelers.html" TargetMode="External"/><Relationship Id="rId90" Type="http://schemas.openxmlformats.org/officeDocument/2006/relationships/hyperlink" Target="https://www.consultant.ru/document/cons_doc_LAW_121895/9f906d460f9454a8a0d290738d9fc2798c1e865a/" TargetMode="External"/><Relationship Id="rId118" Type="http://schemas.openxmlformats.org/officeDocument/2006/relationships/hyperlink" Target="https://www.consultant.ru/document/cons_doc_LAW_156555/402810b1bb7b017100eca8380896285286db0bde/" TargetMode="External"/><Relationship Id="rId145" Type="http://schemas.openxmlformats.org/officeDocument/2006/relationships/hyperlink" Target="https://www.consultant.ru/document/cons_doc_LAW_2709/a4b879c29ebc2ff9a56a0595499b6eb2dce7980e/" TargetMode="External"/><Relationship Id="rId116" Type="http://schemas.openxmlformats.org/officeDocument/2006/relationships/hyperlink" Target="https://www.consultant.ru/document/cons_doc_LAW_34683/" TargetMode="External"/><Relationship Id="rId70" Type="http://schemas.openxmlformats.org/officeDocument/2006/relationships/hyperlink" Target="https://www.consultant.ru/document/cons_doc_LAW_447855/" TargetMode="External"/><Relationship Id="rId146" Type="http://schemas.openxmlformats.org/officeDocument/2006/relationships/hyperlink" Target="https://www.consumerreports.org/car-safety/safest-way-to-drive-while-pregnant-a1159122691/" TargetMode="External"/><Relationship Id="rId86" Type="http://schemas.openxmlformats.org/officeDocument/2006/relationships/hyperlink" Target="https://www.fda.gov/consumers/consumer-updates/what-you-should-know-about-using-cannabis-including-cbd-when-pregnant-or-breastfeeding" TargetMode="External"/><Relationship Id="rId130" Type="http://schemas.openxmlformats.org/officeDocument/2006/relationships/hyperlink" Target="https://www.fda.gov/radiation-emitting-products/cell-phones/do-cell-phones-pose-health-hazard" TargetMode="External"/><Relationship Id="rId131" Type="http://schemas.openxmlformats.org/officeDocument/2006/relationships/hyperlink" Target="https://www.fda.gov/radiation-emitting-products/resources-you-radiation-emitting-products/microwave-ovens" TargetMode="External"/><Relationship Id="rId148" Type="http://schemas.openxmlformats.org/officeDocument/2006/relationships/hyperlink" Target="https://www.gov.uk/government/publications/vehicle-airbags-safety-guidance/vehicle-airbags-safety-guidance" TargetMode="External"/><Relationship Id="rId79" Type="http://schemas.openxmlformats.org/officeDocument/2006/relationships/hyperlink" Target="https://www.healthychildren.org/English/health-issues/conditions/tobacco/Pages/How-Parents-Can-Prevent-Exposure-Thirdhand-Smoke.aspx" TargetMode="External"/><Relationship Id="rId140" Type="http://schemas.openxmlformats.org/officeDocument/2006/relationships/hyperlink" Target="https://www.hse.gov.uk/mothers/worker/" TargetMode="External"/><Relationship Id="rId123" Type="http://schemas.openxmlformats.org/officeDocument/2006/relationships/hyperlink" Target="https://www.inspq.qc.ca/en/publications/1197" TargetMode="External"/><Relationship Id="rId80" Type="http://schemas.openxmlformats.org/officeDocument/2006/relationships/hyperlink" Target="https://www.lung.org/policy-advocacy/tobacco/smokefree-environments/multi-unit-housing/secondhand-smoke-apartments" TargetMode="External"/><Relationship Id="rId82" Type="http://schemas.openxmlformats.org/officeDocument/2006/relationships/hyperlink" Target="https://www.mass.gov/info-details/smoke-free-housing" TargetMode="External"/><Relationship Id="rId94" Type="http://schemas.openxmlformats.org/officeDocument/2006/relationships/hyperlink" Target="https://www.ncbi.nlm.nih.gov/books/NBK441882/" TargetMode="External"/><Relationship Id="rId68" Type="http://schemas.openxmlformats.org/officeDocument/2006/relationships/hyperlink" Target="https://www.ncbi.nlm.nih.gov/books/n/smokeuse/ch5/" TargetMode="External"/><Relationship Id="rId144" Type="http://schemas.openxmlformats.org/officeDocument/2006/relationships/hyperlink" Target="https://www.nct.org.uk/node/157601" TargetMode="External"/><Relationship Id="rId100" Type="http://schemas.openxmlformats.org/officeDocument/2006/relationships/hyperlink" Target="https://www.nhs.uk/chq/Pages/2531.aspx" TargetMode="External"/><Relationship Id="rId110" Type="http://schemas.openxmlformats.org/officeDocument/2006/relationships/hyperlink" Target="https://www.nhs.uk/conditions/carbon-monoxide-poisoning/" TargetMode="External"/><Relationship Id="rId141" Type="http://schemas.openxmlformats.org/officeDocument/2006/relationships/hyperlink" Target="https://www.nhs.uk/conditions/deep-vein-thrombosis-dvt/" TargetMode="External"/><Relationship Id="rId139" Type="http://schemas.openxmlformats.org/officeDocument/2006/relationships/hyperlink" Target="https://www.nhs.uk/pregnancy/common-symptoms/back-pain/" TargetMode="External"/><Relationship Id="rId63" Type="http://schemas.openxmlformats.org/officeDocument/2006/relationships/hyperlink" Target="https://www.nhs.uk/pregnancy/keeping-well/drinking-alcohol-while-pregnant/" TargetMode="External"/><Relationship Id="rId74" Type="http://schemas.openxmlformats.org/officeDocument/2006/relationships/hyperlink" Target="https://www.nhs.uk/pregnancy/keeping-well/stop-smoking/" TargetMode="External"/><Relationship Id="rId151" Type="http://schemas.openxmlformats.org/officeDocument/2006/relationships/hyperlink" Target="https://www.nhs.uk/pregnancy/keeping-well/travelling/" TargetMode="External"/><Relationship Id="rId147" Type="http://schemas.openxmlformats.org/officeDocument/2006/relationships/hyperlink" Target="https://www.nhtsa.gov/sites/nhtsa.gov/files/documents/pregnant-seat-belt-use.pdf" TargetMode="External"/><Relationship Id="rId143" Type="http://schemas.openxmlformats.org/officeDocument/2006/relationships/hyperlink" Target="https://www.nnuh.nhs.uk/publication/download/physiotherapy-advice-in-pregnancy-v12" TargetMode="External"/><Relationship Id="rId115" Type="http://schemas.openxmlformats.org/officeDocument/2006/relationships/hyperlink" Target="https://www.pewresearch.org/short-reads/2015/03/31/working-while-pregnant-is-much-more-common-than-it-used-to-be/" TargetMode="External"/><Relationship Id="rId150" Type="http://schemas.openxmlformats.org/officeDocument/2006/relationships/hyperlink" Target="https://www.rcog.org.uk/media/jw4jyghl/sip_1.pdf" TargetMode="External"/><Relationship Id="rId67" Type="http://schemas.openxmlformats.org/officeDocument/2006/relationships/hyperlink" Target="https://www.rightdecisions.scot.nhs.uk/quit-your-way-pregnancy-service-nhsggc/smoking-and-your-pregnancy/hidden-risks-carbon-monoxide" TargetMode="External"/><Relationship Id="rId152" Type="http://schemas.openxmlformats.org/officeDocument/2006/relationships/hyperlink" Target="https://www.uralairlines.ru/rules/perelet-beremennykh-na-samolete/" TargetMode="External"/><Relationship Id="rId77" Type="http://schemas.openxmlformats.org/officeDocument/2006/relationships/hyperlink" Target="https://www.vidal.ru/drugs/molecule/1877" TargetMode="External"/><Relationship Id="rId78" Type="http://schemas.openxmlformats.org/officeDocument/2006/relationships/hyperlink" Target="https://www.vidal.ru/drugs/tabex__2995" TargetMode="External"/><Relationship Id="rId129" Type="http://schemas.openxmlformats.org/officeDocument/2006/relationships/hyperlink" Target="https://www.who.int/teams/environment-climate-change-and-health/radiation-and-health/non-ionizing/wireless" TargetMode="External"/></Relationships>
</file>

<file path=word/_rels/footnotes.xml.rels><?xml version='1.0' encoding='UTF-8' standalone='yes'?>
<Relationships xmlns="http://schemas.openxmlformats.org/package/2006/relationships"><Relationship Id="rId85" Type="http://schemas.openxmlformats.org/officeDocument/2006/relationships/hyperlink" Target="https://aig-journal.ru/articles/riski-vozdeistviya-elektronnyh-kuritelnyh-ustroistv-na-beremennost.html" TargetMode="External"/><Relationship Id="rId89" Type="http://schemas.openxmlformats.org/officeDocument/2006/relationships/hyperlink" Target="https://base.garant.ru/409626439/" TargetMode="External"/><Relationship Id="rId158" Type="http://schemas.openxmlformats.org/officeDocument/2006/relationships/hyperlink" Target="https://base.garant.ru/409626441/" TargetMode="External"/><Relationship Id="rId71" Type="http://schemas.openxmlformats.org/officeDocument/2006/relationships/hyperlink" Target="https://base.garant.ru/410576556/" TargetMode="External"/><Relationship Id="rId119" Type="http://schemas.openxmlformats.org/officeDocument/2006/relationships/hyperlink" Target="https://base.garant.ru/414329089/" TargetMode="External"/><Relationship Id="rId121" Type="http://schemas.openxmlformats.org/officeDocument/2006/relationships/hyperlink" Target="https://cdc.gov/infection-control/hcp/healthcare-personnel-epidemiology-control/parvovirus.html" TargetMode="External"/><Relationship Id="rId101" Type="http://schemas.openxmlformats.org/officeDocument/2006/relationships/hyperlink" Target="https://cdc.gov/lead-prevention/risk-factors/pregnancy.html" TargetMode="External"/><Relationship Id="rId113" Type="http://schemas.openxmlformats.org/officeDocument/2006/relationships/hyperlink" Target="https://cdn.who.int/media/docs/default-source/environment-climate-change-and-health/signs-of-heat-stroke.pdf?sfvrsn=96800ae4_5" TargetMode="External"/><Relationship Id="rId65" Type="http://schemas.openxmlformats.org/officeDocument/2006/relationships/hyperlink" Target="https://congress-med.ru/assets/files/2024/2024-normalnaya-beremennost.pdf" TargetMode="External"/><Relationship Id="rId66" Type="http://schemas.openxmlformats.org/officeDocument/2006/relationships/hyperlink" Target="https://consultant.ru/document/cons_doc_LAW_8368/" TargetMode="External"/><Relationship Id="rId97" Type="http://schemas.openxmlformats.org/officeDocument/2006/relationships/hyperlink" Target="https://doh.wa.gov/community-and-environment/contaminants/bleach-mixing-dangers" TargetMode="External"/><Relationship Id="rId105" Type="http://schemas.openxmlformats.org/officeDocument/2006/relationships/hyperlink" Target="https://doi.org/10.1001/jamanetworkopen.2020.8243" TargetMode="External"/><Relationship Id="rId99" Type="http://schemas.openxmlformats.org/officeDocument/2006/relationships/hyperlink" Target="https://doi.org/10.1002/%28SICI%291097-0274%28199809%2934:3%3C288::AID-AJIM12%3E3.0.CO;2-Q" TargetMode="External"/><Relationship Id="rId72" Type="http://schemas.openxmlformats.org/officeDocument/2006/relationships/hyperlink" Target="https://doi.org/10.1002/ijgo.15794" TargetMode="External"/><Relationship Id="rId156" Type="http://schemas.openxmlformats.org/officeDocument/2006/relationships/hyperlink" Target="https://doi.org/10.1007/s10995-009-0511-0" TargetMode="External"/><Relationship Id="rId157" Type="http://schemas.openxmlformats.org/officeDocument/2006/relationships/hyperlink" Target="https://doi.org/10.1016/S1701-2163(15)30232-2" TargetMode="External"/><Relationship Id="rId137" Type="http://schemas.openxmlformats.org/officeDocument/2006/relationships/hyperlink" Target="https://doi.org/10.1016/j.ajog.2013.02.047" TargetMode="External"/><Relationship Id="rId138" Type="http://schemas.openxmlformats.org/officeDocument/2006/relationships/hyperlink" Target="https://doi.org/10.1016/j.ajog.2019.08.059" TargetMode="External"/><Relationship Id="rId135" Type="http://schemas.openxmlformats.org/officeDocument/2006/relationships/hyperlink" Target="https://doi.org/10.1016/j.envint.2024.108816" TargetMode="External"/><Relationship Id="rId111" Type="http://schemas.openxmlformats.org/officeDocument/2006/relationships/hyperlink" Target="https://doi.org/10.1097/01.ede.0000152903.55579.15" TargetMode="External"/><Relationship Id="rId91" Type="http://schemas.openxmlformats.org/officeDocument/2006/relationships/hyperlink" Target="https://doi.org/10.1097/AOG.0000000000002235" TargetMode="External"/><Relationship Id="rId128" Type="http://schemas.openxmlformats.org/officeDocument/2006/relationships/hyperlink" Target="https://doi.org/10.1097/AOG.0000000000002355" TargetMode="External"/><Relationship Id="rId87" Type="http://schemas.openxmlformats.org/officeDocument/2006/relationships/hyperlink" Target="https://doi.org/10.1097/AOG.0000000000006053" TargetMode="External"/><Relationship Id="rId112" Type="http://schemas.openxmlformats.org/officeDocument/2006/relationships/hyperlink" Target="https://doi.org/10.1136/bmj.m3811" TargetMode="External"/><Relationship Id="rId125" Type="http://schemas.openxmlformats.org/officeDocument/2006/relationships/hyperlink" Target="https://doi.org/10.1136/oemed-2020-106519" TargetMode="External"/><Relationship Id="rId142" Type="http://schemas.openxmlformats.org/officeDocument/2006/relationships/hyperlink" Target="https://doi.org/10.1177/0018720813502223" TargetMode="External"/><Relationship Id="rId132" Type="http://schemas.openxmlformats.org/officeDocument/2006/relationships/hyperlink" Target="https://doi.org/10.1503/cmaj.140901" TargetMode="External"/><Relationship Id="rId124" Type="http://schemas.openxmlformats.org/officeDocument/2006/relationships/hyperlink" Target="https://doi.org/10.3389/phrs.2023.1606085" TargetMode="External"/><Relationship Id="rId83" Type="http://schemas.openxmlformats.org/officeDocument/2006/relationships/hyperlink" Target="https://doi.org/10.3390/ijerph191811826" TargetMode="External"/><Relationship Id="rId106" Type="http://schemas.openxmlformats.org/officeDocument/2006/relationships/hyperlink" Target="https://epa.gov/node/257003/" TargetMode="External"/><Relationship Id="rId84" Type="http://schemas.openxmlformats.org/officeDocument/2006/relationships/hyperlink" Target="https://extranet.who.int/fctcapps/fctcapps/fctc/kh/wts/faq" TargetMode="External"/><Relationship Id="rId127" Type="http://schemas.openxmlformats.org/officeDocument/2006/relationships/hyperlink" Target="https://gravitas.acr.org/PPTS/DownloadPreviewDocument?DocId=23" TargetMode="External"/><Relationship Id="rId117" Type="http://schemas.openxmlformats.org/officeDocument/2006/relationships/hyperlink" Target="https://legalacts.ru/doc/prikaz-minzdrava-rossii-ot-23112021-n-1089n-ob-utverzhdenii/" TargetMode="External"/><Relationship Id="rId134" Type="http://schemas.openxmlformats.org/officeDocument/2006/relationships/hyperlink" Target="https://legislation.gov.uk/eudr/1992/85/annex/II/division/A/2020-01-31?view=plain" TargetMode="External"/><Relationship Id="rId92" Type="http://schemas.openxmlformats.org/officeDocument/2006/relationships/hyperlink" Target="https://magazine.medlineplus.gov/article/substance-use-disorders-get-the-facts-and-find-support" TargetMode="External"/><Relationship Id="rId76" Type="http://schemas.openxmlformats.org/officeDocument/2006/relationships/hyperlink" Target="https://medi.ru/instrukciya/nikorette_21607/" TargetMode="External"/><Relationship Id="rId95" Type="http://schemas.openxmlformats.org/officeDocument/2006/relationships/hyperlink" Target="https://medlineplus.gov/ency/article/000764.htm" TargetMode="External"/><Relationship Id="rId104" Type="http://schemas.openxmlformats.org/officeDocument/2006/relationships/hyperlink" Target="https://moscow.mchs.gov.ru/deyatelnost/press-centr/novosti/4073461" TargetMode="External"/><Relationship Id="rId96" Type="http://schemas.openxmlformats.org/officeDocument/2006/relationships/hyperlink" Target="https://mothertobaby.org/baby-blog/whats-the-dirt-on-household-cleaners-when-pregnant/" TargetMode="External"/><Relationship Id="rId109" Type="http://schemas.openxmlformats.org/officeDocument/2006/relationships/hyperlink" Target="https://mothertobaby.org/fact-sheets/carbon-monoxide-pregnancy/" TargetMode="External"/><Relationship Id="rId155" Type="http://schemas.openxmlformats.org/officeDocument/2006/relationships/hyperlink" Target="https://mothertobaby.org/fact-sheets/insect-repellents/" TargetMode="External"/><Relationship Id="rId133" Type="http://schemas.openxmlformats.org/officeDocument/2006/relationships/hyperlink" Target="https://mothertobaby.org/fact-sheets/pce/" TargetMode="External"/><Relationship Id="rId103" Type="http://schemas.openxmlformats.org/officeDocument/2006/relationships/hyperlink" Target="https://mothertobaby.org/fact-sheets/pesticides-pregnancy/" TargetMode="External"/><Relationship Id="rId88" Type="http://schemas.openxmlformats.org/officeDocument/2006/relationships/hyperlink" Target="https://nida.nih.gov/publications/research-reports/substance-use-in-women/substance-use-while-pregnant-breastfeeding" TargetMode="External"/><Relationship Id="rId102" Type="http://schemas.openxmlformats.org/officeDocument/2006/relationships/hyperlink" Target="https://npic.orst.edu/health/preg.html" TargetMode="External"/><Relationship Id="rId149" Type="http://schemas.openxmlformats.org/officeDocument/2006/relationships/hyperlink" Target="https://pravo.ppt.ru/klinicheskie-rekomendatsii/319532" TargetMode="External"/><Relationship Id="rId136" Type="http://schemas.openxmlformats.org/officeDocument/2006/relationships/hyperlink" Target="https://pravo.ppt.ru/prikaz/mintrud/n-629n-258274" TargetMode="External"/><Relationship Id="rId126" Type="http://schemas.openxmlformats.org/officeDocument/2006/relationships/hyperlink" Target="https://rulaws.ru/amp/acts/Postanovlenie-Glavnogo-gosudarstvennogo-sanitarnogo-vracha-RF-ot-07.07.2009-N-47/" TargetMode="External"/><Relationship Id="rId73" Type="http://schemas.openxmlformats.org/officeDocument/2006/relationships/hyperlink" Target="https://smokefree.gov/quit-smoking/quitting-while-pregnant/myths-about-smoking-pregnancy" TargetMode="External"/><Relationship Id="rId93" Type="http://schemas.openxmlformats.org/officeDocument/2006/relationships/hyperlink" Target="https://spbniif.ru/klinicheskie-podrazdeleniya/konsultativnyy-telefonnyy-tsentr-pomoshchi-v-otkaze-ot-potrebleniya-tabaka-.php" TargetMode="External"/><Relationship Id="rId75" Type="http://schemas.openxmlformats.org/officeDocument/2006/relationships/hyperlink" Target="https://uktis.org/monographs/tobacco-and-nrt-use-in-pregnancy/" TargetMode="External"/><Relationship Id="rId107" Type="http://schemas.openxmlformats.org/officeDocument/2006/relationships/hyperlink" Target="https://wspehsu.ucsf.edu/wp-content/uploads/2025/02/mask-or-respirator-use-during-pregnancy-and-early-child-years-in-wildfire-smoke-events_2_5_25.pdf" TargetMode="External"/><Relationship Id="rId69" Type="http://schemas.openxmlformats.org/officeDocument/2006/relationships/hyperlink" Target="https://www.acog.org/clinical/clinical-guidance/committee-opinion/articles/2020/05/tobacco-and-nicotine-cessation-during-pregnancy" TargetMode="External"/><Relationship Id="rId114" Type="http://schemas.openxmlformats.org/officeDocument/2006/relationships/hyperlink" Target="https://www.acog.org/womens-health/experts-and-stories/ask-acog/can-i-use-a-sauna-or-hot-tub-early-in-pregnancy" TargetMode="External"/><Relationship Id="rId108" Type="http://schemas.openxmlformats.org/officeDocument/2006/relationships/hyperlink" Target="https://www.atsdr.cdc.gov/csem/ped_env_health/docs/ped_env_health.pdf" TargetMode="External"/><Relationship Id="rId81" Type="http://schemas.openxmlformats.org/officeDocument/2006/relationships/hyperlink" Target="https://www.canada.ca/en/health-canada/services/publications/healthy-living/make-your-home-smoke-free-multi-unit-residence.html" TargetMode="External"/><Relationship Id="rId122" Type="http://schemas.openxmlformats.org/officeDocument/2006/relationships/hyperlink" Target="https://www.cdc.gov/cytomegalovirus/about/index.html" TargetMode="External"/><Relationship Id="rId64" Type="http://schemas.openxmlformats.org/officeDocument/2006/relationships/hyperlink" Target="https://www.cdc.gov/fasd/about/index.html" TargetMode="External"/><Relationship Id="rId120" Type="http://schemas.openxmlformats.org/officeDocument/2006/relationships/hyperlink" Target="https://www.cdc.gov/niosh/reproductive-health/risk-factors/index.html" TargetMode="External"/><Relationship Id="rId98" Type="http://schemas.openxmlformats.org/officeDocument/2006/relationships/hyperlink" Target="https://www.cdc.gov/toxoplasmosis/risk-factors/index.html" TargetMode="External"/><Relationship Id="rId154" Type="http://schemas.openxmlformats.org/officeDocument/2006/relationships/hyperlink" Target="https://www.cdc.gov/yellow-book/hcp/environmental-hazards-risks/mosquitoes-ticks-and-other-arthropods.html" TargetMode="External"/><Relationship Id="rId153" Type="http://schemas.openxmlformats.org/officeDocument/2006/relationships/hyperlink" Target="https://www.cdc.gov/yellow-book/hcp/family-travel/pregnant-travelers.html" TargetMode="External"/><Relationship Id="rId90" Type="http://schemas.openxmlformats.org/officeDocument/2006/relationships/hyperlink" Target="https://www.consultant.ru/document/cons_doc_LAW_121895/9f906d460f9454a8a0d290738d9fc2798c1e865a/" TargetMode="External"/><Relationship Id="rId118" Type="http://schemas.openxmlformats.org/officeDocument/2006/relationships/hyperlink" Target="https://www.consultant.ru/document/cons_doc_LAW_156555/402810b1bb7b017100eca8380896285286db0bde/" TargetMode="External"/><Relationship Id="rId145" Type="http://schemas.openxmlformats.org/officeDocument/2006/relationships/hyperlink" Target="https://www.consultant.ru/document/cons_doc_LAW_2709/a4b879c29ebc2ff9a56a0595499b6eb2dce7980e/" TargetMode="External"/><Relationship Id="rId116" Type="http://schemas.openxmlformats.org/officeDocument/2006/relationships/hyperlink" Target="https://www.consultant.ru/document/cons_doc_LAW_34683/" TargetMode="External"/><Relationship Id="rId70" Type="http://schemas.openxmlformats.org/officeDocument/2006/relationships/hyperlink" Target="https://www.consultant.ru/document/cons_doc_LAW_447855/" TargetMode="External"/><Relationship Id="rId146" Type="http://schemas.openxmlformats.org/officeDocument/2006/relationships/hyperlink" Target="https://www.consumerreports.org/car-safety/safest-way-to-drive-while-pregnant-a1159122691/" TargetMode="External"/><Relationship Id="rId86" Type="http://schemas.openxmlformats.org/officeDocument/2006/relationships/hyperlink" Target="https://www.fda.gov/consumers/consumer-updates/what-you-should-know-about-using-cannabis-including-cbd-when-pregnant-or-breastfeeding" TargetMode="External"/><Relationship Id="rId130" Type="http://schemas.openxmlformats.org/officeDocument/2006/relationships/hyperlink" Target="https://www.fda.gov/radiation-emitting-products/cell-phones/do-cell-phones-pose-health-hazard" TargetMode="External"/><Relationship Id="rId131" Type="http://schemas.openxmlformats.org/officeDocument/2006/relationships/hyperlink" Target="https://www.fda.gov/radiation-emitting-products/resources-you-radiation-emitting-products/microwave-ovens" TargetMode="External"/><Relationship Id="rId148" Type="http://schemas.openxmlformats.org/officeDocument/2006/relationships/hyperlink" Target="https://www.gov.uk/government/publications/vehicle-airbags-safety-guidance/vehicle-airbags-safety-guidance" TargetMode="External"/><Relationship Id="rId79" Type="http://schemas.openxmlformats.org/officeDocument/2006/relationships/hyperlink" Target="https://www.healthychildren.org/English/health-issues/conditions/tobacco/Pages/How-Parents-Can-Prevent-Exposure-Thirdhand-Smoke.aspx" TargetMode="External"/><Relationship Id="rId140" Type="http://schemas.openxmlformats.org/officeDocument/2006/relationships/hyperlink" Target="https://www.hse.gov.uk/mothers/worker/" TargetMode="External"/><Relationship Id="rId123" Type="http://schemas.openxmlformats.org/officeDocument/2006/relationships/hyperlink" Target="https://www.inspq.qc.ca/en/publications/1197" TargetMode="External"/><Relationship Id="rId80" Type="http://schemas.openxmlformats.org/officeDocument/2006/relationships/hyperlink" Target="https://www.lung.org/policy-advocacy/tobacco/smokefree-environments/multi-unit-housing/secondhand-smoke-apartments" TargetMode="External"/><Relationship Id="rId82" Type="http://schemas.openxmlformats.org/officeDocument/2006/relationships/hyperlink" Target="https://www.mass.gov/info-details/smoke-free-housing" TargetMode="External"/><Relationship Id="rId94" Type="http://schemas.openxmlformats.org/officeDocument/2006/relationships/hyperlink" Target="https://www.ncbi.nlm.nih.gov/books/NBK441882/" TargetMode="External"/><Relationship Id="rId68" Type="http://schemas.openxmlformats.org/officeDocument/2006/relationships/hyperlink" Target="https://www.ncbi.nlm.nih.gov/books/n/smokeuse/ch5/" TargetMode="External"/><Relationship Id="rId144" Type="http://schemas.openxmlformats.org/officeDocument/2006/relationships/hyperlink" Target="https://www.nct.org.uk/node/157601" TargetMode="External"/><Relationship Id="rId100" Type="http://schemas.openxmlformats.org/officeDocument/2006/relationships/hyperlink" Target="https://www.nhs.uk/chq/Pages/2531.aspx" TargetMode="External"/><Relationship Id="rId110" Type="http://schemas.openxmlformats.org/officeDocument/2006/relationships/hyperlink" Target="https://www.nhs.uk/conditions/carbon-monoxide-poisoning/" TargetMode="External"/><Relationship Id="rId141" Type="http://schemas.openxmlformats.org/officeDocument/2006/relationships/hyperlink" Target="https://www.nhs.uk/conditions/deep-vein-thrombosis-dvt/" TargetMode="External"/><Relationship Id="rId139" Type="http://schemas.openxmlformats.org/officeDocument/2006/relationships/hyperlink" Target="https://www.nhs.uk/pregnancy/common-symptoms/back-pain/" TargetMode="External"/><Relationship Id="rId63" Type="http://schemas.openxmlformats.org/officeDocument/2006/relationships/hyperlink" Target="https://www.nhs.uk/pregnancy/keeping-well/drinking-alcohol-while-pregnant/" TargetMode="External"/><Relationship Id="rId74" Type="http://schemas.openxmlformats.org/officeDocument/2006/relationships/hyperlink" Target="https://www.nhs.uk/pregnancy/keeping-well/stop-smoking/" TargetMode="External"/><Relationship Id="rId151" Type="http://schemas.openxmlformats.org/officeDocument/2006/relationships/hyperlink" Target="https://www.nhs.uk/pregnancy/keeping-well/travelling/" TargetMode="External"/><Relationship Id="rId147" Type="http://schemas.openxmlformats.org/officeDocument/2006/relationships/hyperlink" Target="https://www.nhtsa.gov/sites/nhtsa.gov/files/documents/pregnant-seat-belt-use.pdf" TargetMode="External"/><Relationship Id="rId143" Type="http://schemas.openxmlformats.org/officeDocument/2006/relationships/hyperlink" Target="https://www.nnuh.nhs.uk/publication/download/physiotherapy-advice-in-pregnancy-v12" TargetMode="External"/><Relationship Id="rId115" Type="http://schemas.openxmlformats.org/officeDocument/2006/relationships/hyperlink" Target="https://www.pewresearch.org/short-reads/2015/03/31/working-while-pregnant-is-much-more-common-than-it-used-to-be/" TargetMode="External"/><Relationship Id="rId150" Type="http://schemas.openxmlformats.org/officeDocument/2006/relationships/hyperlink" Target="https://www.rcog.org.uk/media/jw4jyghl/sip_1.pdf" TargetMode="External"/><Relationship Id="rId67" Type="http://schemas.openxmlformats.org/officeDocument/2006/relationships/hyperlink" Target="https://www.rightdecisions.scot.nhs.uk/quit-your-way-pregnancy-service-nhsggc/smoking-and-your-pregnancy/hidden-risks-carbon-monoxide" TargetMode="External"/><Relationship Id="rId152" Type="http://schemas.openxmlformats.org/officeDocument/2006/relationships/hyperlink" Target="https://www.uralairlines.ru/rules/perelet-beremennykh-na-samolete/" TargetMode="External"/><Relationship Id="rId77" Type="http://schemas.openxmlformats.org/officeDocument/2006/relationships/hyperlink" Target="https://www.vidal.ru/drugs/molecule/1877" TargetMode="External"/><Relationship Id="rId78" Type="http://schemas.openxmlformats.org/officeDocument/2006/relationships/hyperlink" Target="https://www.vidal.ru/drugs/tabex__2995" TargetMode="External"/><Relationship Id="rId129" Type="http://schemas.openxmlformats.org/officeDocument/2006/relationships/hyperlink" Target="https://www.who.int/teams/environment-climate-change-and-health/radiation-and-health/non-ionizing/wirel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2026-10-18T20:34:21Z</dcterms:created>
  <dcterms:modified xsi:type="dcterms:W3CDTF">2026-10-18T20:34:21Z</dcterms:modified>
</cp:coreProperties>
</file>

<file path=docProps/custom.xml><?xml version="1.0" encoding="utf-8"?>
<Properties xmlns="http://schemas.openxmlformats.org/officeDocument/2006/custom-properties" xmlns:vt="http://schemas.openxmlformats.org/officeDocument/2006/docPropsVTypes"/>
</file>