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fb19e1e6b920311287e8a25a76b84dba861a39"/>
    <w:p>
      <w:pPr>
        <w:pStyle w:val="Heading1"/>
      </w:pPr>
      <w:r>
        <w:t xml:space="preserve">Раздел 0 «Быстрая помощь: что вас беспокоит»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20.10.2026. Раздел перестроен: прежние пункты 0.1–0.21 и строки навигатора (бывшее Приложение 1) стали карточками в 15 группах. Медицинские формулировки прежних пунктов сохранены; номер прежнего пункта указан в скобках у заголовка карточки. Блоки «Что важно знать» в 17 новых карточках и новая карточка «Головокружение» составлены из тем книги (ссылка «Подробнее» в конце карточки). Пометки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вопросы к вам, выделены жёлтым. В электронной версии книги раздел — плитки групп и раскрывающиеся карточки; здесь — текст целиком.</w:t>
      </w:r>
    </w:p>
    <w:bookmarkStart w:id="20" w:name="вопросы-врачу"/>
    <w:p>
      <w:pPr>
        <w:pStyle w:val="Heading2"/>
      </w:pPr>
      <w:r>
        <w:t xml:space="preserve">Вопросы врачу</w:t>
      </w:r>
    </w:p>
    <w:p>
      <w:pPr>
        <w:pStyle w:val="FirstParagraph"/>
      </w:pPr>
      <w:r>
        <w:rPr>
          <w:bCs/>
          <w:b/>
        </w:rPr>
        <w:t xml:space="preserve">Из бывшего Навигатора: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Схватки после 37 недель.</w:t>
      </w:r>
      <w:r>
        <w:t xml:space="preserve"> </w:t>
      </w:r>
      <w:r>
        <w:t xml:space="preserve">Правило «регулярные, каждые 5 минут, дольше часа — в роддом» выведено автором из клинических рекомендаций «Нормальные роды» (2024, раздел 1.6); памятки для пациентки с таким правилом не найдено. Верно ли так советовать?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Где Раздел 0 и Тема 11 расходятся:</w:t>
      </w:r>
      <w:r>
        <w:t xml:space="preserve"> </w:t>
      </w:r>
      <w:r>
        <w:t xml:space="preserve">рвота, впервые появившаяся или усилившаяся после 20 недель (Раздел 0 — срочно сама по себе, Тема 11 — вместе с другими признаками); внезапный отёк лица и кистей (Раздел 0 — срочно, Тема 11 — позвонить в тот же день); падение без жалоб (Раздел 0 — в роддом сразу, Тема 11 — позвонить раньше приёма). Какой вариант верен?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Блоки «Позвоните своему врачу…».</w:t>
      </w:r>
      <w:r>
        <w:t xml:space="preserve"> </w:t>
      </w:r>
      <w:r>
        <w:t xml:space="preserve">Условия и сроки («в тот же день», «сегодня или завтра») назначены автором по Темам 5, 6, 7, 9, 11 и клиническим рекомендациям «Нормальная беременность» (памятка — «обратиться к врачу» без срока). Согласны ли вы с уровнями?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«Тянет низ живота».</w:t>
      </w:r>
      <w:r>
        <w:t xml:space="preserve"> </w:t>
      </w:r>
      <w:r>
        <w:t xml:space="preserve">«Позвонить врачу сегодня или завтра, если тянет несильно и проходит в покое»; кратковременное напряжение матки, проходящее в покое за 15–20 минут, срочного обращения не требует (Тема 4, раздел 4.8). Верно ли разграничение?</w:t>
      </w:r>
    </w:p>
    <w:p>
      <w:pPr>
        <w:pStyle w:val="FirstParagraph"/>
      </w:pPr>
      <w:r>
        <w:rPr>
          <w:bCs/>
          <w:b/>
        </w:rPr>
        <w:t xml:space="preserve">В тексте (выделены жёлтым):</w:t>
      </w:r>
      <w:r>
        <w:t xml:space="preserve"> </w:t>
      </w:r>
      <w:r>
        <w:t xml:space="preserve">деление «скорая или роддом» в целом; блок «Подготовьтесь заранее» — уместен ли; шевеления — без ожидания 12 часов; схватки после 37 недель; преэклампсия — деление «скорая / роддом / звонок»; отёк лица или шеи при зубной боли — скорая; передозировка таблеток — вызывать ли рвоту до приезда скорой; «Если резко стало хуже» — по умолчанию скорая.</w:t>
      </w:r>
    </w:p>
    <w:bookmarkEnd w:id="20"/>
    <w:bookmarkEnd w:id="21"/>
    <w:bookmarkStart w:id="27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2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2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2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2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2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2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2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2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2"/>
        </w:numPr>
        <w:pStyle w:val="Compact"/>
      </w:pPr>
      <w:r>
        <w:t xml:space="preserve">Клинические и научные источники</w:t>
      </w:r>
    </w:p>
    <w:bookmarkEnd w:id="22"/>
    <w:bookmarkStart w:id="23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3"/>
    <w:bookmarkStart w:id="24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4"/>
    <w:bookmarkStart w:id="25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5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5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5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5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5"/>
    <w:bookmarkStart w:id="26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6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6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7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7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7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7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7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7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7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8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8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8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8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9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9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9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9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6"/>
    <w:bookmarkEnd w:id="27"/>
    <w:bookmarkStart w:id="73" w:name="что-вы-заметили"/>
    <w:p>
      <w:pPr>
        <w:pStyle w:val="Heading1"/>
      </w:pPr>
      <w:r>
        <w:t xml:space="preserve">Что вы заметили</w:t>
      </w:r>
    </w:p>
    <w:bookmarkStart w:id="31" w:name="кровь-и-выделения"/>
    <w:p>
      <w:pPr>
        <w:pStyle w:val="Heading2"/>
      </w:pPr>
      <w:r>
        <w:t xml:space="preserve">Кровь и выделения</w:t>
      </w:r>
    </w:p>
    <w:bookmarkStart w:id="28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0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10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10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5.14.</w:t>
      </w:r>
    </w:p>
    <w:bookmarkEnd w:id="28"/>
    <w:bookmarkStart w:id="29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5.14; Тема 9, раздел 9.12; Тема 11, раздел 11.1.</w:t>
      </w:r>
    </w:p>
    <w:bookmarkEnd w:id="29"/>
    <w:bookmarkStart w:id="30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Причину по виду выделений не определить: похожие изменения бывают при молочнице, бактериальном вагинозе, других инфекциях, а иногда это раздражение кожи от мыла, прокладок или тесного белья. Не лечитесь сами свечами и средствами, оставшимися от прошлого раза, не спринцуйтесь и ничего не вводите внутрь: это меняет картину для врача. До приёма подмывайтесь водой раз в день, уберите ароматизированные средства и ежедневные прокладки.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30"/>
    <w:bookmarkEnd w:id="31"/>
    <w:bookmarkStart w:id="36" w:name="живот-схватки-ребёнок"/>
    <w:p>
      <w:pPr>
        <w:pStyle w:val="Heading2"/>
      </w:pPr>
      <w:r>
        <w:t xml:space="preserve">Живот, схватки, ребёнок</w:t>
      </w:r>
    </w:p>
    <w:bookmarkStart w:id="32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2"/>
    <w:bookmarkStart w:id="33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1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3"/>
    <w:bookmarkStart w:id="34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3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3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3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4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4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4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4"/>
    <w:bookmarkStart w:id="35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5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5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5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Приложение 1, статья «Роддом: где рожать».</w:t>
      </w:r>
    </w:p>
    <w:bookmarkEnd w:id="35"/>
    <w:bookmarkEnd w:id="36"/>
    <w:bookmarkStart w:id="40" w:name="голова-и-давление"/>
    <w:p>
      <w:pPr>
        <w:pStyle w:val="Heading2"/>
      </w:pPr>
      <w:r>
        <w:t xml:space="preserve">Голова и давление</w:t>
      </w:r>
    </w:p>
    <w:bookmarkStart w:id="37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6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6"/>
        </w:numPr>
        <w:pStyle w:val="Compact"/>
      </w:pPr>
      <w:r>
        <w:t xml:space="preserve">судороги;</w:t>
      </w:r>
    </w:p>
    <w:p>
      <w:pPr>
        <w:numPr>
          <w:ilvl w:val="0"/>
          <w:numId w:val="1016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6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7"/>
    <w:bookmarkStart w:id="38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7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7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7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7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7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7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7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8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8"/>
    <w:bookmarkStart w:id="39" w:name="головокружение"/>
    <w:p>
      <w:pPr>
        <w:pStyle w:val="Heading3"/>
      </w:pPr>
      <w:r>
        <w:t xml:space="preserve">Головокружение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голова кружится и вместе с этим:</w:t>
      </w:r>
    </w:p>
    <w:p>
      <w:pPr>
        <w:numPr>
          <w:ilvl w:val="0"/>
          <w:numId w:val="1019"/>
        </w:numPr>
        <w:pStyle w:val="Compact"/>
      </w:pPr>
      <w:r>
        <w:t xml:space="preserve">кровотечение, резкая слабость, бледность, холодный липкий пот, частое сердцебиение — так проявляется большая кровопотеря, в том числе когда крови снаружи мало (строки «Кровь из влагалища» и «Тянет низ живота, боль в животе, схватки до 37 недель»);</w:t>
      </w:r>
    </w:p>
    <w:p>
      <w:pPr>
        <w:numPr>
          <w:ilvl w:val="0"/>
          <w:numId w:val="1019"/>
        </w:numPr>
        <w:pStyle w:val="Compact"/>
      </w:pPr>
      <w:r>
        <w:t xml:space="preserve">одышка или боль в груди (строка «Одышка, боль в груди»);</w:t>
      </w:r>
    </w:p>
    <w:p>
      <w:pPr>
        <w:numPr>
          <w:ilvl w:val="0"/>
          <w:numId w:val="1019"/>
        </w:numPr>
        <w:pStyle w:val="Compact"/>
      </w:pPr>
      <w:r>
        <w:t xml:space="preserve">вы теряли сознание, даже ненадолго (строка «Обморок, судороги, путаются мысли»);</w:t>
      </w:r>
    </w:p>
    <w:p>
      <w:pPr>
        <w:numPr>
          <w:ilvl w:val="0"/>
          <w:numId w:val="1019"/>
        </w:numPr>
        <w:pStyle w:val="Compact"/>
      </w:pPr>
      <w:r>
        <w:t xml:space="preserve">после бани, жары или солнца кожа горячая и перестаёт потеть (строка «Перегрелась»).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Во второй половине беременности голова может кружиться, когда вы лежите на спине: матка пережимает крупную вену. Повернитесь на бок — что делать дальше, сказано в строке «Обморок, судороги, путаются мысли». При обезвоживании после рвоты и поноса голова кружится, когда встаёте (строка «Рвота или понос после еды»).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9, раздел 9.13.</w:t>
      </w:r>
    </w:p>
    <w:bookmarkEnd w:id="39"/>
    <w:bookmarkEnd w:id="40"/>
    <w:bookmarkStart w:id="44" w:name="дыхание-и-температура"/>
    <w:p>
      <w:pPr>
        <w:pStyle w:val="Heading2"/>
      </w:pPr>
      <w:r>
        <w:t xml:space="preserve">Дыхание и температура</w:t>
      </w:r>
    </w:p>
    <w:bookmarkStart w:id="41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2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2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2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2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2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2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41"/>
    <w:bookmarkStart w:id="42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2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42"/>
    <w:bookmarkStart w:id="43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 простуде скажите своему акушеру-гинекологу, даже если она протекает легко. Грипп начинается внезапно: озноб, жар, резкая слабость, сильная головная боль. При гриппе не ждите: противовирусные препараты начинают не позднее 48 часов от начала болезни, лучше — в первые 12 часов. При заложенном носе первым средством идёт промывание солевым раствором; сосудосуживающие капли — средство на несколько дней. Скажите врачу, если нос не дышит или кашель не проходит дольше 3–5 дней, мокрота стала зеленоватой или гнойной, заболело ухо.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3"/>
    <w:bookmarkEnd w:id="44"/>
    <w:bookmarkStart w:id="50" w:name="отёки-ноги-спина"/>
    <w:p>
      <w:pPr>
        <w:pStyle w:val="Heading2"/>
      </w:pPr>
      <w:r>
        <w:t xml:space="preserve">Отёки, ноги, спина</w:t>
      </w:r>
    </w:p>
    <w:bookmarkStart w:id="45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5"/>
    <w:bookmarkStart w:id="46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Отёки ног к вечеру, которые к утру уменьшаются, бывают у 50–80 % беременных, и признаком преэклампсии их не считают. Насторожить должны массивные, быстро нарастающие отёки, отёк лица и кистей, когда кольца перестают сниматься: измерьте давление и сообщите врачу в тот же день. Отсутствие отёков не успокаивает: давление и самочувствие важнее.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6"/>
    <w:bookmarkStart w:id="47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7"/>
    <w:bookmarkStart w:id="48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Боль в пояснице и тазу бывает примерно у половины беременных и чаще всего связана с нагрузкой на связки и мышцы: она усиливается при ходьбе, на лестнице, при поворотах в постели. Помогают короткий шаг, одевание сидя, повороты с сомкнутыми коленями, плотная подушка между коленями во сне. Если боль мешает ходить или спать, обратитесь к своему врачу или физиотерапевту, который работает с беременными. Не грейте поясницу, если есть температура, озноб или рези при мочеиспускании. Обезболивающие принимают только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8"/>
    <w:bookmarkStart w:id="49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Судорога — резкий болезненный спазм икроножной мышцы. Чтобы снять его, осторожно потяните носок стопы к колену, выпрямляя ногу; когда боль отступит, походите. Магний всем подряд не назначают: решение принимает врач. Если ноги в покое тянет, «ползут мурашки» и хочется ими шевелить, а движение облегчает, — это синдром беспокойных ног: скажите о нём врачу на приёме, часто проверяют запасы железа (ферритин). Не массируйте и не грейте ногу, если боль или отёк только с одной стороны.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9"/>
    <w:bookmarkEnd w:id="50"/>
    <w:bookmarkStart w:id="57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51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2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2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2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51"/>
    <w:bookmarkStart w:id="52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Цистит при беременности лечат сразу, не выжидая, пройдёт ли сам: британские рекомендации советуют беременной сразу начинать антибиотик, сдав перед этим мочу на посев. Без лечения инфекция может подняться к почкам. Антибиотик подбирает врач: часть препаратов при беременности не подходит.</w:t>
      </w:r>
    </w:p>
    <w:p>
      <w:pPr>
        <w:pStyle w:val="BodyText"/>
      </w:pPr>
      <w:r>
        <w:rPr>
          <w:iCs/>
          <w:i/>
        </w:rPr>
        <w:t xml:space="preserve">Подробнее: Тема 9, раздел 9.15; Тема 5, раздел 5.13.</w:t>
      </w:r>
    </w:p>
    <w:bookmarkEnd w:id="52"/>
    <w:bookmarkStart w:id="53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рвоте и поносе организм теряет жидкость. Признаки обезвоживания: мочи стало заметно меньше, сухо во рту, кружится голова, когда встаёте. Позвоните врачу, если рвота чаще 5 раз в сутки или вам кажется, что обезвоживание сильное: иногда жидкость вводят капельницей в больнице. Если плохо стало после продукта, который отозвали из продажи или связали со вспышкой, скажите врачу об этом продукте.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3"/>
    <w:bookmarkStart w:id="54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4"/>
    <w:bookmarkStart w:id="55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Кишечник при беременности работает медленнее: из-за гормонов, меньшей подвижности, препаратов железа. Сначала постепенно добавляют клетчатку, до 25 г в сутки (овощи, фрукты, бобовые, цельнозерновые продукты), пьют воду и больше двигаются: эти меры российские рекомендации советуют в первую очередь. Если их не хватает — псиллиум (шелуха семян подорожника). Слабительные средства принимают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5"/>
    <w:bookmarkStart w:id="56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Растущая матка давит на мышцы тазового дна, и подтекание мочи при кашле, смехе или чихании при беременности бывает часто. Риск такого недержания снижают упражнения Кегеля: на выдохе мягко сожмите и подтяните вверх мышцы вокруг уретры и ануса на 3–5 секунд, затем полностью расслабьте; живот и ягодицы не напрягаются. Тренировка безопасна и на роды не влияет. Если не уверены, что сокращаете нужные мышцы, спросите акушера-гинеколога или физиотерапевта.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6"/>
    <w:bookmarkEnd w:id="57"/>
    <w:bookmarkStart w:id="62" w:name="кожа-и-аллергия"/>
    <w:p>
      <w:pPr>
        <w:pStyle w:val="Heading2"/>
      </w:pPr>
      <w:r>
        <w:t xml:space="preserve">Кожа и аллергия</w:t>
      </w:r>
    </w:p>
    <w:bookmarkStart w:id="58" w:name="пожелтели-кожа-или-белки-глаз"/>
    <w:p>
      <w:pPr>
        <w:pStyle w:val="Heading3"/>
      </w:pPr>
      <w:r>
        <w:t xml:space="preserve">Пожелтели кожа или белки глаз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Жёлтый оттенок кожи или белков глаз; часто вместе с ним темнеет моча и светлеет стул.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желтухой спутанность сознания, необычная сонливость, сильная рвота, боль под ложечкой или в правом подреберье, резкая слабость.</w:t>
      </w:r>
    </w:p>
    <w:p>
      <w:pPr>
        <w:pStyle w:val="BodyText"/>
      </w:pP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— при желтухе всегда, даже если в остальном самочувствие обычное.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желтуха бывает редко, и по ней одной причину не определить. Это может быть холестаз беременных, вирусный гепатит или опасное осложнение, связанное с беременностью, — острая жировая дистрофия печени: она развивается обычно в третьем триместре, ей часто предшествуют тошнота, рвота, боль в животе, слабость, сильная жажда. Причину выясняют анализами и УЗИ печени.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58"/>
    <w:bookmarkStart w:id="59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3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3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3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3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5.14; Тема 7, раздел 7.9.</w:t>
      </w:r>
    </w:p>
    <w:bookmarkEnd w:id="59"/>
    <w:bookmarkStart w:id="60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60"/>
    <w:bookmarkStart w:id="61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61"/>
    <w:bookmarkEnd w:id="62"/>
    <w:bookmarkStart w:id="68" w:name="сон-и-настроение"/>
    <w:p>
      <w:pPr>
        <w:pStyle w:val="Heading2"/>
      </w:pPr>
      <w:r>
        <w:t xml:space="preserve">Сон и настроение</w:t>
      </w:r>
    </w:p>
    <w:bookmarkStart w:id="63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4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4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4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5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5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63"/>
    <w:bookmarkStart w:id="64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Беспокойство о ребёнке знакомо почти каждой беременной. За помощью стоит обратиться, когда тревога сильная, держится и мешает жить: не даёт уснуть, возвращается каждый день с новым поводом. Навязчивые мысли — неприятные картинки или идеи, например что вы можете навредить ребёнку, которым вы сопротивляетесь, — пугают, но данных о том, что люди с такими мыслями чаще совершают агрессивные поступки, нет. Расскажите о них медицинскому психологу женской консультации, психиатру или психотерапевту теми словами, какими думаете. Если мысль о вреде не пугает, а кажется правильной, есть план или намерение, — строка «Мысли о самоубийстве, о вреде себе или ребёнку».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4"/>
    <w:bookmarkStart w:id="65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5"/>
    <w:bookmarkStart w:id="66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Ночные пробуждения при беременности обычны: сменить позу, сходить в туалет, изжога, шевеления ребёнка. Важно, легко ли снова заснуть и хватает ли сил днём. Если сон нарушен неделями и это мешает днём, скажите акушеру-гинекологу или терапевту: сначала исключают анемию и нарушения щитовидной железы. При стойкой бессоннице лучше всего помогает когнитивно-поведенческая терапия бессонницы. Снотворные и успокоительные, в том числе растительные, сами не принимайте.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6"/>
    <w:bookmarkStart w:id="67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Сонливость в первом триместре — частое и ожидаемое явление. Внезапные засыпания во время разговора, еды, работы или за рулём к обычным проявлениям беременности не относятся: их нужно обследовать, и до выяснения причины не садитесь за руль. Скажите врачу и о том, что спите достаточно, но просыпаетесь без ощущения отдыха: причиной бывают дефицит железа, нарушения щитовидной железы, тревога или депрессия.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7"/>
    <w:bookmarkEnd w:id="68"/>
    <w:bookmarkStart w:id="72" w:name="зубы-и-дёсны"/>
    <w:p>
      <w:pPr>
        <w:pStyle w:val="Heading2"/>
      </w:pPr>
      <w:r>
        <w:t xml:space="preserve">Зубы и дёсны</w:t>
      </w:r>
    </w:p>
    <w:bookmarkStart w:id="69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9"/>
    <w:bookmarkStart w:id="70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дёсны сильнее отвечают на налёт, поэтому кровоточат легче, особенно у передних зубов; обычно это начинается во втором триместре, нарастает к восьмому месяцу и после родов проходит. Чистить реже нельзя: это усиливает воспаление. Запишитесь к стоматологу, если дёсны кровоточат регулярно, болят, отекают или появился стойкий запах изо рта: зубной камень снимает только стоматолог, и профессиональную чистку при беременности не откладывают.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70"/>
    <w:bookmarkStart w:id="71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Красноватый бугорок на десне, который легко кровоточит, у беременных чаще всего доброкачественное разрастание (пиогенная гранулёма); после родов оно часто уменьшается. Но по виду характер образования не определить: покажите его стоматологу и не пытайтесь удалить, выдавить или прижечь сами. Новая подвижность зуба — тоже повод записаться на осмотр: она бывает при воспалении дёсен, пародонтите, травме.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71"/>
    <w:bookmarkEnd w:id="72"/>
    <w:bookmarkEnd w:id="73"/>
    <w:bookmarkStart w:id="96" w:name="что-то-случилось"/>
    <w:p>
      <w:pPr>
        <w:pStyle w:val="Heading1"/>
      </w:pPr>
      <w:r>
        <w:t xml:space="preserve">Что-то случилось</w:t>
      </w:r>
    </w:p>
    <w:bookmarkStart w:id="77" w:name="травма-или-укус"/>
    <w:p>
      <w:pPr>
        <w:pStyle w:val="Heading2"/>
      </w:pPr>
      <w:r>
        <w:t xml:space="preserve">Травма или укус</w:t>
      </w:r>
    </w:p>
    <w:bookmarkStart w:id="74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6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6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6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6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6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7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7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4"/>
    <w:bookmarkStart w:id="75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8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8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8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5"/>
    <w:bookmarkStart w:id="76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9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9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6"/>
    <w:bookmarkEnd w:id="77"/>
    <w:bookmarkStart w:id="83" w:name="лекарство-или-алкоголь"/>
    <w:p>
      <w:pPr>
        <w:pStyle w:val="Heading2"/>
      </w:pPr>
      <w:r>
        <w:t xml:space="preserve">Лекарство или алкоголь</w:t>
      </w:r>
    </w:p>
    <w:bookmarkStart w:id="78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8"/>
    <w:bookmarkStart w:id="79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9"/>
    <w:bookmarkStart w:id="80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80"/>
    <w:bookmarkStart w:id="81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81"/>
    <w:bookmarkStart w:id="82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Многие беременности наступают незапланированно, и такое бывает часто. Британская национальная служба здравоохранения считает, что риск для ребёнка в такой ситуации, вероятно, невысок. С этого дня от алкоголя нужно отказаться до конца беременности: мозг ребёнка развивается всю беременность, и отказ на любом сроке идёт ему на пользу. На первом приёме расскажите врачу, когда и сколько вы пили: такие вопросы — обычная часть разговора.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82"/>
    <w:bookmarkEnd w:id="83"/>
    <w:bookmarkStart w:id="88" w:name="дым-отравление-жара"/>
    <w:p>
      <w:pPr>
        <w:pStyle w:val="Heading2"/>
      </w:pPr>
      <w:r>
        <w:t xml:space="preserve">Дым, отравление, жара</w:t>
      </w:r>
    </w:p>
    <w:bookmarkStart w:id="84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4"/>
    <w:bookmarkStart w:id="85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5"/>
    <w:bookmarkStart w:id="86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Обычные бытовые средства, если пользоваться ими по инструкции, риск для беременности не повышают, а резкий запах не значит, что к ребёнку попадает больше вещества. Проветрите помещение. Не смешивайте средства: хлорсодержащее вместе с нашатырём или кислотой выделяет ядовитые газы. Бытовая покраска вряд ли навредит ребёнку; выбирайте краски на водной основе и не спите в только что покрашенной комнате. При одышке, боли в груди, сильной головной боли или головокружении от дыма обратитесь за медицинской помощью, не дожидаясь, пока дым рассеется.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6"/>
    <w:bookmarkStart w:id="87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Листериоз проявляется не сразу: симптомы обычно появляются в течение двух недель после того, как человек съел заражённый продукт. У беременных они часто слабые — температура, ломота в мышцах, усталость, как при гриппе, — а бывает, что их нет. Если в эти недели поднялась температура, скажите врачу, что и когда ели. Риск снижают пастеризованные молоко и сыры, полностью прожаренное мясо и яйца, отказ от паштетов.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7"/>
    <w:bookmarkEnd w:id="88"/>
    <w:bookmarkStart w:id="91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9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9"/>
    <w:bookmarkStart w:id="90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Часть прививок при беременности делают, часть нельзя. Противопоказаны живые вакцины: от кори, краснухи, паротита, ветряной оспы. Предлагают прививку от гриппа в сезон — во втором и третьем триместрах, при повышенном риске с первого; от COVID-19; от коклюша — при высоком риске заражения, во втором или третьем триместре, не позднее чем за 15 дней до родов. Антитела после прививки переходят к ребёнку и защищают его в первые месяцы, пока своих прививок у него нет. Если живую вакцину ввели, не зная о беременности, прерывать беременность не рекомендуют.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90"/>
    <w:bookmarkEnd w:id="91"/>
    <w:bookmarkStart w:id="93" w:name="результат-анализа"/>
    <w:p>
      <w:pPr>
        <w:pStyle w:val="Heading2"/>
      </w:pPr>
      <w:r>
        <w:t xml:space="preserve">Результат анализа</w:t>
      </w:r>
    </w:p>
    <w:bookmarkStart w:id="92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1, там же о скрининге и УЗИ.</w:t>
      </w:r>
    </w:p>
    <w:p>
      <w:pPr>
        <w:pStyle w:val="BodyText"/>
      </w:pPr>
      <w:r>
        <w:rPr>
          <w:iCs/>
          <w:i/>
        </w:rPr>
        <w:t xml:space="preserve">Подробнее: Приложение 1, группа «В бланке анализа и результате УЗИ»; положительный анализ на антитела (IgM, IgG) — Тема 9, раздел 9.18.</w:t>
      </w:r>
    </w:p>
    <w:bookmarkEnd w:id="92"/>
    <w:bookmarkEnd w:id="93"/>
    <w:bookmarkStart w:id="95" w:name="мне-угрожают"/>
    <w:p>
      <w:pPr>
        <w:pStyle w:val="Heading2"/>
      </w:pPr>
      <w:r>
        <w:t xml:space="preserve">Мне угрожают</w:t>
      </w:r>
    </w:p>
    <w:bookmarkStart w:id="94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30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30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30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4"/>
    <w:bookmarkEnd w:id="95"/>
    <w:bookmarkEnd w:id="96"/>
    <w:bookmarkStart w:id="104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10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31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31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31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31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31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31"/>
        </w:numPr>
      </w:pPr>
      <w:r>
        <w:t xml:space="preserve">МЧС России.</w:t>
      </w:r>
      <w:r>
        <w:t xml:space="preserve"> </w:t>
      </w:r>
      <w:hyperlink r:id="rId9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31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2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2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2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3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4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4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6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7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7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7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8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40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41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41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2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2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2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2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2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3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3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3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3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3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4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4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5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8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p>
      <w:pPr>
        <w:pStyle w:val="FirstParagraph"/>
      </w:pPr>
      <w:r>
        <w:rPr>
          <w:bCs/>
          <w:b/>
        </w:rPr>
        <w:t xml:space="preserve">Пожелтели кожа или белки глаз; жжение при мочеиспускании</w:t>
      </w:r>
      <w:r>
        <w:t xml:space="preserve"> </w:t>
      </w:r>
      <w:r>
        <w:rPr>
          <w:iCs/>
          <w:i/>
        </w:rPr>
        <w:t xml:space="preserve">(добавлено 20.10.2026 по источникам, присланным пользователем)</w:t>
      </w:r>
    </w:p>
    <w:p>
      <w:pPr>
        <w:numPr>
          <w:ilvl w:val="0"/>
          <w:numId w:val="1046"/>
        </w:numPr>
        <w:pStyle w:val="Compact"/>
      </w:pPr>
      <w:r>
        <w:t xml:space="preserve">European Association for the Study of the Liver (EASL).</w:t>
      </w:r>
      <w:r>
        <w:t xml:space="preserve"> </w:t>
      </w:r>
      <w:hyperlink r:id="rId99">
        <w:r>
          <w:rPr>
            <w:rStyle w:val="Hyperlink"/>
          </w:rPr>
          <w:t xml:space="preserve">EASL Clinical Practice Guidelines on the management of liver diseases in pregnancy</w:t>
        </w:r>
      </w:hyperlink>
      <w:r>
        <w:t xml:space="preserve">. Journal of Hepatology, 2023;79:768–828 — острая жировая дистрофия печени — неотложное медицинское и акушерское состояние; обычно третий триместр; тошнота, рвота, боль в животе, слабость, жажда; желтуха и спутанность — признаки печёночной недостаточности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Tran T. T., Ahn J., Reau N. S.</w:t>
      </w:r>
      <w:r>
        <w:t xml:space="preserve"> </w:t>
      </w:r>
      <w:hyperlink r:id="rId100">
        <w:r>
          <w:rPr>
            <w:rStyle w:val="Hyperlink"/>
          </w:rPr>
          <w:t xml:space="preserve">ACG Clinical Guideline: Liver Disease and Pregnancy</w:t>
        </w:r>
      </w:hyperlink>
      <w:r>
        <w:t xml:space="preserve">. American Journal of Gastroenterology, 2016 — беременную с желтухой обследуют, начиная с УЗИ печени; при острой жировой дистрофии печени и HELLP-синдроме — быстрое родоразрешение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Royal College of Obstetricians and Gynaecologists.</w:t>
      </w:r>
      <w:r>
        <w:t xml:space="preserve"> </w:t>
      </w:r>
      <w:hyperlink r:id="rId101">
        <w:r>
          <w:rPr>
            <w:rStyle w:val="Hyperlink"/>
          </w:rPr>
          <w:t xml:space="preserve">Intrahepatic cholestasis of pregnancy. Green-top Guideline No. 43</w:t>
        </w:r>
      </w:hyperlink>
      <w:r>
        <w:t xml:space="preserve">. BJOG, 2022;129:e95–e114 — желтуха при холестазе бывает менее чем у 1 % и требует дополнительного обследования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 — HELLP-синдром: боль в эпигастрии или правом подреберье, тошнота, рвота, головная боль; в дифференциальном диагнозе — острая жировая дистрофия печени и вирусный гепатит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British Liver Trust.</w:t>
      </w:r>
      <w:r>
        <w:t xml:space="preserve"> </w:t>
      </w:r>
      <w:hyperlink r:id="rId102">
        <w:r>
          <w:rPr>
            <w:rStyle w:val="Hyperlink"/>
          </w:rPr>
          <w:t xml:space="preserve">Symptoms of acute fatty liver of pregnancy</w:t>
        </w:r>
      </w:hyperlink>
      <w:r>
        <w:t xml:space="preserve">. Декабрь 2025 — при беременности жёлтая кожа или глаза, спутанность — сразу в приёмное отделение больницы («Пожелтели кожа или белки глаз»).</w:t>
      </w:r>
    </w:p>
    <w:p>
      <w:pPr>
        <w:numPr>
          <w:ilvl w:val="0"/>
          <w:numId w:val="1046"/>
        </w:numPr>
        <w:pStyle w:val="Compact"/>
      </w:pPr>
      <w:r>
        <w:t xml:space="preserve">National Institute for Health and Care Excellence (NICE). Urinary tract infection (lower): antimicrobial prescribing. NG109, 2018 (обновлено) — беременной с инфекцией нижних мочевых путей антибиотик назначают сразу, после посева мочи; отложенное назначение — только для небеременных («Жжение и боль при мочеиспускании»).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American College of Obstetricians and Gynecologists. Urinary Tract Infections in Pregnant Individuals. Clinical Consensus No. 4, август 2023 — острый цистит подтверждают посевом мочи и лечат курсом антибиотика 5–7 дней; каждый эпизод грозит переходом в пиелонефрит («Жжение и боль при мочеиспускании»).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Минздрав России, РОАГ, Российское общество урологов. Клинические рекомендации «Инфекция мочевых путей при беременности», 2025 — при расстройствах мочеиспускания консультация и осмотр врача обязательны; лихорадка, озноб, боль в боку — подозрение на пиелонефрит, при котором госпитализируют («Жжение и боль при мочеиспускании», «Температура»).</w:t>
      </w:r>
      <w:r>
        <w:t xml:space="preserve"> </w:t>
      </w:r>
      <w:r>
        <w:rPr>
          <w:iCs/>
          <w:i/>
        </w:rPr>
        <w:t xml:space="preserve">Сверено по PDF на Google Диске пользователя; срок «в тот же день» в документе не назван — выбран по NICE и NHS (Тема 5, источник 37).</w:t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6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0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1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2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3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5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  <w:num w:numId="1046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02" Type="http://schemas.openxmlformats.org/officeDocument/2006/relationships/hyperlink" Target="https://britishlivertrust.org.uk/information-and-support/liver-conditions/aflp/symptoms-and-diagnosis" TargetMode="External"/><Relationship Id="rId99" Type="http://schemas.openxmlformats.org/officeDocument/2006/relationships/hyperlink" Target="https://doi.org/10.1016/j.jhep.2023.03.006" TargetMode="External"/><Relationship Id="rId100" Type="http://schemas.openxmlformats.org/officeDocument/2006/relationships/hyperlink" Target="https://doi.org/10.1038/ajg.2015.430" TargetMode="External"/><Relationship Id="rId101" Type="http://schemas.openxmlformats.org/officeDocument/2006/relationships/hyperlink" Target="https://doi.org/10.1111/1471-0528.17206" TargetMode="External"/><Relationship Id="rId97" Type="http://schemas.openxmlformats.org/officeDocument/2006/relationships/hyperlink" Target="https://mchs.gov.ru/deyatelnost/bezopasnost-grazhdan/kak-pravilno-vyzvat-skoruyu_5" TargetMode="External"/><Relationship Id="rId98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https://britishlivertrust.org.uk/information-and-support/liver-conditions/aflp/symptoms-and-diagnosis" TargetMode="External"/><Relationship Id="rId99" Type="http://schemas.openxmlformats.org/officeDocument/2006/relationships/hyperlink" Target="https://doi.org/10.1016/j.jhep.2023.03.006" TargetMode="External"/><Relationship Id="rId100" Type="http://schemas.openxmlformats.org/officeDocument/2006/relationships/hyperlink" Target="https://doi.org/10.1038/ajg.2015.430" TargetMode="External"/><Relationship Id="rId101" Type="http://schemas.openxmlformats.org/officeDocument/2006/relationships/hyperlink" Target="https://doi.org/10.1111/1471-0528.17206" TargetMode="External"/><Relationship Id="rId97" Type="http://schemas.openxmlformats.org/officeDocument/2006/relationships/hyperlink" Target="https://mchs.gov.ru/deyatelnost/bezopasnost-grazhdan/kak-pravilno-vyzvat-skoruyu_5" TargetMode="External"/><Relationship Id="rId98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2026-10-20T19:41:35Z</dcterms:created>
  <dcterms:modified xsi:type="dcterms:W3CDTF">2026-10-20T19:41:35Z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