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введение-к-книге-гигиена-беременности"/>
    <w:p>
      <w:pPr>
        <w:pStyle w:val="Heading1"/>
      </w:pPr>
      <w:r>
        <w:t xml:space="preserve">Введение к книге «Гигиена беременности»</w:t>
      </w:r>
    </w:p>
    <w:p>
      <w:pPr>
        <w:pStyle w:val="FirstParagraph"/>
      </w:pPr>
      <w:r>
        <w:rPr>
          <w:iCs/>
          <w:i/>
        </w:rPr>
        <w:t xml:space="preserve">Версия для врача-рецензента, 20.10.2026. Введение объясняет, как устроена книга и как ею пользоваться; медицинских утверждений в нём мало, и все они взяты из тем книги. Названия тем и приложений будут сверены при сборке книги.</w:t>
      </w:r>
    </w:p>
    <w:bookmarkStart w:id="20" w:name="вопросы-врачу"/>
    <w:p>
      <w:pPr>
        <w:pStyle w:val="Heading2"/>
      </w:pPr>
      <w:r>
        <w:t xml:space="preserve">Вопросы врачу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Четыре уровня срочности</w:t>
      </w:r>
      <w:r>
        <w:t xml:space="preserve"> </w:t>
      </w:r>
      <w:r>
        <w:t xml:space="preserve">(раздел «Что можно решать самой и что обсуждать с врачом»): обсудить на плановом приёме; связаться с врачом раньше — в тот же или на следующий день; обратиться срочно — в приёмное отделение роддома сразу; вызвать скорую. Уровни построены автором по Теме 11 (11.7) и формам помощи по Приказу 747н, п. 5; в российских документах уровни 1–2 не описаны. Верно ли описание и правило «если сомневаетесь между двумя уровнями, выбирайте более высокий»?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Фраза «Если изменение ожидаемое и не мешает жить, к врачу обращаться не нужно: наблюдайте и запишите, если повторяется».</w:t>
      </w:r>
      <w:r>
        <w:t xml:space="preserve"> </w:t>
      </w:r>
      <w:r>
        <w:t xml:space="preserve">Не слишком ли она категорична? Возможный вариант — «достаточно рассказать о нём на плановом приёме».</w:t>
      </w:r>
    </w:p>
    <w:bookmarkEnd w:id="20"/>
    <w:bookmarkStart w:id="21" w:name="текст-введения"/>
    <w:p>
      <w:pPr>
        <w:pStyle w:val="Heading2"/>
      </w:pPr>
      <w:r>
        <w:t xml:space="preserve">Текст Введения</w:t>
      </w:r>
    </w:p>
    <w:bookmarkEnd w:id="21"/>
    <w:bookmarkEnd w:id="22"/>
    <w:bookmarkStart w:id="32" w:name="введение.-как-пользоваться-книгой"/>
    <w:p>
      <w:pPr>
        <w:pStyle w:val="Heading1"/>
      </w:pPr>
      <w:r>
        <w:t xml:space="preserve">ВВЕДЕНИЕ. Как пользоваться книгой</w:t>
      </w:r>
    </w:p>
    <w:p>
      <w:pPr>
        <w:pStyle w:val="FirstParagraph"/>
      </w:pPr>
      <w:r>
        <w:t xml:space="preserve">Вы узнали о беременности, и привычные вещи вызывают новые вопросы. Можно ли утренний кофе? А бокал шампанского две недели назад, когда вы ещё ничего не знали? Нужно ли отдавать кошку? Можно ли лечить зубы? Почему врач назначил препарат, в инструкции к которому написано «противопоказано при беременности»?</w:t>
      </w:r>
    </w:p>
    <w:p>
      <w:pPr>
        <w:pStyle w:val="BodyText"/>
      </w:pPr>
      <w:r>
        <w:t xml:space="preserve">Ответы приходят от мамы, подруги, с форумов, из рекламы — и нередко противоречат друг другу. На приёме не всегда хватает времени, чтобы обсудить всё. А между визитами к врачу нужно решать, что есть, сколько двигаться, можно ли ехать в отпуск и стоит ли звонить из-за непривычного симптома.</w:t>
      </w:r>
    </w:p>
    <w:p>
      <w:pPr>
        <w:pStyle w:val="BodyText"/>
      </w:pPr>
      <w:r>
        <w:t xml:space="preserve">Эта книга помогает разобраться в таких вопросах. Она объясняет, что происходит во время беременности, на чём основаны рекомендации и в каких случаях общее правило может к вам не относиться. Когда понятна причина ограничения, легче решить, что изменить в повседневной жизни и что уточнить у врача.</w:t>
      </w:r>
    </w:p>
    <w:bookmarkStart w:id="23" w:name="для-кого-эта-книга"/>
    <w:p>
      <w:pPr>
        <w:pStyle w:val="Heading2"/>
      </w:pPr>
      <w:r>
        <w:t xml:space="preserve">Для кого эта книга</w:t>
      </w:r>
    </w:p>
    <w:p>
      <w:pPr>
        <w:pStyle w:val="FirstParagraph"/>
      </w:pPr>
      <w:r>
        <w:t xml:space="preserve">Для беременных на любом сроке, от первых недель до родов. Она будет полезна и тем, кто беременность планирует: в отдельных темах разобрано, о чём стоит позаботиться заранее.</w:t>
      </w:r>
    </w:p>
    <w:p>
      <w:pPr>
        <w:pStyle w:val="BodyText"/>
      </w:pPr>
      <w:r>
        <w:t xml:space="preserve">Книга о повседневной жизни при беременности без осложнений. Если у вас хроническое заболевание или беременность требует особого наблюдения, общая информация тоже пригодится. Индивидуальные рекомендации вы обсудите с врачом, который знает вашу историю и результаты обследований.</w:t>
      </w:r>
    </w:p>
    <w:p>
      <w:pPr>
        <w:pStyle w:val="BodyText"/>
      </w:pPr>
      <w:r>
        <w:t xml:space="preserve">Партнёр, мама, подруга или другой близкий человек тоже найдут здесь полезное. В конце Введения есть подсказки, какие разделы помогут им участвовать в заботе о вас.</w:t>
      </w:r>
    </w:p>
    <w:bookmarkEnd w:id="23"/>
    <w:bookmarkStart w:id="24" w:name="что-вы-найдёте-внутри"/>
    <w:p>
      <w:pPr>
        <w:pStyle w:val="Heading2"/>
      </w:pPr>
      <w:r>
        <w:t xml:space="preserve">Что вы найдёте внутри</w:t>
      </w:r>
    </w:p>
    <w:p>
      <w:pPr>
        <w:pStyle w:val="FirstParagraph"/>
      </w:pPr>
      <w:r>
        <w:t xml:space="preserve">Книга состоит из трёх частей. Их можно читать последовательно или открывать по мере необходимости.</w:t>
      </w:r>
    </w:p>
    <w:p>
      <w:pPr>
        <w:pStyle w:val="BodyText"/>
      </w:pPr>
      <w:r>
        <w:rPr>
          <w:bCs/>
          <w:b/>
        </w:rPr>
        <w:t xml:space="preserve">Раздел 0 «Быстрая помощь».</w:t>
      </w:r>
      <w:r>
        <w:t xml:space="preserve"> </w:t>
      </w:r>
      <w:r>
        <w:t xml:space="preserve">Здесь собраны признаки и ситуации, сгруппированные по тому, что вас беспокоит: когда вызывать скорую, когда ехать в роддом, когда позвонить врачу, что сообщить и что делать, пока помощь не пришла. Раздел стоит первым, чтобы его можно было быстро найти.</w:t>
      </w:r>
    </w:p>
    <w:p>
      <w:pPr>
        <w:pStyle w:val="BodyText"/>
      </w:pPr>
      <w:r>
        <w:rPr>
          <w:bCs/>
          <w:b/>
        </w:rPr>
        <w:t xml:space="preserve">Одиннадцать тем.</w:t>
      </w:r>
      <w:r>
        <w:t xml:space="preserve"> </w:t>
      </w:r>
      <w:r>
        <w:t xml:space="preserve">Основная часть книги о повседневной жизни и самочувствии во время беременности.</w:t>
      </w:r>
    </w:p>
    <w:p>
      <w:pPr>
        <w:pStyle w:val="BodyText"/>
      </w:pPr>
      <w:r>
        <w:rPr>
          <w:bCs/>
          <w:b/>
        </w:rPr>
        <w:t xml:space="preserve">Тема 1. Питание и питьё.</w:t>
      </w:r>
      <w:r>
        <w:t xml:space="preserve"> </w:t>
      </w:r>
      <w:r>
        <w:t xml:space="preserve">Прибавка веса, витамины и добавки, особые рационы, тошнота и изжога, безопасность продуктов и кофеин.</w:t>
      </w:r>
    </w:p>
    <w:p>
      <w:pPr>
        <w:pStyle w:val="BodyText"/>
      </w:pPr>
      <w:r>
        <w:rPr>
          <w:bCs/>
          <w:b/>
        </w:rPr>
        <w:t xml:space="preserve">Тема 2. Сон и восстановление.</w:t>
      </w:r>
      <w:r>
        <w:t xml:space="preserve"> </w:t>
      </w:r>
      <w:r>
        <w:t xml:space="preserve">Почему меняется сон, что мешает высыпаться и как организовать отдых.</w:t>
      </w:r>
    </w:p>
    <w:p>
      <w:pPr>
        <w:pStyle w:val="BodyText"/>
      </w:pPr>
      <w:r>
        <w:rPr>
          <w:bCs/>
          <w:b/>
        </w:rPr>
        <w:t xml:space="preserve">Тема 3. Физическая активность.</w:t>
      </w:r>
      <w:r>
        <w:t xml:space="preserve"> </w:t>
      </w:r>
      <w:r>
        <w:t xml:space="preserve">Подходящие нагрузки, боль в спине и тазу, мышцы тазового дна и ситуации, когда занятие нужно прекратить.</w:t>
      </w:r>
    </w:p>
    <w:p>
      <w:pPr>
        <w:pStyle w:val="BodyText"/>
      </w:pPr>
      <w:r>
        <w:rPr>
          <w:bCs/>
          <w:b/>
        </w:rPr>
        <w:t xml:space="preserve">Тема 4. Интимная жизнь.</w:t>
      </w:r>
      <w:r>
        <w:t xml:space="preserve"> </w:t>
      </w:r>
      <w:r>
        <w:t xml:space="preserve">Безопасность близости, изменения желания, боль, защита от инфекций и значение «полового покоя».</w:t>
      </w:r>
    </w:p>
    <w:p>
      <w:pPr>
        <w:pStyle w:val="BodyText"/>
      </w:pPr>
      <w:r>
        <w:rPr>
          <w:bCs/>
          <w:b/>
        </w:rPr>
        <w:t xml:space="preserve">Тема 5. Кожа и уход за телом.</w:t>
      </w:r>
      <w:r>
        <w:t xml:space="preserve"> </w:t>
      </w:r>
      <w:r>
        <w:t xml:space="preserve">Зуд, растяжки, косметика, уход за грудью, интимная гигиена и выделения.</w:t>
      </w:r>
    </w:p>
    <w:p>
      <w:pPr>
        <w:pStyle w:val="BodyText"/>
      </w:pPr>
      <w:r>
        <w:rPr>
          <w:bCs/>
          <w:b/>
        </w:rPr>
        <w:t xml:space="preserve">Тема 6. Здоровье полости рта.</w:t>
      </w:r>
      <w:r>
        <w:t xml:space="preserve"> </w:t>
      </w:r>
      <w:r>
        <w:t xml:space="preserve">Уход за зубами и дёснами, лечение у стоматолога, анестезия и рентген.</w:t>
      </w:r>
    </w:p>
    <w:p>
      <w:pPr>
        <w:pStyle w:val="BodyText"/>
      </w:pPr>
      <w:r>
        <w:rPr>
          <w:bCs/>
          <w:b/>
        </w:rPr>
        <w:t xml:space="preserve">Тема 7. Лекарства и добавки.</w:t>
      </w:r>
      <w:r>
        <w:t xml:space="preserve"> </w:t>
      </w:r>
      <w:r>
        <w:t xml:space="preserve">Инструкции и назначения, средства от боли и температуры, простуды и аллергии, вопросы о препарате, который уже принят.</w:t>
      </w:r>
    </w:p>
    <w:p>
      <w:pPr>
        <w:pStyle w:val="BodyText"/>
      </w:pPr>
      <w:r>
        <w:rPr>
          <w:bCs/>
          <w:b/>
        </w:rPr>
        <w:t xml:space="preserve">Тема 8. Привычки и повседневная безопасность.</w:t>
      </w:r>
      <w:r>
        <w:t xml:space="preserve"> </w:t>
      </w:r>
      <w:r>
        <w:t xml:space="preserve">Алкоголь, курение, бытовая химия, жара, работа, поездки и падения.</w:t>
      </w:r>
    </w:p>
    <w:p>
      <w:pPr>
        <w:pStyle w:val="BodyText"/>
      </w:pPr>
      <w:r>
        <w:rPr>
          <w:bCs/>
          <w:b/>
        </w:rPr>
        <w:t xml:space="preserve">Тема 9. Инфекции и прививки.</w:t>
      </w:r>
      <w:r>
        <w:t xml:space="preserve"> </w:t>
      </w:r>
      <w:r>
        <w:t xml:space="preserve">Защита от инфекций, вакцинация, контакт с заболевшим и результаты анализов.</w:t>
      </w:r>
    </w:p>
    <w:p>
      <w:pPr>
        <w:pStyle w:val="BodyText"/>
      </w:pPr>
      <w:r>
        <w:rPr>
          <w:bCs/>
          <w:b/>
        </w:rPr>
        <w:t xml:space="preserve">Тема 10. Эмоциональное состояние.</w:t>
      </w:r>
      <w:r>
        <w:t xml:space="preserve"> </w:t>
      </w:r>
      <w:r>
        <w:t xml:space="preserve">Тревога, депрессия, страх родов, поддержка близких и обращение за профессиональной помощью.</w:t>
      </w:r>
    </w:p>
    <w:p>
      <w:pPr>
        <w:pStyle w:val="BodyText"/>
      </w:pPr>
      <w:r>
        <w:rPr>
          <w:bCs/>
          <w:b/>
        </w:rPr>
        <w:t xml:space="preserve">Тема 11. Наблюдение дома.</w:t>
      </w:r>
      <w:r>
        <w:t xml:space="preserve"> </w:t>
      </w:r>
      <w:r>
        <w:t xml:space="preserve">Шевеления ребёнка, измерение давления, записи о самочувствии и срочность обращения к врачу.</w:t>
      </w:r>
    </w:p>
    <w:p>
      <w:pPr>
        <w:pStyle w:val="BodyText"/>
      </w:pPr>
      <w:r>
        <w:rPr>
          <w:bCs/>
          <w:b/>
        </w:rPr>
        <w:t xml:space="preserve">Приложение 1. Как понимать медицинскую информацию.</w:t>
      </w:r>
      <w:r>
        <w:t xml:space="preserve"> </w:t>
      </w:r>
      <w:r>
        <w:t xml:space="preserve">Как устроено наблюдение в женской консультации: учёт, визиты, обследования по срокам. Что значат слова и цифры в обменной карте, бланке анализа и инструкции к лекарству. Бланк для списка ваших лекарств и как проверить лекарство. Словарь терминов от А до Я.</w:t>
      </w:r>
    </w:p>
    <w:p>
      <w:pPr>
        <w:pStyle w:val="BodyText"/>
      </w:pPr>
      <w:r>
        <w:rPr>
          <w:bCs/>
          <w:b/>
        </w:rPr>
        <w:t xml:space="preserve">Приложение 2. Как проверять медицинскую информацию в интернете.</w:t>
      </w:r>
      <w:r>
        <w:t xml:space="preserve"> </w:t>
      </w:r>
      <w:r>
        <w:t xml:space="preserve">Где искать, можно ли верить тексту и как спрашивать искусственный интеллект, с готовыми запросами.</w:t>
      </w:r>
    </w:p>
    <w:p>
      <w:pPr>
        <w:pStyle w:val="BodyText"/>
      </w:pPr>
      <w:r>
        <w:t xml:space="preserve">Каждую тему можно читать отдельно. Признаки, при которых нужна срочная помощь, намеренно повторяются в Разделе 0 и в соответствующих темах. Для остальных подробностей даны ссылки на нужные разделы.</w:t>
      </w:r>
    </w:p>
    <w:bookmarkEnd w:id="24"/>
    <w:bookmarkStart w:id="25" w:name="как-быстро-найти-ответ"/>
    <w:p>
      <w:pPr>
        <w:pStyle w:val="Heading2"/>
      </w:pPr>
      <w:r>
        <w:t xml:space="preserve">Как быстро найти ответ</w:t>
      </w:r>
    </w:p>
    <w:p>
      <w:pPr>
        <w:pStyle w:val="FirstParagraph"/>
      </w:pPr>
      <w:r>
        <w:rPr>
          <w:bCs/>
          <w:b/>
        </w:rPr>
        <w:t xml:space="preserve">Если появился непривычный симптом или что-то произошло,</w:t>
      </w:r>
      <w:r>
        <w:t xml:space="preserve"> </w:t>
      </w:r>
      <w:r>
        <w:t xml:space="preserve">откройте Раздел 0 «Быстрая помощь» и выберите группу: например, «Кровь и выделения» или «Лекарство или алкоголь». Там сказано, нужна ли срочная помощь, когда позвонить врачу и где об этом прочитать. Если вам резко стало хуже, сразу звоните 103 или 112: поиск ответа в книге не должен задерживать обращение за помощью.</w:t>
      </w:r>
    </w:p>
    <w:p>
      <w:pPr>
        <w:pStyle w:val="BodyText"/>
      </w:pPr>
      <w:r>
        <w:rPr>
          <w:bCs/>
          <w:b/>
        </w:rPr>
        <w:t xml:space="preserve">Если вопрос о повседневной жизни,</w:t>
      </w:r>
      <w:r>
        <w:t xml:space="preserve"> </w:t>
      </w:r>
      <w:r>
        <w:t xml:space="preserve">найдите соответствующую тему по оглавлению: питание, сон, физическая активность, близость, уход за телом или поездки.</w:t>
      </w:r>
    </w:p>
    <w:p>
      <w:pPr>
        <w:pStyle w:val="BodyText"/>
      </w:pPr>
      <w:r>
        <w:rPr>
          <w:bCs/>
          <w:b/>
        </w:rPr>
        <w:t xml:space="preserve">Если непонятно слово или цифра</w:t>
      </w:r>
      <w:r>
        <w:t xml:space="preserve"> </w:t>
      </w:r>
      <w:r>
        <w:t xml:space="preserve">в обменной карте, бланке анализа, протоколе УЗИ или инструкции к лекарству, откройте Приложение 1.</w:t>
      </w:r>
    </w:p>
    <w:bookmarkEnd w:id="25"/>
    <w:bookmarkStart w:id="26" w:name="X73edc711649f0b1f795153bef464eb3f16bc969"/>
    <w:p>
      <w:pPr>
        <w:pStyle w:val="Heading2"/>
      </w:pPr>
      <w:r>
        <w:t xml:space="preserve">Что можно решать самой и что обсуждать с врачом</w:t>
      </w:r>
    </w:p>
    <w:p>
      <w:pPr>
        <w:pStyle w:val="FirstParagraph"/>
      </w:pPr>
      <w:r>
        <w:t xml:space="preserve">Многие повседневные решения вы принимаете сами. Книга даёт ориентиры для выбора еды, режима сна, нагрузки и ухода за собой. Там, где рекомендация зависит от состояния здоровья или течения беременности, это оговорено отдельно.</w:t>
      </w:r>
    </w:p>
    <w:p>
      <w:pPr>
        <w:pStyle w:val="BodyText"/>
      </w:pPr>
      <w:r>
        <w:t xml:space="preserve">При изменениях самочувствия важно понять, как быстро нужна помощь. Если изменение ожидаемое и не мешает жить, к врачу обращаться не нужно: наблюдайте и запишите, если повторяется. В Теме 11 срочность разделена на четыре уровня:</w:t>
      </w:r>
    </w:p>
    <w:p>
      <w:pPr>
        <w:numPr>
          <w:ilvl w:val="0"/>
          <w:numId w:val="1002"/>
        </w:numPr>
      </w:pPr>
      <w:r>
        <w:t xml:space="preserve">Обсудить на плановом приёме — изменение стойкое, но не нарастает.</w:t>
      </w:r>
    </w:p>
    <w:p>
      <w:pPr>
        <w:numPr>
          <w:ilvl w:val="0"/>
          <w:numId w:val="1002"/>
        </w:numPr>
      </w:pPr>
      <w:r>
        <w:t xml:space="preserve">Связаться с врачом раньше — в тот же или на следующий день.</w:t>
      </w:r>
    </w:p>
    <w:p>
      <w:pPr>
        <w:numPr>
          <w:ilvl w:val="0"/>
          <w:numId w:val="1002"/>
        </w:numPr>
      </w:pPr>
      <w:r>
        <w:t xml:space="preserve">Обратиться срочно — в приёмное отделение роддома сразу, не дожидаясь утра.</w:t>
      </w:r>
    </w:p>
    <w:p>
      <w:pPr>
        <w:numPr>
          <w:ilvl w:val="0"/>
          <w:numId w:val="1002"/>
        </w:numPr>
      </w:pPr>
      <w:r>
        <w:t xml:space="preserve">Вызвать скорую — немедленно, по номеру 103 или 112.</w:t>
      </w:r>
    </w:p>
    <w:p>
      <w:pPr>
        <w:pStyle w:val="FirstParagraph"/>
      </w:pPr>
      <w:r>
        <w:t xml:space="preserve">Если сомневаетесь между двумя уровнями, выбирайте более высокий. Эти уровни помогают понять, как быстро обращаться, и не служат способом самостоятельно поставить диагноз. Подробно они разобраны в Теме 11. Для каждого признака уровень указан в Разделе 0.</w:t>
      </w:r>
    </w:p>
    <w:p>
      <w:pPr>
        <w:pStyle w:val="BodyText"/>
      </w:pPr>
      <w:r>
        <w:t xml:space="preserve">Если после обращения оказалось, что всё в порядке, это не делает обращение напрасным. Вам не нужно заранее знать диагноз, чтобы попросить медицинской помощи.</w:t>
      </w:r>
    </w:p>
    <w:p>
      <w:pPr>
        <w:pStyle w:val="BodyText"/>
      </w:pPr>
      <w:r>
        <w:t xml:space="preserve">Назначенный препарат сами не отменяют: сначала звонят врачу, который его назначил. Подробно о лекарствах — Тема 7. Если назначение вызывает сомнения или расходится с тем, что вы прочитали в инструкции, эта тема поможет подготовить вопросы врачу: зачем нужен препарат, какие есть ограничения и что учитывать именно в вашей ситуации.</w:t>
      </w:r>
    </w:p>
    <w:bookmarkEnd w:id="26"/>
    <w:bookmarkStart w:id="27" w:name="на-чём-основаны-рекомендации"/>
    <w:p>
      <w:pPr>
        <w:pStyle w:val="Heading2"/>
      </w:pPr>
      <w:r>
        <w:t xml:space="preserve">На чём основаны рекомендации</w:t>
      </w:r>
    </w:p>
    <w:p>
      <w:pPr>
        <w:pStyle w:val="FirstParagraph"/>
      </w:pPr>
      <w:r>
        <w:t xml:space="preserve">В основе книги — российские клинические рекомендации и документы, по которым организовано наблюдение беременности. Там, где вопрос подробнее рассмотрен Всемирной организацией здравоохранения или зарубежными профессиональными обществами, указано, чьи рекомендации приведены. Источники перечислены в конце тем и разделов, с пояснением, к каким вопросам они относятся.</w:t>
      </w:r>
    </w:p>
    <w:p>
      <w:pPr>
        <w:pStyle w:val="BodyText"/>
      </w:pPr>
      <w:r>
        <w:t xml:space="preserve">Если данных недостаточно или результаты исследований расходятся, это отмечено в тексте. В таких случаях важно понимать, что известно, в чём остаётся неопределённость и какой вопрос стоит обсудить с врачом.</w:t>
      </w:r>
    </w:p>
    <w:p>
      <w:pPr>
        <w:pStyle w:val="BodyText"/>
      </w:pPr>
      <w:r>
        <w:t xml:space="preserve">Цифры и пороговые значения в книге сопровождаются объяснением, что делать при таком результате. Отдельное число не описывает ваше состояние целиком: значение имеют срок беременности, самочувствие и другие сведения, которые оценивает специалист.</w:t>
      </w:r>
    </w:p>
    <w:bookmarkEnd w:id="27"/>
    <w:bookmarkStart w:id="28" w:name="границы-книги"/>
    <w:p>
      <w:pPr>
        <w:pStyle w:val="Heading2"/>
      </w:pPr>
      <w:r>
        <w:t xml:space="preserve">Границы книги</w:t>
      </w:r>
    </w:p>
    <w:p>
      <w:pPr>
        <w:pStyle w:val="FirstParagraph"/>
      </w:pPr>
      <w:r>
        <w:t xml:space="preserve">Книга помогает понимать рекомендации, ориентироваться в изменениях самочувствия и готовиться к разговору с врачом. Для диагноза и выбора лечения нужны сведения, которых у книги нет: ваша история, осмотр и результаты обследований.</w:t>
      </w:r>
    </w:p>
    <w:p>
      <w:pPr>
        <w:pStyle w:val="BodyText"/>
      </w:pPr>
      <w:r>
        <w:t xml:space="preserve">Лечение осложнений беременности здесь подробно не рассматривается. В соответствующих разделах объясняется, какие признаки требуют внимания и куда обращаться. Роды и уход за новорождённым также выходят за рамки книги; отдельные вопросы после родов затронуты там, где они связаны с темами беременности.</w:t>
      </w:r>
    </w:p>
    <w:bookmarkEnd w:id="28"/>
    <w:bookmarkStart w:id="29" w:name="если-книгу-читает-близкий-человек"/>
    <w:p>
      <w:pPr>
        <w:pStyle w:val="Heading2"/>
      </w:pPr>
      <w:r>
        <w:t xml:space="preserve">Если книгу читает близкий человек</w:t>
      </w:r>
    </w:p>
    <w:p>
      <w:pPr>
        <w:pStyle w:val="FirstParagraph"/>
      </w:pPr>
      <w:r>
        <w:t xml:space="preserve">Читать всё подряд необязательно. Выберите то, что поможет вам участвовать в повседневной жизни беременной женщины и поддержать её, если понадобится помощь.</w:t>
      </w:r>
    </w:p>
    <w:p>
      <w:pPr>
        <w:numPr>
          <w:ilvl w:val="0"/>
          <w:numId w:val="1003"/>
        </w:numPr>
      </w:pPr>
      <w:r>
        <w:t xml:space="preserve">Начните с Раздела 0 «Быстрая помощь»: где искать нужную ситуацию, куда звонить, что сообщить и что делать, пока помощь не пришла. В экстренной ситуации эти сведения могут понадобиться тому, кто рядом.</w:t>
      </w:r>
    </w:p>
    <w:p>
      <w:pPr>
        <w:numPr>
          <w:ilvl w:val="0"/>
          <w:numId w:val="1003"/>
        </w:numPr>
      </w:pPr>
      <w:r>
        <w:t xml:space="preserve">Если вы партнёр, прочитайте Тему 4 об интимной жизни. Она поможет обсудить изменения желания, вопросы безопасности и рекомендации врача.</w:t>
      </w:r>
    </w:p>
    <w:p>
      <w:pPr>
        <w:numPr>
          <w:ilvl w:val="0"/>
          <w:numId w:val="1003"/>
        </w:numPr>
      </w:pPr>
      <w:r>
        <w:t xml:space="preserve">Если вы готовите, убираете, делаете ремонт или помогаете с поездками, пригодятся темы о питании, повседневной безопасности и инфекциях — Темы 1, 8 и 9.</w:t>
      </w:r>
    </w:p>
    <w:p>
      <w:pPr>
        <w:numPr>
          <w:ilvl w:val="0"/>
          <w:numId w:val="1003"/>
        </w:numPr>
      </w:pPr>
      <w:r>
        <w:t xml:space="preserve">Если в доме кто-то курит, обратитесь к Теме 8. Если заболел близкий или ребёнок, начните с Темы 9.</w:t>
      </w:r>
    </w:p>
    <w:p>
      <w:pPr>
        <w:numPr>
          <w:ilvl w:val="0"/>
          <w:numId w:val="1003"/>
        </w:numPr>
      </w:pPr>
      <w:r>
        <w:t xml:space="preserve">Если вы советуете лекарства, добавки или травы, сначала загляните в Тему 7: в ней объясняется, что важно учитывать при обсуждении таких средств во время беременности.</w:t>
      </w:r>
    </w:p>
    <w:p>
      <w:pPr>
        <w:numPr>
          <w:ilvl w:val="0"/>
          <w:numId w:val="1003"/>
        </w:numPr>
      </w:pPr>
      <w:r>
        <w:t xml:space="preserve">Если вы замечаете перемены в настроении или хотите понять, как поддержать женщину, прочитайте Тему 10. Там разобраны состояния, при которых нужна профессиональная помощь.</w:t>
      </w:r>
    </w:p>
    <w:p>
      <w:pPr>
        <w:numPr>
          <w:ilvl w:val="0"/>
          <w:numId w:val="1003"/>
        </w:numPr>
      </w:pPr>
      <w:r>
        <w:t xml:space="preserve">Если помогаете наблюдать за самочувствием дома или готовиться к приёму, пригодятся Тема 11 и Приложение 1: там бланк для списка лекарств и о том, как устроены визиты и обследования.</w:t>
      </w:r>
    </w:p>
    <w:p>
      <w:pPr>
        <w:numPr>
          <w:ilvl w:val="0"/>
          <w:numId w:val="1003"/>
        </w:numPr>
      </w:pPr>
      <w:r>
        <w:t xml:space="preserve">Если вам кажется, что ей небезопасно дома, — неважно, с кем это связано, — прочитайте Тему 10: в ней описаны признаки, куда обратиться и почему нельзя давить.</w:t>
      </w:r>
    </w:p>
    <w:bookmarkEnd w:id="29"/>
    <w:bookmarkStart w:id="31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numPr>
          <w:ilvl w:val="0"/>
          <w:numId w:val="1004"/>
        </w:numPr>
      </w:pPr>
      <w:r>
        <w:t xml:space="preserve">Минздрав России. Приказ от 20.06.2013 № 388н «Об утверждении Порядка оказания скорой, в том числе скорой специализированной, медицинской помощи» (ред. 05.05.2016), п. 9 — вызов скорой по номерам 103 и 112 («Как быстро найти ответ»; «Что можно решать самой и что обсуждать с врачом»).</w:t>
      </w:r>
    </w:p>
    <w:p>
      <w:pPr>
        <w:numPr>
          <w:ilvl w:val="0"/>
          <w:numId w:val="1004"/>
        </w:numPr>
      </w:pPr>
      <w:r>
        <w:t xml:space="preserve">МЧС России.</w:t>
      </w:r>
      <w:r>
        <w:t xml:space="preserve"> </w:t>
      </w:r>
      <w:hyperlink r:id="rId30">
        <w:r>
          <w:rPr>
            <w:rStyle w:val="Hyperlink"/>
          </w:rPr>
          <w:t xml:space="preserve">Как правильно вызвать скорую?</w:t>
        </w:r>
      </w:hyperlink>
      <w:r>
        <w:t xml:space="preserve"> </w:t>
      </w:r>
      <w:r>
        <w:t xml:space="preserve">— 112 как единый номер экстренных служб, вызов скорой и по номеру 103 («Как быстро найти ответ»).</w:t>
      </w:r>
      <w:r>
        <w:t xml:space="preserve"> </w:t>
      </w:r>
      <w:r>
        <w:rPr>
          <w:iCs/>
          <w:i/>
        </w:rPr>
        <w:t xml:space="preserve">Дата публикации на странице не указана; проверено 18.10.2026.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mchs.gov.ru/deyatelnost/bezopasnost-grazhdan/kak-pravilno-vyzvat-skoruyu_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chs.gov.ru/deyatelnost/bezopasnost-grazhdan/kak-pravilno-vyzvat-skoruyu_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2026-10-20T14:19:31Z</dcterms:created>
  <dcterms:modified xsi:type="dcterms:W3CDTF">2026-10-20T14:19:31Z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