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четырёх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ситуации, в которых нельзя откладывать обращение за помощью: куда обращаться,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Ориентационный раздел.</w:t>
      </w:r>
      <w:r>
        <w:t xml:space="preserve"> </w:t>
      </w:r>
      <w:r>
        <w:t xml:space="preserve"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Приложения.</w:t>
      </w:r>
      <w:r>
        <w:t xml:space="preserve"> </w:t>
      </w:r>
      <w:r>
        <w:t xml:space="preserve">Навигатор по признакам и ситуациям, таблица для учёта лекарств и чек-лист вопроса о лекарстве. Здесь же — подсказки, как понимать медицинскую информацию и проверять её в интернете, в том числе с помощью ИИ.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помощь нужна прямо сейчас,</w:t>
      </w:r>
      <w:r>
        <w:t xml:space="preserve"> </w:t>
      </w:r>
      <w:r>
        <w:t xml:space="preserve"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появился непривычный симптом или что-то произошло,</w:t>
      </w:r>
      <w:r>
        <w:t xml:space="preserve"> </w:t>
      </w:r>
      <w:r>
        <w:t xml:space="preserve">откройте Приложение 1 «Навигатор: что вы заметили и что случилось». Оно подскажет, где об этом прочитать и нужно ли сначала открыть Раздел 0. Ситуации там тоже есть: например, вы уже приняли лекарство, дома кто-то заболел, запланирован перелёт или лечение у стоматолога.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Если изменение ожидаемое и не мешает жить, к врачу обращаться не нужно: наблюдайте и запишите, если повторяется. В Теме 11 срочность разделена на четыре уровня: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памятки в приложениях.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chs.gov.ru/deyatelnost/bezopasnost-grazhdan/kak-pravilno-vyzvat-skoruyu_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chs.gov.ru/deyatelnost/bezopasnost-grazhdan/kak-pravilno-vyzvat-skoruyu_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2026-10-19T21:11:30Z</dcterms:created>
  <dcterms:modified xsi:type="dcterms:W3CDTF">2026-10-19T21:11:30Z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