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Версия для врача-рецензента, 09.10.2026: после редакторской правки 08.10.2026 и правки шеф-редактора 09.10.2026. Пометки ПРОВЕРИТЬ (5) и «Проверить врачу» (3) выделены жёлтым — это места, где нужно решение врача.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highlight w:val="yellow"/>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iCs/>
          <w:i/>
          <w:highlight w:val="yellow"/>
        </w:rPr>
        <w:t xml:space="preserve">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iCs/>
          <w:i/>
          <w:highlight w:val="yellow"/>
        </w:rPr>
        <w:t xml:space="preserve">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консультация уже закрыта — вечером, ночью, в выходной, — звоните в скорую помощь: 103 с мобильного, 112 в любой сети. Скорая выезжает не только при угрозе жизни, но и в неотложных случаях — при внезапных острых состояниях без явной угрозы жизни. Если врач по телефону опасного не нашёл, звонок всё равно не был лишним: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обычно за 5–10 дней основное проходит.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rPr>
          <w:iCs/>
          <w:i/>
          <w:highlight w:val="yellow"/>
        </w:rPr>
        <w:t xml:space="preserve">ПРОВЕРИТЬ: осторожность с сосудосуживающими каплями при беременности стоит только на американском перечне; российские клинические рекомендации «ОРВИ у взрослых» (2025) рекомендуют взрослым ксилометазолин и нафазолин и о беременности ничего не говорят. Нужна позиция врача: оставить предупреждение или изменить формулировку (DISPUTED-CLAIMS, строка 36).</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t xml:space="preserve">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 у взрослых советуют вводить в нос физиологический раствор натрия хлорида 2–3 раза в день.</w:t>
      </w:r>
    </w:p>
    <w:p>
      <w:pPr>
        <w:pStyle w:val="BodyText"/>
      </w:pPr>
      <w:r>
        <w:t xml:space="preserve">Помогает и то, что лекарством не является: увлажнение воздуха, сон с приподнятым изголовьем, наружные полоски-расширители для носа на ночь,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w:t>
      </w:r>
    </w:p>
    <w:p>
      <w:pPr>
        <w:pStyle w:val="BodyText"/>
      </w:pPr>
      <w:r>
        <w:rPr>
          <w:bCs/>
          <w:b/>
        </w:rPr>
        <w:t xml:space="preserve">Простуда и врач.</w:t>
      </w:r>
      <w:r>
        <w:t xml:space="preserve"> </w:t>
      </w:r>
      <w:r>
        <w:t xml:space="preserve">Российские клинические рекомендации по ОРВИ в памятке для пациентов советуют при появлении симптомов обращаться за медицинской помощью и не заниматься самолечением. Беременность они называют среди обстоятельств, при которых болезнь может протекать тяжелее и с осложнениями, и в перечне консультаций отдельно указывают акушера-гинеколога — «при развитии ОРВИ на фоне беременности». Поэтому о простуде стоит сообщить своему акушеру-гинекологу, даже если она протекает легко. Нужно ли прийти на приём, решит врач; позвоните и скажите, что происходит и с какого дня, на каком вы сроке и что уже принимаете.</w:t>
      </w:r>
    </w:p>
    <w:p>
      <w:pPr>
        <w:pStyle w:val="BodyText"/>
      </w:pPr>
      <w:r>
        <w:rPr>
          <w:iCs/>
          <w:i/>
          <w:highlight w:val="yellow"/>
        </w:rPr>
        <w:t xml:space="preserve">ПРОВЕРИТЬ: совет сообщать акушеру-гинекологу о любой простуде — вывод автора: памятка рекомендаций советует обращаться за помощью при симптомах ОРВИ, а консультация акушера-гинеколога «при развитии ОРВИ на фоне беременности» стоит в перечне консультаций при подозрении на осложнения. Текст рекомендаций сверен по копии на pravo.ppt.ru, по рубрикатору Минздрава не сверен (DISPUTED-CLAIMS, строка 37).</w:t>
      </w:r>
    </w:p>
    <w:p>
      <w:pPr>
        <w:pStyle w:val="BodyText"/>
      </w:pPr>
      <w:r>
        <w:t xml:space="preserve">Скажите врачу и в том случае, если нос не дышит дольше 3–5 дней, кашель за это время не проходит или мокрота стала зеленоватой, гнойной, заболело ухо, кашель не даёт спать несколько ночей подряд. После 3–5 дней болезни при таких жалобах врач проверяет, не присоединилось ли осложнение: синусит, бронхит, пневмония или отит. Бывают такие осложнения нечасто: синусит, например, развивается в 0,5–2 % случаев ОРВИ у взрослых.</w:t>
      </w:r>
    </w:p>
    <w:p>
      <w:pPr>
        <w:pStyle w:val="BodyText"/>
      </w:pPr>
      <w:r>
        <w:rPr>
          <w:iCs/>
          <w:i/>
          <w:highlight w:val="yellow"/>
        </w:rPr>
        <w:t xml:space="preserve">ПРОВЕРИТЬ: признак «кашель не даёт спать несколько ночей подряд» — формулировка автора, в источниках не найден.</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Срочно обратиться за помощью нужно, если:</w:t>
      </w:r>
    </w:p>
    <w:p>
      <w:pPr>
        <w:numPr>
          <w:ilvl w:val="0"/>
          <w:numId w:val="1002"/>
        </w:numPr>
        <w:pStyle w:val="Compact"/>
      </w:pPr>
      <w:r>
        <w:t xml:space="preserve">появилась одышка или боль в груди;</w:t>
      </w:r>
    </w:p>
    <w:p>
      <w:pPr>
        <w:numPr>
          <w:ilvl w:val="0"/>
          <w:numId w:val="1002"/>
        </w:numPr>
        <w:pStyle w:val="Compact"/>
      </w:pPr>
      <w:r>
        <w:t xml:space="preserve">при кашле появилась кровь;</w:t>
      </w:r>
    </w:p>
    <w:p>
      <w:pPr>
        <w:numPr>
          <w:ilvl w:val="0"/>
          <w:numId w:val="1002"/>
        </w:numPr>
        <w:pStyle w:val="Compact"/>
      </w:pPr>
      <w:r>
        <w:t xml:space="preserve">не проходит головная боль;</w:t>
      </w:r>
    </w:p>
    <w:p>
      <w:pPr>
        <w:numPr>
          <w:ilvl w:val="0"/>
          <w:numId w:val="1002"/>
        </w:numPr>
        <w:pStyle w:val="Compact"/>
      </w:pPr>
      <w:r>
        <w:t xml:space="preserve">повторяется рвота, которая не приносит облегчения;</w:t>
      </w:r>
    </w:p>
    <w:p>
      <w:pPr>
        <w:numPr>
          <w:ilvl w:val="0"/>
          <w:numId w:val="1002"/>
        </w:numPr>
        <w:pStyle w:val="Compact"/>
      </w:pPr>
      <w:r>
        <w:t xml:space="preserve">резко упало артериальное давление;</w:t>
      </w:r>
    </w:p>
    <w:p>
      <w:pPr>
        <w:numPr>
          <w:ilvl w:val="0"/>
          <w:numId w:val="1002"/>
        </w:numPr>
        <w:pStyle w:val="Compact"/>
      </w:pPr>
      <w:r>
        <w:t xml:space="preserve">состояние быстро ухудшается.</w:t>
      </w:r>
    </w:p>
    <w:p>
      <w:pPr>
        <w:pStyle w:val="BodyText"/>
      </w:pPr>
      <w:r>
        <w:t xml:space="preserve">Если консультация уже закрыта, порядок тот же, что в разделе 7.7: скорая помощь, 103 с мобильного или 112 в любой сети.</w:t>
      </w:r>
    </w:p>
    <w:p>
      <w:pPr>
        <w:pStyle w:val="BodyText"/>
      </w:pPr>
      <w:r>
        <w:t xml:space="preserve">Антибиотик при обычной простуде не нужен: он не действует на вирусы, и российские рекомендации по ОРВИ при неосложнённой инфекции его не рекомендуют.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iCs/>
          <w:i/>
          <w:highlight w:val="yellow"/>
        </w:rPr>
        <w:t xml:space="preserve">ПРОВЕРИТЬ: оговорка «если нет других факторов риска» — по монографии UKTIS; полный текст предложения открыть не удалось, сверка не завершена.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4"/>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4"/>
        </w:numPr>
        <w:pStyle w:val="Compact"/>
      </w:pPr>
      <w:r>
        <w:t xml:space="preserve">железо — при риске железодефицита или при уже установленной анемии;</w:t>
      </w:r>
    </w:p>
    <w:p>
      <w:pPr>
        <w:numPr>
          <w:ilvl w:val="0"/>
          <w:numId w:val="1004"/>
        </w:numPr>
        <w:pStyle w:val="Compact"/>
      </w:pPr>
      <w:r>
        <w:t xml:space="preserve">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rPr>
          <w:iCs/>
          <w:i/>
          <w:highlight w:val="yellow"/>
        </w:rPr>
        <w:t xml:space="preserve">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26, 27, 31 и 34 перенесены из редакции 07.10.2026 и проверены 07.10.2026; запись 21 добавлена и проверена 09.10.2026.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22">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23">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4">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5">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6">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7">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8">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9">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30">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1">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2">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33">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34">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35">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36">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37">
        <w:r>
          <w:rPr>
            <w:rStyle w:val="Hyperlink"/>
            <w:iCs/>
            <w:i/>
          </w:rPr>
          <w:t xml:space="preserve">pharmvestnik.ru</w:t>
        </w:r>
      </w:hyperlink>
      <w:r>
        <w:rPr>
          <w:iCs/>
          <w:i/>
        </w:rPr>
        <w:t xml:space="preserve">); текст письма выложен там же (</w:t>
      </w:r>
      <w:hyperlink r:id="rId38">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39">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0">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1">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Российское научное медицинское общество терапевтов, Национальная ассоциация специалистов по инфекционным болезням имени академика В. И. Покровского.</w:t>
      </w:r>
      <w:r>
        <w:t xml:space="preserve"> </w:t>
      </w:r>
      <w:hyperlink r:id="rId62">
        <w:r>
          <w:rPr>
            <w:rStyle w:val="Hyperlink"/>
          </w:rPr>
          <w:t xml:space="preserve">Клинические рекомендации «Острые респираторные вирусные инфекции (ОРВИ) у взрослых»</w:t>
        </w:r>
      </w:hyperlink>
      <w:r>
        <w:t xml:space="preserve">, 2025, ID 724_2, одобрены Научно-практическим советом Минздрава России — острое течение — 5–10 дней; беременность — фактор риска тяжёлого и осложнённого течения, при ОРВИ во время беременности рекомендована консультация акушера-гинеколога; затруднённое носовое дыхание дольше 3–5 дней болезни — повод проверить синусит, явления бронхита дольше 3–5 дней — исключить пневмонию; осложнения — синусит, отит, бронхит; физиологический раствор натрия хлорида в нос 2–3 раза в день; обильное питьё; антибиотики при неосложнённой ОРВИ не рекомендованы; синусит — в 0,5–2 % случаев ОРВИ у взрослых; в памятке для пациентов — обращаться за медицинской помощью при симптомах ОРВИ, не заниматься самолечением, особенно важно обратиться при высокой температуре, одышке, стойкой головной боли, повторной рвоте без облегчения, выраженном падении давления; зеленоватая гнойная мокрота — признак бактериального бронхита, отит — боль в ухе (7.8). </w:t>
      </w:r>
      <w:r>
        <w:rPr>
          <w:i/>
          <w:iCs/>
        </w:rPr>
        <w:t xml:space="preserve">Рубрикатор Минздрава закрыт для машинной проверки; текст редакции 2025 года сверен по копии на pravo.ppt.ru.</w:t>
      </w:r>
    </w:p>
    <w:p>
      <w:pPr>
        <w:pStyle w:val="BodyText"/>
      </w:pPr>
      <w:r>
        <w:t xml:space="preserve">22. Dumitru C.S., Zara F., Novacescu D. et al. </w:t>
      </w:r>
      <w:hyperlink r:id="rId40">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увлажнение воздуха, сон в полусидячем положении, наружные полоски-расширители на ночь (7.8).</w:t>
      </w:r>
    </w:p>
    <w:p>
      <w:pPr>
        <w:pStyle w:val="BodyText"/>
      </w:pPr>
      <w:r>
        <w:t xml:space="preserve">23. Head K., Snidvongs K., Glew S. et al. </w:t>
      </w:r>
      <w:hyperlink r:id="rId41">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24. Zeitlin J., Shermetaro C., Sutton A.E.</w:t>
      </w:r>
      <w:r>
        <w:t xml:space="preserve"> </w:t>
      </w:r>
      <w:hyperlink r:id="rId42">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25. MotherToBaby (Organization of Teratology Information Specialists).</w:t>
      </w:r>
      <w:r>
        <w:t xml:space="preserve"> </w:t>
      </w:r>
      <w:hyperlink r:id="rId43">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26. NHS.</w:t>
      </w:r>
      <w:r>
        <w:t xml:space="preserve"> </w:t>
      </w:r>
      <w:hyperlink r:id="rId58">
        <w:r>
          <w:rPr>
            <w:rStyle w:val="Hyperlink"/>
          </w:rPr>
          <w:t xml:space="preserve">Cough</w:t>
        </w:r>
      </w:hyperlink>
      <w:r>
        <w:t xml:space="preserve"> —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одышка, боль в груди, кровь при кашле и быстрое ухудшение — поводы обратиться срочно (7.8).</w:t>
      </w:r>
    </w:p>
    <w:p>
      <w:pPr>
        <w:pStyle w:val="BodyText"/>
      </w:pPr>
      <w:r>
        <w:t xml:space="preserve">27. NHS.</w:t>
      </w:r>
      <w:r>
        <w:t xml:space="preserve"> </w:t>
      </w:r>
      <w:hyperlink r:id="rId59">
        <w:r>
          <w:rPr>
            <w:rStyle w:val="Hyperlink"/>
          </w:rPr>
          <w:t xml:space="preserve">Sore throat</w:t>
        </w:r>
      </w:hyperlink>
      <w:r>
        <w:t xml:space="preserve"> — боль в горле обычно проходит за неделю; отдых, питьё, полоскание тёплой солёной водой, прохладная или мягкая еда (7.8).</w:t>
      </w:r>
    </w:p>
    <w:p>
      <w:pPr>
        <w:pStyle w:val="BodyText"/>
      </w:pPr>
      <w:r>
        <w:rPr>
          <w:bCs/>
          <w:b/>
        </w:rPr>
        <w:t xml:space="preserve">Аллергия</w:t>
      </w:r>
    </w:p>
    <w:p>
      <w:pPr>
        <w:pStyle w:val="BodyText"/>
      </w:pPr>
      <w:r>
        <w:t xml:space="preserve">28. UK Teratology Information Service (UKTIS).</w:t>
      </w:r>
      <w:r>
        <w:t xml:space="preserve"> </w:t>
      </w:r>
      <w:hyperlink r:id="rId4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29. Минздрав России, Российское общество акушеров-гинекологов.</w:t>
      </w:r>
      <w:r>
        <w:t xml:space="preserve"> </w:t>
      </w:r>
      <w:hyperlink r:id="rId4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30. Sarecka-Hujar B., Szulc-Musioł B.</w:t>
      </w:r>
      <w:r>
        <w:t xml:space="preserve"> </w:t>
      </w:r>
      <w:hyperlink r:id="rId4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31. Kowalski R., Baj T., Kowalska G., Pankiewicz U.</w:t>
      </w:r>
      <w:r>
        <w:t xml:space="preserve"> </w:t>
      </w:r>
      <w:hyperlink r:id="rId57">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32. Alali A.B., Alhammad F.A., Almohammed Saleh J.A. et al. </w:t>
      </w:r>
      <w:hyperlink r:id="rId47">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33. Chi C.-C., Wang S.-H., Wojnarowska F. et al. </w:t>
      </w:r>
      <w:hyperlink r:id="rId48">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34. DermNet.</w:t>
      </w:r>
      <w:r>
        <w:t xml:space="preserve"> </w:t>
      </w:r>
      <w:hyperlink r:id="rId56">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35. American College of Obstetricians and Gynecologists.</w:t>
      </w:r>
      <w:r>
        <w:t xml:space="preserve"> </w:t>
      </w:r>
      <w:hyperlink r:id="rId4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36. MotherToBaby (Organization of Teratology Information Specialists).</w:t>
      </w:r>
      <w:r>
        <w:t xml:space="preserve"> </w:t>
      </w:r>
      <w:hyperlink r:id="rId5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37. Российское общество дерматовенерологов и косметологов.</w:t>
      </w:r>
      <w:r>
        <w:t xml:space="preserve"> </w:t>
      </w:r>
      <w:hyperlink r:id="rId5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38. Регистр лекарственных средств России (РЛС).</w:t>
      </w:r>
      <w:r>
        <w:t xml:space="preserve"> </w:t>
      </w:r>
      <w:hyperlink r:id="rId5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39. UK Teratology Information Service (UKTIS).</w:t>
      </w:r>
      <w:r>
        <w:t xml:space="preserve"> </w:t>
      </w:r>
      <w:hyperlink r:id="rId5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40. MotherToBaby (Organization of Teratology Information Specialists).</w:t>
      </w:r>
      <w:r>
        <w:t xml:space="preserve"> </w:t>
      </w:r>
      <w:hyperlink r:id="rId5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41. Verteramo R., Pierdomenico M., Greco P., Milano C.</w:t>
      </w:r>
      <w:r>
        <w:t xml:space="preserve"> </w:t>
      </w:r>
      <w:hyperlink r:id="rId5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pmc.ncbi.nlm.nih.gov/articles/PMC6513421/"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 Id="rId56" Type="http://schemas.openxmlformats.org/officeDocument/2006/relationships/hyperlink" Target="https://dermnetnz.org/topics/topical-steroid" TargetMode="External"/><Relationship Id="rId57" Type="http://schemas.openxmlformats.org/officeDocument/2006/relationships/hyperlink" Target="https://journals.plos.org/plosone/article?id=10.1371/journal.pone.0130714" TargetMode="External"/><Relationship Id="rId58" Type="http://schemas.openxmlformats.org/officeDocument/2006/relationships/hyperlink" Target="https://www.nhs.uk/symptoms/cough/" TargetMode="External"/><Relationship Id="rId59" Type="http://schemas.openxmlformats.org/officeDocument/2006/relationships/hyperlink" Target="https://www.nhs.uk/symptoms/sore-throat/" TargetMode="External"/><Relationship Id="rId60" Type="http://schemas.openxmlformats.org/officeDocument/2006/relationships/hyperlink" Target="https://base.garant.ru/409626439/" TargetMode="External"/><Relationship Id="rId61" Type="http://schemas.openxmlformats.org/officeDocument/2006/relationships/hyperlink" Target="https://normativ.kontur.ru/document?moduleId=1&amp;documentId=367761" TargetMode="External"/><Relationship Id="rId62" Type="http://schemas.openxmlformats.org/officeDocument/2006/relationships/hyperlink" Target="https://pravo.ppt.ru/klinicheskie-rekomendatsii/316824"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2026-10-08T07:40:15Z</dcterms:created>
  <dcterms:modified xsi:type="dcterms:W3CDTF">2026-10-08T07:40:15Z</dcterms:modified>
</cp:coreProperties>
</file>

<file path=docProps/custom.xml><?xml version="1.0" encoding="utf-8"?>
<Properties xmlns="http://schemas.openxmlformats.org/officeDocument/2006/custom-properties" xmlns:vt="http://schemas.openxmlformats.org/officeDocument/2006/docPropsVTypes"/>
</file>