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2–5).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Как понимать медицинскую информацию</w:t>
      </w:r>
    </w:p>
    <w:p>
      <w:pPr>
        <w:numPr>
          <w:ilvl w:val="0"/>
          <w:numId w:val="1001"/>
        </w:numPr>
        <w:pStyle w:val="Compact"/>
      </w:pPr>
      <w:r>
        <w:t xml:space="preserve">Приложение 3. Как проверять медицинскую информацию в интернете</w:t>
      </w:r>
    </w:p>
    <w:p>
      <w:pPr>
        <w:numPr>
          <w:ilvl w:val="0"/>
          <w:numId w:val="1001"/>
        </w:numPr>
        <w:pStyle w:val="Compact"/>
      </w:pPr>
      <w:r>
        <w:t xml:space="preserve">Приложение 4. Как проверить лекарство</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строке сказано, где об этом прочитать, когда позвонить врачу раньше планового приёма и когда сразу открыть Раздел 0 «Быстрая помощь», не читая тему. Если подходит описание из последнего столбца, действуйте по Разделу 0.</w:t>
      </w:r>
    </w:p>
    <w:bookmarkStart w:id="21" w:name="что-вы-заметили"/>
    <w:p>
      <w:pPr>
        <w:pStyle w:val="Heading3"/>
      </w:pPr>
      <w:r>
        <w:t xml:space="preserve">Что вы заметили</w:t>
      </w:r>
    </w:p>
    <w:p>
      <w:pPr>
        <w:pStyle w:val="FirstParagraph"/>
      </w:pPr>
      <w:r>
        <w:rPr>
          <w:bCs/>
          <w:b/>
        </w:rPr>
        <w:t xml:space="preserve">Живот, выделения, кровь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Тянет низ живота, боль в животе, схватки до 37 недель</w:t>
            </w:r>
          </w:p>
        </w:tc>
        <w:tc>
          <w:tcPr/>
          <w:p>
            <w:pPr>
              <w:pStyle w:val="Compact"/>
              <w:jc w:val="left"/>
            </w:pPr>
            <w:r>
              <w:t xml:space="preserve">—</w:t>
            </w:r>
          </w:p>
        </w:tc>
        <w:tc>
          <w:tcPr/>
          <w:p>
            <w:pPr>
              <w:pStyle w:val="Compact"/>
              <w:jc w:val="left"/>
            </w:pPr>
            <w:r>
              <w:t xml:space="preserve">если тянет несильно и проходит в покое</w:t>
            </w:r>
          </w:p>
        </w:tc>
        <w:tc>
          <w:tcPr/>
          <w:p>
            <w:pPr>
              <w:pStyle w:val="Compact"/>
              <w:jc w:val="left"/>
            </w:pPr>
            <w:r>
              <w:t xml:space="preserve">если боль сильная, внезапная или нарастающая; схватки повторяются через равные промежутки, учащаются или усиливаются; ноющая боль в пояснице или давление внизу живота волнами — 0.4; вместе с кровью — 0.2</w:t>
            </w:r>
          </w:p>
        </w:tc>
      </w:tr>
      <w:tr>
        <w:tc>
          <w:tcPr/>
          <w:p>
            <w:pPr>
              <w:pStyle w:val="Compact"/>
              <w:jc w:val="left"/>
            </w:pPr>
            <w:r>
              <w:t xml:space="preserve">Схватки после 37 недель</w:t>
            </w:r>
          </w:p>
        </w:tc>
        <w:tc>
          <w:tcPr/>
          <w:p>
            <w:pPr>
              <w:pStyle w:val="Compact"/>
              <w:jc w:val="left"/>
            </w:pPr>
            <w:r>
              <w:t xml:space="preserve">Роды в книге не разбираются. В 36–37 недель спросите врача, в какой роддом и когда ехать (Ориентационный раздел, раздел 8)</w:t>
            </w:r>
          </w:p>
        </w:tc>
        <w:tc>
          <w:tcPr/>
          <w:p>
            <w:pPr>
              <w:pStyle w:val="Compact"/>
              <w:jc w:val="left"/>
            </w:pPr>
            <w:r>
              <w:t xml:space="preserve">—</w:t>
            </w:r>
          </w:p>
        </w:tc>
        <w:tc>
          <w:tcPr/>
          <w:p>
            <w:pPr>
              <w:pStyle w:val="Compact"/>
              <w:jc w:val="left"/>
            </w:pPr>
            <w:r>
              <w:t xml:space="preserve">если схватки идут регулярно, каждые 5 минут, дольше часа — так начинаются роды: поезжайте в роддом</w:t>
            </w:r>
            <w:r>
              <w:t xml:space="preserve"> </w:t>
            </w:r>
            <w:r>
              <w:rPr>
                <w:rStyle w:val="VerbatimChar"/>
                <w:highlight w:val="yellow"/>
              </w:rPr>
              <w:t xml:space="preserve">[ПРОВЕРИТЬ: врачу — правило «когда ехать» выведено автором из определения начала родов в КР «Нормальные роды»]</w:t>
            </w:r>
            <w:r>
              <w:t xml:space="preserve">; излились воды — 0.3; кровь — 0.2; ребёнок двигается меньше — 0.9; сильная постоянная боль, живот твёрдый — 0.4</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w:t>
            </w:r>
          </w:p>
        </w:tc>
        <w:tc>
          <w:tcPr/>
          <w:p>
            <w:pPr>
              <w:pStyle w:val="Compact"/>
              <w:jc w:val="left"/>
            </w:pPr>
            <w:r>
              <w:t xml:space="preserve">сразу — 0.2</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w:t>
            </w:r>
          </w:p>
        </w:tc>
        <w:tc>
          <w:tcPr/>
          <w:p>
            <w:pPr>
              <w:pStyle w:val="Compact"/>
              <w:jc w:val="left"/>
            </w:pPr>
            <w:r>
              <w:t xml:space="preserve">сразу — 0.3</w:t>
            </w:r>
          </w:p>
        </w:tc>
      </w:tr>
      <w:tr>
        <w:tc>
          <w:tcPr/>
          <w:p>
            <w:pPr>
              <w:pStyle w:val="Compact"/>
              <w:jc w:val="left"/>
            </w:pPr>
            <w:r>
              <w:t xml:space="preserve">Выделения: зуд, жжение, неприятный запах, творожистые</w:t>
            </w:r>
          </w:p>
        </w:tc>
        <w:tc>
          <w:tcPr/>
          <w:p>
            <w:pPr>
              <w:pStyle w:val="Compact"/>
              <w:jc w:val="left"/>
            </w:pPr>
            <w:r>
              <w:t xml:space="preserve">Тема 5, разделы 5.9 и 5.13</w:t>
            </w:r>
          </w:p>
        </w:tc>
        <w:tc>
          <w:tcPr/>
          <w:p>
            <w:pPr>
              <w:pStyle w:val="Compact"/>
              <w:jc w:val="left"/>
            </w:pPr>
            <w:r>
              <w:t xml:space="preserve">да</w:t>
            </w:r>
          </w:p>
        </w:tc>
        <w:tc>
          <w:tcPr/>
          <w:p>
            <w:pPr>
              <w:pStyle w:val="Compact"/>
              <w:jc w:val="left"/>
            </w:pPr>
            <w:r>
              <w:t xml:space="preserve">если вместе с температурой выше 38 °C — 0.8</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bl>
    <w:p>
      <w:pPr>
        <w:pStyle w:val="BodyText"/>
      </w:pPr>
      <w:r>
        <w:rPr>
          <w:bCs/>
          <w:b/>
        </w:rPr>
        <w:t xml:space="preserve">Голова, зрение, давление, отёки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w:t>
            </w:r>
          </w:p>
        </w:tc>
        <w:tc>
          <w:tcPr/>
          <w:p>
            <w:pPr>
              <w:pStyle w:val="Compact"/>
              <w:jc w:val="left"/>
            </w:pPr>
            <w:r>
              <w:t xml:space="preserve">если сильная или нарастающая, не прошла после отдыха, еды, воды и обычной дозы парацетамола; вместе с «мушками» перед глазами — 0.5</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w:t>
            </w:r>
          </w:p>
        </w:tc>
        <w:tc>
          <w:tcPr/>
          <w:p>
            <w:pPr>
              <w:pStyle w:val="Compact"/>
              <w:jc w:val="left"/>
            </w:pPr>
            <w:r>
              <w:t xml:space="preserve">сразу — 0.5</w:t>
            </w:r>
          </w:p>
        </w:tc>
      </w:tr>
      <w:tr>
        <w:tc>
          <w:tcPr/>
          <w:p>
            <w:pPr>
              <w:pStyle w:val="Compact"/>
              <w:jc w:val="left"/>
            </w:pPr>
            <w:r>
              <w:t xml:space="preserve">Давление выше обычного</w:t>
            </w:r>
          </w:p>
        </w:tc>
        <w:tc>
          <w:tcPr/>
          <w:p>
            <w:pPr>
              <w:pStyle w:val="Compact"/>
              <w:jc w:val="left"/>
            </w:pPr>
            <w:r>
              <w:t xml:space="preserve">Тема 11, раздел 11.3</w:t>
            </w:r>
          </w:p>
        </w:tc>
        <w:tc>
          <w:tcPr/>
          <w:p>
            <w:pPr>
              <w:pStyle w:val="Compact"/>
              <w:jc w:val="left"/>
            </w:pPr>
            <w:r>
              <w:t xml:space="preserve">если выше 120/80; в тот же день — если при повторном измерении 140/90 и выше, а жалоб нет</w:t>
            </w:r>
          </w:p>
        </w:tc>
        <w:tc>
          <w:tcPr/>
          <w:p>
            <w:pPr>
              <w:pStyle w:val="Compact"/>
              <w:jc w:val="left"/>
            </w:pPr>
            <w:r>
              <w:t xml:space="preserve">если 160 и выше верхнее или 100 и выше нижнее при повторном измерении; 140/90 и выше вместе с головной болью, нарушением зрения, болью под ложечкой — 0.5</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в тот же день — если отёки быстро нарастают</w:t>
            </w:r>
          </w:p>
        </w:tc>
        <w:tc>
          <w:tcPr/>
          <w:p>
            <w:pPr>
              <w:pStyle w:val="Compact"/>
              <w:jc w:val="left"/>
            </w:pPr>
            <w:r>
              <w:t xml:space="preserve">если внезапный отёк лица, кистей или стоп — 0.5; отекла и болит одна нога — 0.6</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 тот же день — если в третьем триместре прибавка 1 кг в неделю и больше</w:t>
            </w:r>
          </w:p>
        </w:tc>
        <w:tc>
          <w:tcPr/>
          <w:p>
            <w:pPr>
              <w:pStyle w:val="Compact"/>
              <w:jc w:val="left"/>
            </w:pPr>
            <w:r>
              <w:t xml:space="preserve">если вместе с головной болью, нарушением зрения, отёком лица — 0.5</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w:t>
            </w:r>
          </w:p>
        </w:tc>
        <w:tc>
          <w:tcPr/>
          <w:p>
            <w:pPr>
              <w:pStyle w:val="Compact"/>
              <w:jc w:val="left"/>
            </w:pPr>
            <w:r>
              <w:t xml:space="preserve">сразу — 0.6</w:t>
            </w:r>
          </w:p>
        </w:tc>
      </w:tr>
    </w:tbl>
    <w:p>
      <w:pPr>
        <w:pStyle w:val="BodyText"/>
      </w:pPr>
      <w:r>
        <w:rPr>
          <w:bCs/>
          <w:b/>
        </w:rPr>
        <w:t xml:space="preserve">Дыхание, грудь, температура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0.7</w:t>
            </w:r>
          </w:p>
        </w:tc>
      </w:tr>
      <w:tr>
        <w:tc>
          <w:tcPr/>
          <w:p>
            <w:pPr>
              <w:pStyle w:val="Compact"/>
              <w:jc w:val="left"/>
            </w:pPr>
            <w:r>
              <w:t xml:space="preserve">Одышка</w:t>
            </w:r>
          </w:p>
        </w:tc>
        <w:tc>
          <w:tcPr/>
          <w:p>
            <w:pPr>
              <w:pStyle w:val="Compact"/>
              <w:jc w:val="left"/>
            </w:pPr>
            <w:r>
              <w:t xml:space="preserve">Раздел 0, пункт 0.7 — какая одышка при беременности бывает обычно</w:t>
            </w:r>
          </w:p>
        </w:tc>
        <w:tc>
          <w:tcPr/>
          <w:p>
            <w:pPr>
              <w:pStyle w:val="Compact"/>
              <w:jc w:val="left"/>
            </w:pPr>
            <w:r>
              <w:t xml:space="preserve">—</w:t>
            </w:r>
          </w:p>
        </w:tc>
        <w:tc>
          <w:tcPr/>
          <w:p>
            <w:pPr>
              <w:pStyle w:val="Compact"/>
              <w:jc w:val="left"/>
            </w:pPr>
            <w:r>
              <w:t xml:space="preserve">если внезапная, в покое или лёжа; вместе с болью в груди, кашлем с кровью, сердцебиением, головокружением или обмороком; вместе с отёком лица или шеи — 0.7</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в тот же день — если температура выше 37,5 °C</w:t>
            </w:r>
          </w:p>
        </w:tc>
        <w:tc>
          <w:tcPr/>
          <w:p>
            <w:pPr>
              <w:pStyle w:val="Compact"/>
              <w:jc w:val="left"/>
            </w:pPr>
            <w:r>
              <w:t xml:space="preserve">если трудно дышать, боль в груди, кашель с кровью — 0.7</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 тот же день — если выше 37,5 °C</w:t>
            </w:r>
          </w:p>
        </w:tc>
        <w:tc>
          <w:tcPr/>
          <w:p>
            <w:pPr>
              <w:pStyle w:val="Compact"/>
              <w:jc w:val="left"/>
            </w:pPr>
            <w:r>
              <w:t xml:space="preserve">если выше 38 °C с ознобом и болью в пояснице, с выделениями с неприятным запахом или резким ухудшением; вместе с болью в животе, схватками или подтеканием вод; вместе с одышкой, болью в груди, спутанностью, обмороком — 0.8</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 Тема 5, раздел 5.5</w:t>
            </w:r>
          </w:p>
        </w:tc>
        <w:tc>
          <w:tcPr/>
          <w:p>
            <w:pPr>
              <w:pStyle w:val="Compact"/>
              <w:jc w:val="left"/>
            </w:pPr>
            <w:r>
              <w:t xml:space="preserve">—</w:t>
            </w:r>
          </w:p>
        </w:tc>
        <w:tc>
          <w:tcPr/>
          <w:p>
            <w:pPr>
              <w:pStyle w:val="Compact"/>
              <w:jc w:val="left"/>
            </w:pPr>
            <w:r>
              <w:t xml:space="preserve">если кожа горячая и перестаёт потеть, спутанность, обморок — 0.15</w:t>
            </w:r>
          </w:p>
        </w:tc>
      </w:tr>
    </w:tbl>
    <w:p>
      <w:pPr>
        <w:pStyle w:val="BodyText"/>
      </w:pPr>
      <w:r>
        <w:rPr>
          <w:bCs/>
          <w:b/>
        </w:rPr>
        <w:t xml:space="preserve">Мочеиспускание и пищеварение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да</w:t>
            </w:r>
          </w:p>
        </w:tc>
        <w:tc>
          <w:tcPr/>
          <w:p>
            <w:pPr>
              <w:pStyle w:val="Compact"/>
              <w:jc w:val="left"/>
            </w:pPr>
            <w:r>
              <w:t xml:space="preserve">если вместе с температурой, ознобом, болью в пояснице — 0.8</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Тошнота, рвота</w:t>
            </w:r>
          </w:p>
        </w:tc>
        <w:tc>
          <w:tcPr/>
          <w:p>
            <w:pPr>
              <w:pStyle w:val="Compact"/>
              <w:jc w:val="left"/>
            </w:pPr>
            <w:r>
              <w:t xml:space="preserve">Тема 1, раздел 1.4</w:t>
            </w:r>
          </w:p>
        </w:tc>
        <w:tc>
          <w:tcPr/>
          <w:p>
            <w:pPr>
              <w:pStyle w:val="Compact"/>
              <w:jc w:val="left"/>
            </w:pPr>
            <w:r>
              <w:t xml:space="preserve">если рвота чаще 5 раз в сутки или потеря веса больше 3 кг за 1–1,5 недели</w:t>
            </w:r>
          </w:p>
        </w:tc>
        <w:tc>
          <w:tcPr/>
          <w:p>
            <w:pPr>
              <w:pStyle w:val="Compact"/>
              <w:jc w:val="left"/>
            </w:pPr>
            <w:r>
              <w:t xml:space="preserve">если не удерживается даже вода, мочи мало, она тёмная — 0.12; рвота впервые появилась или резко усилилась после 20 недель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w:t>
            </w:r>
          </w:p>
        </w:tc>
        <w:tc>
          <w:tcPr/>
          <w:p>
            <w:pPr>
              <w:pStyle w:val="Compact"/>
              <w:jc w:val="left"/>
            </w:pPr>
            <w:r>
              <w:t xml:space="preserve">если не удерживается даже вода — 0.12</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c>
          <w:tcPr/>
          <w:p>
            <w:pPr>
              <w:pStyle w:val="Compact"/>
              <w:jc w:val="left"/>
            </w:pPr>
            <w:r>
              <w:t xml:space="preserve">—</w:t>
            </w:r>
          </w:p>
        </w:tc>
      </w:tr>
    </w:tbl>
    <w:p>
      <w:pPr>
        <w:pStyle w:val="BodyText"/>
      </w:pPr>
      <w:r>
        <w:rPr>
          <w:bCs/>
          <w:b/>
        </w:rPr>
        <w:t xml:space="preserve">Кожа и аллергия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в тот же день — если зуд сильный или стойкий, без сыпи, особенно на ладонях и стопах</w:t>
            </w:r>
          </w:p>
        </w:tc>
        <w:tc>
          <w:tcPr/>
          <w:p>
            <w:pPr>
              <w:pStyle w:val="Compact"/>
              <w:jc w:val="left"/>
            </w:pPr>
            <w:r>
              <w:t xml:space="preserve">—</w:t>
            </w:r>
          </w:p>
        </w:tc>
      </w:tr>
      <w:tr>
        <w:tc>
          <w:tcPr/>
          <w:p>
            <w:pPr>
              <w:pStyle w:val="Compact"/>
              <w:jc w:val="left"/>
            </w:pPr>
            <w:r>
              <w:t xml:space="preserve">Сыпь у вас — с температурой или без, после контакта с заболевшим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да, в тот же день; в консультацию не приходите до разговора с врачом</w:t>
            </w:r>
          </w:p>
        </w:tc>
        <w:tc>
          <w:tcPr/>
          <w:p>
            <w:pPr>
              <w:pStyle w:val="Compact"/>
              <w:jc w:val="left"/>
            </w:pPr>
            <w:r>
              <w:t xml:space="preserve">если вместе с отёком губ, языка, затруднённым дыханием — 0.11</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w:t>
            </w:r>
          </w:p>
        </w:tc>
        <w:tc>
          <w:tcPr/>
          <w:p>
            <w:pPr>
              <w:pStyle w:val="Compact"/>
              <w:jc w:val="left"/>
            </w:pPr>
            <w:r>
              <w:t xml:space="preserve">если отекают губы, язык, горло, трудно дышать — 0.11</w:t>
            </w:r>
          </w:p>
        </w:tc>
      </w:tr>
    </w:tbl>
    <w:p>
      <w:pPr>
        <w:pStyle w:val="BodyText"/>
      </w:pPr>
      <w:r>
        <w:rPr>
          <w:bCs/>
          <w:b/>
        </w:rPr>
        <w:t xml:space="preserve">Спина и ноги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w:t>
            </w:r>
          </w:p>
        </w:tc>
        <w:tc>
          <w:tcPr/>
          <w:p>
            <w:pPr>
              <w:pStyle w:val="Compact"/>
              <w:jc w:val="left"/>
            </w:pPr>
            <w:r>
              <w:t xml:space="preserve">если ноющая боль в пояснице, которая приходит волнами, — 0.4; вместе с температурой и ознобом — 0.8</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w:t>
            </w:r>
          </w:p>
        </w:tc>
        <w:tc>
          <w:tcPr/>
          <w:p>
            <w:pPr>
              <w:pStyle w:val="Compact"/>
              <w:jc w:val="left"/>
            </w:pPr>
            <w:r>
              <w:t xml:space="preserve">если отекла и болит одна нога — 0.6</w:t>
            </w:r>
          </w:p>
        </w:tc>
      </w:tr>
    </w:tbl>
    <w:p>
      <w:pPr>
        <w:pStyle w:val="BodyText"/>
      </w:pPr>
      <w:r>
        <w:rPr>
          <w:bCs/>
          <w:b/>
        </w:rPr>
        <w:t xml:space="preserve">Сознание и общее самочувствие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0.10</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w:t>
            </w:r>
          </w:p>
        </w:tc>
        <w:tc>
          <w:tcPr/>
          <w:p>
            <w:pPr>
              <w:pStyle w:val="Compact"/>
              <w:jc w:val="left"/>
            </w:pPr>
            <w:r>
              <w:t xml:space="preserve">сразу — 0.19</w:t>
            </w:r>
          </w:p>
        </w:tc>
      </w:tr>
    </w:tbl>
    <w:p>
      <w:pPr>
        <w:pStyle w:val="BodyText"/>
      </w:pPr>
      <w:r>
        <w:rPr>
          <w:bCs/>
          <w:b/>
        </w:rPr>
        <w:t xml:space="preserve">Сон и настроение</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w:t>
            </w:r>
          </w:p>
        </w:tc>
        <w:tc>
          <w:tcPr/>
          <w:p>
            <w:pPr>
              <w:pStyle w:val="Compact"/>
              <w:jc w:val="left"/>
            </w:pPr>
            <w:r>
              <w:t xml:space="preserve">сразу — 0.17</w:t>
            </w:r>
          </w:p>
        </w:tc>
      </w:tr>
    </w:tbl>
    <w:p>
      <w:pPr>
        <w:pStyle w:val="BodyText"/>
      </w:pPr>
      <w:r>
        <w:rPr>
          <w:bCs/>
          <w:b/>
        </w:rPr>
        <w:t xml:space="preserve">Зубы и дёсны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сегодня же, к дежурному стоматологу, — если трудно открыть рот, больно глотать</w:t>
            </w:r>
          </w:p>
        </w:tc>
        <w:tc>
          <w:tcPr/>
          <w:p>
            <w:pPr>
              <w:pStyle w:val="Compact"/>
              <w:jc w:val="left"/>
            </w:pPr>
            <w:r>
              <w:t xml:space="preserve">если отёк лица, трудно дышать или глотать — 0.7</w:t>
            </w:r>
          </w:p>
        </w:tc>
      </w:tr>
    </w:tbl>
    <w:p>
      <w:pPr>
        <w:pStyle w:val="BodyText"/>
      </w:pPr>
      <w:r>
        <w:rPr>
          <w:bCs/>
          <w:b/>
        </w:rPr>
        <w:t xml:space="preserve">Ребёнок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 тот же день — если после проверки шевелений их 6 и больше, но ощущение, что ребёнок двигается не как обычно, не проходит</w:t>
            </w:r>
          </w:p>
        </w:tc>
        <w:tc>
          <w:tcPr/>
          <w:p>
            <w:pPr>
              <w:pStyle w:val="Compact"/>
              <w:jc w:val="left"/>
            </w:pPr>
            <w:r>
              <w:t xml:space="preserve">сразу — 0.9</w:t>
            </w:r>
          </w:p>
        </w:tc>
      </w:tr>
    </w:tbl>
    <w:p>
      <w:pPr>
        <w:pStyle w:val="BodyText"/>
      </w:pPr>
      <w:r>
        <w:rPr>
          <w:bCs/>
          <w:b/>
        </w:rPr>
        <w:t xml:space="preserve">Анализы и обследования</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Непонятный или тревожный результат анализа или УЗИ</w:t>
            </w:r>
          </w:p>
        </w:tc>
        <w:tc>
          <w:tcPr/>
          <w:p>
            <w:pPr>
              <w:pStyle w:val="Compact"/>
              <w:jc w:val="left"/>
            </w:pPr>
            <w:r>
              <w:t xml:space="preserve">Приложение 2; Ориентационный раздел, разделы 3 и 6; положительный анализ на антитела (IgM, IgG) — Тема 9, раздел 9.18</w:t>
            </w:r>
          </w:p>
        </w:tc>
        <w:tc>
          <w:tcPr/>
          <w:p>
            <w:pPr>
              <w:pStyle w:val="Compact"/>
              <w:jc w:val="left"/>
            </w:pPr>
            <w:r>
              <w:t xml:space="preserve">—</w:t>
            </w:r>
          </w:p>
        </w:tc>
        <w:tc>
          <w:tcPr/>
          <w:p>
            <w:pPr>
              <w:pStyle w:val="Compact"/>
              <w:jc w:val="left"/>
            </w:pPr>
            <w:r>
              <w:t xml:space="preserve">если вместе с результатом появились признаки из этой таблицы со ссылкой на Раздел 0 — по Разделу 0</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Позвонить врачу раньше приёма</w:t>
            </w:r>
          </w:p>
        </w:tc>
        <w:tc>
          <w:tcPr/>
          <w:p>
            <w:pPr>
              <w:pStyle w:val="Compact"/>
              <w:jc w:val="left"/>
            </w:pPr>
            <w:r>
              <w:t xml:space="preserve">Срочно — Раздел 0</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 Приложение 4</w:t>
            </w:r>
          </w:p>
        </w:tc>
        <w:tc>
          <w:tcPr/>
          <w:p>
            <w:pPr>
              <w:pStyle w:val="Compact"/>
              <w:jc w:val="left"/>
            </w:pPr>
            <w:r>
              <w:t xml:space="preserve">да, в рабочее время ближайшего дня</w:t>
            </w:r>
          </w:p>
        </w:tc>
        <w:tc>
          <w:tcPr/>
          <w:p>
            <w:pPr>
              <w:pStyle w:val="Compact"/>
              <w:jc w:val="left"/>
            </w:pPr>
            <w:r>
              <w:t xml:space="preserve">если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w:t>
            </w:r>
          </w:p>
        </w:tc>
        <w:tc>
          <w:tcPr/>
          <w:p>
            <w:pPr>
              <w:pStyle w:val="Compact"/>
              <w:jc w:val="left"/>
            </w:pPr>
            <w:r>
              <w:t xml:space="preserve">если 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да; что сказать и как быстро — Тема 9, раздел 9.9</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w:t>
            </w:r>
          </w:p>
        </w:tc>
        <w:tc>
          <w:tcPr/>
          <w:p>
            <w:pPr>
              <w:pStyle w:val="Compact"/>
              <w:jc w:val="left"/>
            </w:pPr>
            <w:r>
              <w:t xml:space="preserve">сразу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w:t>
            </w:r>
          </w:p>
        </w:tc>
        <w:tc>
          <w:tcPr/>
          <w:p>
            <w:pPr>
              <w:pStyle w:val="Compact"/>
              <w:jc w:val="left"/>
            </w:pPr>
            <w:r>
              <w:t xml:space="preserve">сразу — 0.13</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если появились температура, рвота, понос</w:t>
            </w:r>
          </w:p>
        </w:tc>
        <w:tc>
          <w:tcPr/>
          <w:p>
            <w:pPr>
              <w:pStyle w:val="Compact"/>
              <w:jc w:val="left"/>
            </w:pPr>
            <w:r>
              <w:t xml:space="preserve">если не удерживается даже вода — 0.12</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w:t>
            </w:r>
          </w:p>
        </w:tc>
        <w:tc>
          <w:tcPr/>
          <w:p>
            <w:pPr>
              <w:pStyle w:val="Compact"/>
              <w:jc w:val="left"/>
            </w:pPr>
            <w:r>
              <w:t xml:space="preserve">если вас бьют или угрожают прямо сейчас — 0.18</w:t>
            </w:r>
          </w:p>
        </w:tc>
      </w:tr>
    </w:tbl>
    <w:p>
      <w:r>
        <w:pict>
          <v:rect style="width:0;height:1.5pt" o:hralign="center" o:hrstd="t" o:hr="t"/>
        </w:pict>
      </w:r>
    </w:p>
    <w:bookmarkEnd w:id="22"/>
    <w:bookmarkEnd w:id="23"/>
    <w:bookmarkStart w:id="49" w:name="X941d5f4642def1eac37707043d74df09cf9a56a"/>
    <w:p>
      <w:pPr>
        <w:pStyle w:val="Heading2"/>
      </w:pPr>
      <w:r>
        <w:t xml:space="preserve">Приложение 2. Как понимать медицинскую информацию</w:t>
      </w:r>
    </w:p>
    <w:p>
      <w:pPr>
        <w:pStyle w:val="FirstParagraph"/>
      </w:pPr>
      <w:r>
        <w:t xml:space="preserve">Здесь объяснены слова и выражения, которые встречаются в обменной карте, бланках анализов, инструкциях к лекарствам и статьях, а также собрано всё о списке ваших лекарств и о том, как проверить лекарство. Найдите группу по тому, где вы встретили слово.</w:t>
      </w:r>
    </w:p>
    <w:bookmarkStart w:id="31" w:name="в-обменной-карте-и-заключении-врача"/>
    <w:p>
      <w:pPr>
        <w:pStyle w:val="Heading3"/>
      </w:pPr>
      <w:r>
        <w:t xml:space="preserve">В обменной карте и заключении врача</w:t>
      </w:r>
    </w:p>
    <w:bookmarkStart w:id="24" w:name="акушерский-срок-от-чего-считают-недели"/>
    <w:p>
      <w:pPr>
        <w:pStyle w:val="Heading4"/>
      </w:pPr>
      <w:r>
        <w:t xml:space="preserve">«Акушерский срок»: от чего считают недели</w:t>
      </w:r>
    </w:p>
    <w:p>
      <w:pPr>
        <w:pStyle w:val="FirstParagraph"/>
      </w:pPr>
      <w:r>
        <w:rPr>
          <w:bCs/>
          <w:b/>
        </w:rPr>
        <w:t xml:space="preserve">Что это значит.</w:t>
      </w:r>
      <w:r>
        <w:t xml:space="preserve"> </w:t>
      </w:r>
      <w:r>
        <w:t xml:space="preserve">Врачи считают срок беременности в акушерских неделях — от первого дня последней менструации, а не от зачатия. Зачатие приходится примерно на две недели позже. Поэтому четыре акушерские недели — это около двух недель от зачатия.</w:t>
      </w:r>
    </w:p>
    <w:p>
      <w:pPr>
        <w:pStyle w:val="BodyText"/>
      </w:pPr>
      <w:r>
        <w:rPr>
          <w:bCs/>
          <w:b/>
        </w:rPr>
        <w:t xml:space="preserve">Что делать.</w:t>
      </w:r>
      <w:r>
        <w:t xml:space="preserve"> </w:t>
      </w:r>
      <w:r>
        <w:t xml:space="preserve">Называйте врачу и в аптеке срок в неделях, как он записан в обменной карте.</w:t>
      </w:r>
    </w:p>
    <w:p>
      <w:pPr>
        <w:pStyle w:val="BodyText"/>
      </w:pPr>
      <w:r>
        <w:rPr>
          <w:iCs/>
          <w:i/>
        </w:rPr>
        <w:t xml:space="preserve">Подробнее: Тема 7, раздел 7.2.</w:t>
      </w:r>
    </w:p>
    <w:bookmarkEnd w:id="24"/>
    <w:bookmarkStart w:id="25" w:name="анамнез-что-это"/>
    <w:p>
      <w:pPr>
        <w:pStyle w:val="Heading4"/>
      </w:pPr>
      <w:r>
        <w:t xml:space="preserve">«Анамнез»: что это</w:t>
      </w:r>
    </w:p>
    <w:p>
      <w:pPr>
        <w:pStyle w:val="FirstParagraph"/>
      </w:pPr>
      <w:r>
        <w:rPr>
          <w:bCs/>
          <w:b/>
        </w:rPr>
        <w:t xml:space="preserve">Что это значит.</w:t>
      </w:r>
      <w:r>
        <w:t xml:space="preserve"> </w:t>
      </w:r>
      <w:r>
        <w:t xml:space="preserve">Всё, что известно о вашем здоровье до сегодняшнего дня: прошлые болезни, операции, травмы, аллергия, лекарства, болезни близких родственников. «Акушерский анамнез» — прошлые беременности и роды: сколько их было и как они закончились.</w:t>
      </w:r>
    </w:p>
    <w:p>
      <w:pPr>
        <w:pStyle w:val="BodyText"/>
      </w:pPr>
      <w:r>
        <w:rPr>
          <w:bCs/>
          <w:b/>
        </w:rPr>
        <w:t xml:space="preserve">Что делать.</w:t>
      </w:r>
      <w:r>
        <w:t xml:space="preserve"> </w:t>
      </w:r>
      <w:r>
        <w:t xml:space="preserve">Перед первым приёмом выпишите даты операций и прошлых беременностей и возьмите выписки, если они есть.</w:t>
      </w:r>
    </w:p>
    <w:p>
      <w:pPr>
        <w:pStyle w:val="BodyText"/>
      </w:pPr>
      <w:r>
        <w:rPr>
          <w:iCs/>
          <w:i/>
        </w:rPr>
        <w:t xml:space="preserve">Подробнее: Ориентационный раздел, раздел 1.</w:t>
      </w:r>
    </w:p>
    <w:bookmarkEnd w:id="25"/>
    <w:bookmarkStart w:id="26" w:name="жалоба-симптом-диагноз-в-чём-разница"/>
    <w:p>
      <w:pPr>
        <w:pStyle w:val="Heading4"/>
      </w:pPr>
      <w:r>
        <w:t xml:space="preserve">«Жалоба», «симптом», «диагноз»: в чём разница</w:t>
      </w:r>
    </w:p>
    <w:p>
      <w:pPr>
        <w:pStyle w:val="FirstParagraph"/>
      </w:pPr>
      <w:r>
        <w:rPr>
          <w:bCs/>
          <w:b/>
        </w:rPr>
        <w:t xml:space="preserve">Что это значит.</w:t>
      </w:r>
      <w:r>
        <w:t xml:space="preserve"> </w:t>
      </w:r>
      <w:r>
        <w:t xml:space="preserve">Жалоба — то, что вы рассказываете врачу. Симптом — признак, который замечаете вы или находит врач. Диагноз — причина, которую устанавливает врач. Один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rPr>
          <w:bCs/>
          <w:b/>
        </w:rPr>
        <w:t xml:space="preserve">Что делать.</w:t>
      </w:r>
      <w:r>
        <w:t xml:space="preserve"> </w:t>
      </w:r>
      <w:r>
        <w:t xml:space="preserve">Дома замечайте, что изменилось и как быстро. Причину выяснят осмотр и обследование. Насколько срочно обращаться — Раздел 0.</w:t>
      </w:r>
    </w:p>
    <w:p>
      <w:pPr>
        <w:pStyle w:val="BodyText"/>
      </w:pPr>
      <w:r>
        <w:rPr>
          <w:iCs/>
          <w:i/>
        </w:rPr>
        <w:t xml:space="preserve">Подробнее: Тема 11, раздел 11.1.</w:t>
      </w:r>
    </w:p>
    <w:bookmarkEnd w:id="26"/>
    <w:bookmarkStart w:id="27" w:name="показания-и-противопоказания-что-это"/>
    <w:p>
      <w:pPr>
        <w:pStyle w:val="Heading4"/>
      </w:pPr>
      <w:r>
        <w:t xml:space="preserve">«Показания» и «противопоказания»: что это</w:t>
      </w:r>
    </w:p>
    <w:p>
      <w:pPr>
        <w:pStyle w:val="FirstParagraph"/>
      </w:pPr>
      <w:r>
        <w:rPr>
          <w:bCs/>
          <w:b/>
        </w:rPr>
        <w:t xml:space="preserve">Что это значит.</w:t>
      </w:r>
      <w:r>
        <w:t xml:space="preserve"> </w:t>
      </w:r>
      <w:r>
        <w:t xml:space="preserve">Показание — причина назначить обследование или лекарство. Противопоказание — причина его не назначать или назначать с осторожностью. «По показаниям» — не всем, а только когда есть причина: жалоба, результат другого анализа, болезнь, срок беременности.</w:t>
      </w:r>
    </w:p>
    <w:p>
      <w:pPr>
        <w:pStyle w:val="BodyText"/>
      </w:pPr>
      <w:r>
        <w:rPr>
          <w:bCs/>
          <w:b/>
        </w:rPr>
        <w:t xml:space="preserve">Что спросить у врача.</w:t>
      </w:r>
      <w:r>
        <w:t xml:space="preserve"> </w:t>
      </w:r>
      <w:r>
        <w:t xml:space="preserve">Какое показание у назначения и что изменится, если обследование что-то найдёт.</w:t>
      </w:r>
    </w:p>
    <w:p>
      <w:pPr>
        <w:pStyle w:val="BodyText"/>
      </w:pPr>
      <w:r>
        <w:rPr>
          <w:iCs/>
          <w:i/>
        </w:rPr>
        <w:t xml:space="preserve">Подробнее: Ориентационный раздел, раздел 5.</w:t>
      </w:r>
    </w:p>
    <w:bookmarkEnd w:id="27"/>
    <w:bookmarkStart w:id="28" w:name="острый-и-хронический-в-чём-разница"/>
    <w:p>
      <w:pPr>
        <w:pStyle w:val="Heading4"/>
      </w:pPr>
      <w:r>
        <w:t xml:space="preserve">«Острый» и «хронический»: в чём разница</w:t>
      </w:r>
    </w:p>
    <w:p>
      <w:pPr>
        <w:pStyle w:val="FirstParagraph"/>
      </w:pPr>
      <w:r>
        <w:rPr>
          <w:bCs/>
          <w:b/>
        </w:rPr>
        <w:t xml:space="preserve">Что это значит.</w:t>
      </w:r>
      <w:r>
        <w:t xml:space="preserve"> </w:t>
      </w:r>
      <w:r>
        <w:t xml:space="preserve">Острое состояние началось внезапно или недавно. Хроническое длится месяцы и годы или время от времени возвращается. «Обострение» — давняя болезнь снова дала о себе знать.</w:t>
      </w:r>
    </w:p>
    <w:bookmarkEnd w:id="28"/>
    <w:bookmarkStart w:id="29" w:name="X4d59bdd4c4e7393fffc3f6c34873e482ca5b17d"/>
    <w:p>
      <w:pPr>
        <w:pStyle w:val="Heading4"/>
      </w:pPr>
      <w:r>
        <w:t xml:space="preserve">«Экстренная», «неотложная», «плановая» помощь: в чём разница</w:t>
      </w:r>
    </w:p>
    <w:p>
      <w:pPr>
        <w:pStyle w:val="FirstParagraph"/>
      </w:pPr>
      <w:r>
        <w:rPr>
          <w:bCs/>
          <w:b/>
        </w:rPr>
        <w:t xml:space="preserve">Что это значит.</w:t>
      </w:r>
      <w:r>
        <w:t xml:space="preserve"> </w:t>
      </w:r>
      <w:r>
        <w:t xml:space="preserve">Экстренная помощь нужна при угрозе жизни, и её оказывают сразу: для этого вызывают скорую или едут в приёмное отделение роддома. Неотложная — при внезапном ухудшении без явной угрозы жизни. Плановая — когда помощь можно отложить и от этого не станет хуже, например обычные визиты в женскую консультацию.</w:t>
      </w:r>
    </w:p>
    <w:p>
      <w:pPr>
        <w:pStyle w:val="BodyText"/>
      </w:pPr>
      <w:r>
        <w:rPr>
          <w:iCs/>
          <w:i/>
        </w:rPr>
        <w:t xml:space="preserve">Подробнее: Раздел 0.</w:t>
      </w:r>
    </w:p>
    <w:bookmarkEnd w:id="29"/>
    <w:bookmarkStart w:id="30" w:name="X6e9192c78dabc7cac8d13dce197362a903d06cd"/>
    <w:p>
      <w:pPr>
        <w:pStyle w:val="Heading4"/>
      </w:pPr>
      <w:r>
        <w:t xml:space="preserve">«Амбулаторно», «дневной стационар», «стационар»: что это</w:t>
      </w:r>
    </w:p>
    <w:p>
      <w:pPr>
        <w:pStyle w:val="FirstParagraph"/>
      </w:pPr>
      <w:r>
        <w:rPr>
          <w:bCs/>
          <w:b/>
        </w:rPr>
        <w:t xml:space="preserve">Что это значит.</w:t>
      </w:r>
      <w:r>
        <w:t xml:space="preserve"> </w:t>
      </w:r>
      <w:r>
        <w:t xml:space="preserve">Амбулаторно — без госпитализации: в поликлинике, женской консультации или на дому, ночуете вы дома. Дневной стационар — лечение днём, на ночь вы уходите домой. Стационар — больница или роддом, где наблюдают круглосуточно. Госпитализация — когда вас кладут в стационар.</w:t>
      </w:r>
    </w:p>
    <w:bookmarkEnd w:id="30"/>
    <w:bookmarkEnd w:id="31"/>
    <w:bookmarkStart w:id="36" w:name="в-бланке-анализа-и-результате-узи"/>
    <w:p>
      <w:pPr>
        <w:pStyle w:val="Heading3"/>
      </w:pPr>
      <w:r>
        <w:t xml:space="preserve">В бланке анализа и результате УЗИ</w:t>
      </w:r>
    </w:p>
    <w:bookmarkStart w:id="32" w:name="как-читать-бланк-анализа"/>
    <w:p>
      <w:pPr>
        <w:pStyle w:val="Heading4"/>
      </w:pPr>
      <w:r>
        <w:t xml:space="preserve">Как читать бланк анализа</w:t>
      </w:r>
    </w:p>
    <w:p>
      <w:pPr>
        <w:pStyle w:val="FirstParagraph"/>
      </w:pPr>
      <w:r>
        <w:rPr>
          <w:bCs/>
          <w:b/>
        </w:rPr>
        <w:t xml:space="preserve">Что это значит.</w:t>
      </w:r>
      <w:r>
        <w:t xml:space="preserve"> </w:t>
      </w:r>
      <w:r>
        <w:t xml:space="preserve">Рядом с результатом лаборатория пишет границы нормы — их называют референсными значениями. Сравнивайте результат с границами в том же бланке: у разных лабораторий они могут немного отличаться. Цифра за границей нормы — ещё не диагноз: врач смотрит на неё вместе со сроком беременности, самочувствием и прошлыми анализами. Например, «положительно» в строке IgM ещё не значит «больна»: анализ повторяют через 10–14 дней и делают уточняющее исследование. И наоборот, анализ в норме отвечает только на свой вопрос: нормальный гемоглобин не значит, что запасов железа хватает, — их показывает другой анализ, ферритин.</w:t>
      </w:r>
    </w:p>
    <w:p>
      <w:pPr>
        <w:pStyle w:val="BodyText"/>
      </w:pPr>
      <w:r>
        <w:rPr>
          <w:bCs/>
          <w:b/>
        </w:rPr>
        <w:t xml:space="preserve">Что делать.</w:t>
      </w:r>
      <w:r>
        <w:t xml:space="preserve"> </w:t>
      </w:r>
      <w:r>
        <w:t xml:space="preserve">Не ищите ответ в интернете по одной цифре. Спросите врача, в норме ли результат для вашего срока. Если вместе с плохим результатом появились признаки из Раздела 0, действуйте по Разделу 0.</w:t>
      </w:r>
    </w:p>
    <w:p>
      <w:pPr>
        <w:pStyle w:val="BodyText"/>
      </w:pPr>
      <w:r>
        <w:rPr>
          <w:iCs/>
          <w:i/>
        </w:rPr>
        <w:t xml:space="preserve">Подробнее: Ориентационный раздел, раздел 6; Тема 9, раздел 9.18; Тема 1, раздел 1.2.</w:t>
      </w:r>
    </w:p>
    <w:bookmarkEnd w:id="32"/>
    <w:bookmarkStart w:id="33" w:name="скрининг-и-диагностика-в-чём-разница"/>
    <w:p>
      <w:pPr>
        <w:pStyle w:val="Heading4"/>
      </w:pPr>
      <w:r>
        <w:t xml:space="preserve">«Скрининг» и «диагностика»: в чём разница</w:t>
      </w:r>
    </w:p>
    <w:p>
      <w:pPr>
        <w:pStyle w:val="FirstParagraph"/>
      </w:pPr>
      <w:r>
        <w:rPr>
          <w:bCs/>
          <w:b/>
        </w:rPr>
        <w:t xml:space="preserve">Что это значит.</w:t>
      </w:r>
      <w:r>
        <w:t xml:space="preserve"> </w:t>
      </w:r>
      <w:r>
        <w:t xml:space="preserve">Скрининг проводят всем беременным, чтобы найти тех, у кого риск выше. Его результат — вероятность, а не ответ «есть» или «нет». Диагностика — более точное исследование: оно отвечает, есть ли состояние на самом деле. Её предлагают, если скрининг показал высокий риск.</w:t>
      </w:r>
    </w:p>
    <w:p>
      <w:pPr>
        <w:pStyle w:val="BodyText"/>
      </w:pPr>
      <w:r>
        <w:rPr>
          <w:iCs/>
          <w:i/>
        </w:rPr>
        <w:t xml:space="preserve">Подробнее: Ориентационный раздел, раздел 3.</w:t>
      </w:r>
    </w:p>
    <w:bookmarkEnd w:id="33"/>
    <w:bookmarkStart w:id="34" w:name="Xa01037e8c9e0c1ff18f95da87cdc37778956237"/>
    <w:p>
      <w:pPr>
        <w:pStyle w:val="Heading4"/>
      </w:pPr>
      <w:r>
        <w:t xml:space="preserve">Риск 1:100 в результате скрининга: много это или мало</w:t>
      </w:r>
    </w:p>
    <w:p>
      <w:pPr>
        <w:pStyle w:val="FirstParagraph"/>
      </w:pPr>
      <w:r>
        <w:rPr>
          <w:bCs/>
          <w:b/>
        </w:rPr>
        <w:t xml:space="preserve">Что это значит.</w:t>
      </w:r>
      <w:r>
        <w:t xml:space="preserve"> </w:t>
      </w:r>
      <w:r>
        <w:t xml:space="preserve">Дробь показывает шанс. 1:100 — один шанс из ста: если бы такой результат был у ста женщин, ребёнок с хромосомным отклонением был бы в среднем у одной из них, а у девяноста девяти — без него. 1:5000 — один из пяти тысяч. Чем больше число после двоеточия, тем риск меньше. Высоким считают риск 1:100 и выше, например 1:50.</w:t>
      </w:r>
    </w:p>
    <w:p>
      <w:pPr>
        <w:pStyle w:val="BodyText"/>
      </w:pPr>
      <w:r>
        <w:rPr>
          <w:bCs/>
          <w:b/>
        </w:rPr>
        <w:t xml:space="preserve">Что делать.</w:t>
      </w:r>
      <w:r>
        <w:t xml:space="preserve"> </w:t>
      </w:r>
      <w:r>
        <w:t xml:space="preserve">Высокий риск — повод для более точной проверки, а не диагноз. Результат объяснят на консультации, решения о дальнейших шагах примут вместе с вами.</w:t>
      </w:r>
    </w:p>
    <w:p>
      <w:pPr>
        <w:pStyle w:val="BodyText"/>
      </w:pPr>
      <w:r>
        <w:rPr>
          <w:iCs/>
          <w:i/>
        </w:rPr>
        <w:t xml:space="preserve">Подробнее: Ориентационный раздел, раздел 3.</w:t>
      </w:r>
    </w:p>
    <w:bookmarkEnd w:id="34"/>
    <w:bookmarkStart w:id="35" w:name="цифра-порог-зачем-она-нужна"/>
    <w:p>
      <w:pPr>
        <w:pStyle w:val="Heading4"/>
      </w:pPr>
      <w:r>
        <w:t xml:space="preserve">Цифра-«порог»: зачем она нужна</w:t>
      </w:r>
    </w:p>
    <w:p>
      <w:pPr>
        <w:pStyle w:val="FirstParagraph"/>
      </w:pPr>
      <w:r>
        <w:rPr>
          <w:bCs/>
          <w:b/>
        </w:rPr>
        <w:t xml:space="preserve">Что это значит.</w:t>
      </w:r>
      <w:r>
        <w:t xml:space="preserve"> </w:t>
      </w:r>
      <w:r>
        <w:t xml:space="preserve">Порог — число, после которого нужно действовать: позвонить врачу, поехать в роддом или вызвать скорую. Диагноз по нему не ставят. Например, одна высокая цифра давления — повод через 15 минут измерить ещё раз по правилам.</w:t>
      </w:r>
    </w:p>
    <w:p>
      <w:pPr>
        <w:pStyle w:val="BodyText"/>
      </w:pPr>
      <w:r>
        <w:rPr>
          <w:iCs/>
          <w:i/>
        </w:rPr>
        <w:t xml:space="preserve">Подробнее: Тема 11, раздел 11.3; Раздел 0.</w:t>
      </w:r>
    </w:p>
    <w:bookmarkEnd w:id="35"/>
    <w:bookmarkEnd w:id="36"/>
    <w:bookmarkStart w:id="42" w:name="лекарства-список-проверка-инструкция"/>
    <w:p>
      <w:pPr>
        <w:pStyle w:val="Heading3"/>
      </w:pPr>
      <w:r>
        <w:t xml:space="preserve">Лекарства: список, проверка, инструкция</w:t>
      </w:r>
    </w:p>
    <w:p>
      <w:pPr>
        <w:pStyle w:val="BlockText"/>
      </w:pPr>
      <w:r>
        <w:rPr>
          <w:bCs/>
          <w:b/>
        </w:rPr>
        <w:t xml:space="preserve">После лекарства появилась нежелательная реакция</w:t>
      </w:r>
    </w:p>
    <w:p>
      <w:pPr>
        <w:pStyle w:val="BlockText"/>
      </w:pPr>
      <w:r>
        <w:rPr>
          <w:bCs/>
          <w:b/>
        </w:rPr>
        <w:t xml:space="preserve">Отекают лицо или горло, трудно дышать — звоните 103 или 112.</w:t>
      </w:r>
    </w:p>
    <w:p>
      <w:pPr>
        <w:pStyle w:val="BlockText"/>
      </w:pPr>
      <w:r>
        <w:rPr>
          <w:bCs/>
          <w:b/>
        </w:rPr>
        <w:t xml:space="preserve">Что делать.</w:t>
      </w:r>
      <w:r>
        <w:t xml:space="preserve"> </w:t>
      </w:r>
      <w:r>
        <w:t xml:space="preserve">Скажите об этом врачу: он оценит её и сообщит в Росздравнадзор.</w:t>
      </w:r>
    </w:p>
    <w:p>
      <w:pPr>
        <w:pStyle w:val="FirstParagraph"/>
      </w:pPr>
      <w:r>
        <w:rPr>
          <w:iCs/>
          <w:i/>
        </w:rPr>
        <w:t xml:space="preserve">В HTML — отдельный выделенный блок в начале группы, всегда открыт (решение пользователя 20.10.2026).</w:t>
      </w:r>
    </w:p>
    <w:bookmarkStart w:id="37" w:name="X8a9d32359b9d76d1f57fd9d89dec7091dc4824d"/>
    <w:p>
      <w:pPr>
        <w:pStyle w:val="Heading4"/>
      </w:pPr>
      <w:r>
        <w:t xml:space="preserve">«Мои лекарства и добавки»: зачем вести список</w:t>
      </w:r>
    </w:p>
    <w:p>
      <w:pPr>
        <w:pStyle w:val="FirstParagraph"/>
      </w:pPr>
      <w:r>
        <w:rPr>
          <w:bCs/>
          <w:b/>
        </w:rPr>
        <w:t xml:space="preserve">Что это значит.</w:t>
      </w:r>
      <w:r>
        <w:t xml:space="preserve"> </w:t>
      </w:r>
      <w:r>
        <w:t xml:space="preserve">Список всего, что вы принимаете, помогает врачу сразу увидеть полную картину и заметить, если одно и то же вещество приходит из двух средств (Тема 7, раздел 7.3). Записывайте всё: лекарства по назначению врача и без рецепта, витамины, добавки, травяные чаи.</w:t>
      </w:r>
    </w:p>
    <w:p>
      <w:pPr>
        <w:pStyle w:val="BodyText"/>
      </w:pPr>
      <w:r>
        <w:rPr>
          <w:bCs/>
          <w:b/>
        </w:rPr>
        <w:t xml:space="preserve">Как заполнять бланк.</w:t>
      </w:r>
    </w:p>
    <w:p>
      <w:pPr>
        <w:numPr>
          <w:ilvl w:val="0"/>
          <w:numId w:val="1002"/>
        </w:numPr>
        <w:pStyle w:val="Compact"/>
      </w:pPr>
      <w:r>
        <w:rPr>
          <w:bCs/>
          <w:b/>
        </w:rPr>
        <w:t xml:space="preserve">Название на коробке</w:t>
      </w:r>
      <w:r>
        <w:t xml:space="preserve"> </w:t>
      </w:r>
      <w:r>
        <w:t xml:space="preserve">— как написано крупно.</w:t>
      </w:r>
    </w:p>
    <w:p>
      <w:pPr>
        <w:numPr>
          <w:ilvl w:val="0"/>
          <w:numId w:val="1002"/>
        </w:numPr>
        <w:pStyle w:val="Compact"/>
      </w:pPr>
      <w:r>
        <w:rPr>
          <w:bCs/>
          <w:b/>
        </w:rPr>
        <w:t xml:space="preserve">Действующее вещество</w:t>
      </w:r>
      <w:r>
        <w:t xml:space="preserve"> </w:t>
      </w:r>
      <w:r>
        <w:t xml:space="preserve">— мелким шрифтом под названием. Если не нашли, найдите лекарство по названию в Государственном реестре лекарственных средств (ссылка ниже).</w:t>
      </w:r>
    </w:p>
    <w:p>
      <w:pPr>
        <w:numPr>
          <w:ilvl w:val="0"/>
          <w:numId w:val="1002"/>
        </w:numPr>
        <w:pStyle w:val="Compact"/>
      </w:pPr>
      <w:r>
        <w:rPr>
          <w:bCs/>
          <w:b/>
        </w:rPr>
        <w:t xml:space="preserve">От чего</w:t>
      </w:r>
      <w:r>
        <w:t xml:space="preserve"> </w:t>
      </w:r>
      <w:r>
        <w:t xml:space="preserve">— зачем вы это принимаете.</w:t>
      </w:r>
    </w:p>
    <w:p>
      <w:pPr>
        <w:numPr>
          <w:ilvl w:val="0"/>
          <w:numId w:val="1002"/>
        </w:numPr>
        <w:pStyle w:val="Compact"/>
      </w:pPr>
      <w:r>
        <w:rPr>
          <w:bCs/>
          <w:b/>
        </w:rPr>
        <w:t xml:space="preserve">Сколько и как часто</w:t>
      </w:r>
      <w:r>
        <w:t xml:space="preserve"> </w:t>
      </w:r>
      <w:r>
        <w:t xml:space="preserve">— сколько миллиграммов или таблеток за раз и сколько раз в день.</w:t>
      </w:r>
    </w:p>
    <w:p>
      <w:pPr>
        <w:numPr>
          <w:ilvl w:val="0"/>
          <w:numId w:val="1002"/>
        </w:numPr>
        <w:pStyle w:val="Compact"/>
      </w:pPr>
      <w:r>
        <w:rPr>
          <w:bCs/>
          <w:b/>
        </w:rPr>
        <w:t xml:space="preserve">Кто назначил или посоветовал</w:t>
      </w:r>
      <w:r>
        <w:t xml:space="preserve"> </w:t>
      </w:r>
      <w:r>
        <w:t xml:space="preserve">— врач, фармацевт, сама, знакомые.</w:t>
      </w:r>
    </w:p>
    <w:p>
      <w:pPr>
        <w:numPr>
          <w:ilvl w:val="0"/>
          <w:numId w:val="1002"/>
        </w:numPr>
        <w:pStyle w:val="Compact"/>
      </w:pPr>
      <w:r>
        <w:rPr>
          <w:bCs/>
          <w:b/>
        </w:rPr>
        <w:t xml:space="preserve">С какого числа.</w:t>
      </w:r>
    </w:p>
    <w:p>
      <w:pPr>
        <w:numPr>
          <w:ilvl w:val="0"/>
          <w:numId w:val="1002"/>
        </w:numPr>
        <w:pStyle w:val="Compact"/>
      </w:pPr>
      <w:r>
        <w:rPr>
          <w:bCs/>
          <w:b/>
        </w:rPr>
        <w:t xml:space="preserve">До какого числа и почему прекратила</w:t>
      </w:r>
      <w:r>
        <w:t xml:space="preserve"> </w:t>
      </w:r>
      <w:r>
        <w:t xml:space="preserve">— если перестали принимать.</w:t>
      </w:r>
    </w:p>
    <w:p>
      <w:pPr>
        <w:pStyle w:val="FirstParagraph"/>
      </w:pPr>
      <w:r>
        <w:rPr>
          <w:bCs/>
          <w:b/>
        </w:rPr>
        <w:t xml:space="preserve">Когда брать с собой.</w:t>
      </w:r>
      <w:r>
        <w:t xml:space="preserve"> </w:t>
      </w:r>
      <w:r>
        <w:t xml:space="preserve">На каждый приём и в роддом, если придётся ехать срочно (Раздел 0).</w:t>
      </w:r>
    </w:p>
    <w:p>
      <w:pPr>
        <w:pStyle w:val="BodyText"/>
      </w:pPr>
      <w:r>
        <w:rPr>
          <w:bCs/>
          <w:b/>
        </w:rPr>
        <w:t xml:space="preserve">Что делать.</w:t>
      </w:r>
      <w:r>
        <w:t xml:space="preserve"> </w:t>
      </w:r>
      <w:r>
        <w:t xml:space="preserve">Распечатайте бланк, заполните его и держите вместе с обменной картой. Назначенное врачом лекарство сами не отменяют: сначала звонят врачу, который его назначил (Тема 7, раздел 7.5).</w:t>
      </w:r>
    </w:p>
    <w:p>
      <w:pPr>
        <w:pStyle w:val="BodyText"/>
      </w:pPr>
      <w:r>
        <w:rPr>
          <w:bCs/>
          <w:b/>
        </w:rPr>
        <w:t xml:space="preserve">Скачать бланк для печати</w:t>
      </w:r>
      <w:r>
        <w:t xml:space="preserve"> </w:t>
      </w:r>
      <w:r>
        <w:t xml:space="preserve">—</w:t>
      </w:r>
      <w:r>
        <w:t xml:space="preserve"> </w:t>
      </w:r>
      <w:r>
        <w:rPr>
          <w:rStyle w:val="VerbatimChar"/>
        </w:rPr>
        <w:t xml:space="preserve">blank-moi-lekarstva.pdf</w:t>
      </w:r>
      <w:r>
        <w:t xml:space="preserve"> </w:t>
      </w:r>
      <w:r>
        <w:t xml:space="preserve">(А4, горизонтально).</w:t>
      </w:r>
    </w:p>
    <w:bookmarkEnd w:id="37"/>
    <w:bookmarkStart w:id="38" w:name="как-проверить-лекарство"/>
    <w:p>
      <w:pPr>
        <w:pStyle w:val="Heading4"/>
      </w:pPr>
      <w:r>
        <w:t xml:space="preserve">Как проверить лекарство</w:t>
      </w:r>
    </w:p>
    <w:p>
      <w:pPr>
        <w:numPr>
          <w:ilvl w:val="0"/>
          <w:numId w:val="1003"/>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3"/>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3"/>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3"/>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rStyle w:val="VerbatimChar"/>
          <w:highlight w:val="yellow"/>
        </w:rPr>
        <w:t xml:space="preserve">[ПРОВЕРИТЬ: врачу — бланк и проверку лекарств согласовать: какие столбцы и пункты нужны беременной, какие избыточны (решение пользователя 20.10.2026). Этот блок повторяет Приложение 4, «Если хотите проверить сами».]</w:t>
      </w:r>
    </w:p>
    <w:bookmarkEnd w:id="38"/>
    <w:bookmarkStart w:id="39" w:name="X106f02188066368bb9810f4fd977666666e4f8c"/>
    <w:p>
      <w:pPr>
        <w:pStyle w:val="Heading4"/>
      </w:pPr>
      <w:r>
        <w:t xml:space="preserve">«Противопоказано при беременности»: значит ли это, что лекарство вредно</w:t>
      </w:r>
    </w:p>
    <w:p>
      <w:pPr>
        <w:pStyle w:val="FirstParagraph"/>
      </w:pPr>
      <w:r>
        <w:rPr>
          <w:bCs/>
          <w:b/>
        </w:rPr>
        <w:t xml:space="preserve">Что это значит.</w:t>
      </w:r>
      <w:r>
        <w:t xml:space="preserve"> </w:t>
      </w:r>
      <w:r>
        <w:t xml:space="preserve">Не обязательно. Эта фраза или «применение не рекомендуется» стоит в инструкциях у очень многих лекарств, в том числе у тех, что врачи постоянно назначают беременным. Чаще всего она значит, что у беременных лекарство не изучали, а не что вред доказан.</w:t>
      </w:r>
    </w:p>
    <w:p>
      <w:pPr>
        <w:pStyle w:val="BodyText"/>
      </w:pPr>
      <w:r>
        <w:rPr>
          <w:bCs/>
          <w:b/>
        </w:rPr>
        <w:t xml:space="preserve">Что делать.</w:t>
      </w:r>
      <w:r>
        <w:t xml:space="preserve"> </w:t>
      </w:r>
      <w:r>
        <w:t xml:space="preserve">Если врач назначил лекарство, зная о беременности, не отменяйте его сами. Спросите, почему оно назначено, несмотря на запись в инструкции.</w:t>
      </w:r>
    </w:p>
    <w:p>
      <w:pPr>
        <w:pStyle w:val="BodyText"/>
      </w:pPr>
      <w:r>
        <w:rPr>
          <w:iCs/>
          <w:i/>
        </w:rPr>
        <w:t xml:space="preserve">Подробнее: Тема 7, раздел 7.1.</w:t>
      </w:r>
    </w:p>
    <w:bookmarkEnd w:id="39"/>
    <w:bookmarkStart w:id="40" w:name="X6d7796a2dd15a1431988af9716deab7a3e4de17"/>
    <w:p>
      <w:pPr>
        <w:pStyle w:val="Heading4"/>
      </w:pPr>
      <w:r>
        <w:t xml:space="preserve">«Нет данных» или «не изучено»: значит ли это, что безопасно</w:t>
      </w:r>
    </w:p>
    <w:p>
      <w:pPr>
        <w:pStyle w:val="FirstParagraph"/>
      </w:pPr>
      <w:r>
        <w:rPr>
          <w:bCs/>
          <w:b/>
        </w:rPr>
        <w:t xml:space="preserve">Что это значит.</w:t>
      </w:r>
      <w:r>
        <w:t xml:space="preserve"> </w:t>
      </w:r>
      <w:r>
        <w:t xml:space="preserve">Нет. Беременных почти не берут в исследования новых лекарств, и сведения о том, как лекарство действует при беременности, собираются годами. «Нет данных о вреде» значит, что вред не изучали или не нашли, а не что доказано, что его нет.</w:t>
      </w:r>
    </w:p>
    <w:p>
      <w:pPr>
        <w:pStyle w:val="BodyText"/>
      </w:pPr>
      <w:r>
        <w:rPr>
          <w:bCs/>
          <w:b/>
        </w:rPr>
        <w:t xml:space="preserve">Что спросить у врача.</w:t>
      </w:r>
      <w:r>
        <w:t xml:space="preserve"> </w:t>
      </w:r>
      <w:r>
        <w:t xml:space="preserve">Есть ли средство для той же цели, которое лучше изучено при беременности.</w:t>
      </w:r>
    </w:p>
    <w:p>
      <w:pPr>
        <w:pStyle w:val="BodyText"/>
      </w:pPr>
      <w:r>
        <w:rPr>
          <w:iCs/>
          <w:i/>
        </w:rPr>
        <w:t xml:space="preserve">Подробнее: Тема 7, разделы 7.1 и 7.17.</w:t>
      </w:r>
    </w:p>
    <w:bookmarkEnd w:id="40"/>
    <w:bookmarkStart w:id="41" w:name="X64df22c784959c9da19f3ba5339a8cff09f9842"/>
    <w:p>
      <w:pPr>
        <w:pStyle w:val="Heading4"/>
      </w:pPr>
      <w:r>
        <w:t xml:space="preserve">Буква A, B, C, D или X рядом с названием лекарства</w:t>
      </w:r>
    </w:p>
    <w:p>
      <w:pPr>
        <w:pStyle w:val="FirstParagraph"/>
      </w:pPr>
      <w:r>
        <w:rPr>
          <w:bCs/>
          <w:b/>
        </w:rPr>
        <w:t xml:space="preserve">Что это значит.</w:t>
      </w:r>
      <w:r>
        <w:t xml:space="preserve"> </w:t>
      </w:r>
      <w:r>
        <w:t xml:space="preserve">Это американская система оценки лекарств при беременности, её отменили в 2015 году. В официальной российской инструкции такой буквы может не быть, но в справочниках и на сайтах она встречается. Буква не говорит, откуда взяты сведения и насколько серьёзен возможный вред.</w:t>
      </w:r>
    </w:p>
    <w:p>
      <w:pPr>
        <w:pStyle w:val="BodyText"/>
      </w:pPr>
      <w:r>
        <w:rPr>
          <w:bCs/>
          <w:b/>
        </w:rPr>
        <w:t xml:space="preserve">Что делать.</w:t>
      </w:r>
      <w:r>
        <w:t xml:space="preserve"> </w:t>
      </w:r>
      <w:r>
        <w:t xml:space="preserve">Букву можно не учитывать. Читайте то, что написано рядом словами, и с этим вопросом идите к врачу.</w:t>
      </w:r>
    </w:p>
    <w:p>
      <w:pPr>
        <w:pStyle w:val="BodyText"/>
      </w:pPr>
      <w:r>
        <w:rPr>
          <w:iCs/>
          <w:i/>
        </w:rPr>
        <w:t xml:space="preserve">Подробнее: Тема 7, раздел 7.1.</w:t>
      </w:r>
    </w:p>
    <w:bookmarkEnd w:id="41"/>
    <w:bookmarkEnd w:id="42"/>
    <w:bookmarkStart w:id="48" w:name="в-статьях-и-новостях"/>
    <w:p>
      <w:pPr>
        <w:pStyle w:val="Heading3"/>
      </w:pPr>
      <w:r>
        <w:t xml:space="preserve">В статьях и новостях</w:t>
      </w:r>
    </w:p>
    <w:bookmarkStart w:id="43" w:name="клинический-что-это-значит"/>
    <w:p>
      <w:pPr>
        <w:pStyle w:val="Heading4"/>
      </w:pPr>
      <w:r>
        <w:t xml:space="preserve">«Клинический»: что это значит</w:t>
      </w:r>
    </w:p>
    <w:p>
      <w:pPr>
        <w:pStyle w:val="FirstParagraph"/>
      </w:pPr>
      <w:r>
        <w:rPr>
          <w:bCs/>
          <w:b/>
        </w:rPr>
        <w:t xml:space="preserve">Что это значит.</w:t>
      </w:r>
      <w:r>
        <w:t xml:space="preserve"> </w:t>
      </w:r>
      <w:r>
        <w:t xml:space="preserve">«Клинический» — относящийся к осмотру и лечению людей. Клинические рекомендации — официальные документы о том, как обследовать и лечить определённое состояние: их составляют медицинские профессиональные общества и одобряет Минздрав России, по ним работают врачи и на них опирается эта книга. Клиническое исследование — исследование лекарства или способа лечения с участием людей. Клинический анализ крови — то же, что общий анализ крови.</w:t>
      </w:r>
    </w:p>
    <w:bookmarkEnd w:id="43"/>
    <w:bookmarkStart w:id="44" w:name="X7666b021d486d6891863397c3425f88c3591cba"/>
    <w:p>
      <w:pPr>
        <w:pStyle w:val="Heading4"/>
      </w:pPr>
      <w:r>
        <w:t xml:space="preserve">«Фактор риска»: значит ли это, что осложнение будет</w:t>
      </w:r>
    </w:p>
    <w:p>
      <w:pPr>
        <w:pStyle w:val="FirstParagraph"/>
      </w:pPr>
      <w:r>
        <w:rPr>
          <w:bCs/>
          <w:b/>
        </w:rPr>
        <w:t xml:space="preserve">Что это значит.</w:t>
      </w:r>
      <w:r>
        <w:t xml:space="preserve"> </w:t>
      </w:r>
      <w:r>
        <w:t xml:space="preserve">Нет. Фактор риска говорит, у кого осложнение встречается чаще, но не говорит, будет ли оно у вас. Врачу он помогает решить, за чем следить внимательнее и нужна ли профилактика.</w:t>
      </w:r>
    </w:p>
    <w:p>
      <w:pPr>
        <w:pStyle w:val="BodyText"/>
      </w:pPr>
      <w:r>
        <w:rPr>
          <w:iCs/>
          <w:i/>
        </w:rPr>
        <w:t xml:space="preserve">Подробнее: Тема 10, раздел 10.2; Ориентационный раздел, раздел 2.</w:t>
      </w:r>
    </w:p>
    <w:bookmarkEnd w:id="44"/>
    <w:bookmarkStart w:id="45" w:name="Xedda6fa5a763c70bd0f606085b4d5a63905698a"/>
    <w:p>
      <w:pPr>
        <w:pStyle w:val="Heading4"/>
      </w:pPr>
      <w:r>
        <w:t xml:space="preserve">«Связано с»: значит ли это, что одно вызвало другое</w:t>
      </w:r>
    </w:p>
    <w:p>
      <w:pPr>
        <w:pStyle w:val="FirstParagraph"/>
      </w:pPr>
      <w:r>
        <w:rPr>
          <w:bCs/>
          <w:b/>
        </w:rPr>
        <w:t xml:space="preserve">Что это значит.</w:t>
      </w:r>
      <w:r>
        <w:t xml:space="preserve"> </w:t>
      </w:r>
      <w:r>
        <w:t xml:space="preserve">Не обязательно. Если два события случились одно за другим, первое не обязательно вызвало второе. Нужно знать, как часто то же самое бывает и без него. Например, даже без всяких лекарств примерно у четырёх детей из ста бывает крупный порок развития, а около шестнадцати известных беременностей из ста заканчиваются выкидышем. Если этого не знать, любое совпадение по времени кажется причиной.</w:t>
      </w:r>
    </w:p>
    <w:p>
      <w:pPr>
        <w:pStyle w:val="BodyText"/>
      </w:pPr>
      <w:r>
        <w:rPr>
          <w:iCs/>
          <w:i/>
        </w:rPr>
        <w:t xml:space="preserve">Подробнее: Тема 7, раздел 7.16.</w:t>
      </w:r>
    </w:p>
    <w:bookmarkEnd w:id="45"/>
    <w:bookmarkStart w:id="46" w:name="риск-вырос-в-два-раза-много-это-или-мало"/>
    <w:p>
      <w:pPr>
        <w:pStyle w:val="Heading4"/>
      </w:pPr>
      <w:r>
        <w:t xml:space="preserve">«Риск вырос в два раза»: много это или мало</w:t>
      </w:r>
    </w:p>
    <w:p>
      <w:pPr>
        <w:pStyle w:val="FirstParagraph"/>
      </w:pPr>
      <w:r>
        <w:rPr>
          <w:bCs/>
          <w:b/>
        </w:rPr>
        <w:t xml:space="preserve">Что это значит.</w:t>
      </w:r>
      <w:r>
        <w:t xml:space="preserve"> </w:t>
      </w:r>
      <w:r>
        <w:t xml:space="preserve">Зависит от того, каким риск был сначала. Если он был один на десять тысяч, то в два раза больше — два на десять тысяч. Если он был один из ста — два из ста.</w:t>
      </w:r>
    </w:p>
    <w:p>
      <w:pPr>
        <w:pStyle w:val="BodyText"/>
      </w:pPr>
      <w:r>
        <w:rPr>
          <w:bCs/>
          <w:b/>
        </w:rPr>
        <w:t xml:space="preserve">Что делать.</w:t>
      </w:r>
      <w:r>
        <w:t xml:space="preserve"> </w:t>
      </w:r>
      <w:r>
        <w:t xml:space="preserve">Когда читаете «в два раза» или «на 50 %», ищите или спрашивайте, сколько это случаев на сто или на тысячу женщин.</w:t>
      </w:r>
    </w:p>
    <w:bookmarkEnd w:id="46"/>
    <w:bookmarkStart w:id="47" w:name="может-обычно-редко-как-их-читать"/>
    <w:p>
      <w:pPr>
        <w:pStyle w:val="Heading4"/>
      </w:pPr>
      <w:r>
        <w:t xml:space="preserve">«Может», «обычно», «редко»: как их читать</w:t>
      </w:r>
    </w:p>
    <w:p>
      <w:pPr>
        <w:pStyle w:val="FirstParagraph"/>
      </w:pPr>
      <w:r>
        <w:rPr>
          <w:bCs/>
          <w:b/>
        </w:rPr>
        <w:t xml:space="preserve">Что это значит.</w:t>
      </w:r>
      <w:r>
        <w:t xml:space="preserve"> </w:t>
      </w:r>
      <w:r>
        <w:t xml:space="preserve">В медицинских текстах эти слова выбирают точно. «Может вызывать» — так бывает, но не обязательно и не у всех. «Обычно» — в большинстве случаев, но бывают исключения. «Редко» — бывает, но нечасто. Не читайте «может» как «обязательно будет», а «обычно» — как «всегда».</w:t>
      </w:r>
    </w:p>
    <w:p>
      <w:pPr>
        <w:pStyle w:val="BodyText"/>
      </w:pPr>
      <w:r>
        <w:rPr>
          <w:iCs/>
          <w:i/>
        </w:rPr>
        <w:t xml:space="preserve">В HTML «Скачать бланк» и ссылки на сайты — кнопки (</w:t>
      </w:r>
      <w:r>
        <w:rPr>
          <w:rStyle w:val="VerbatimChar"/>
          <w:iCs/>
          <w:i/>
        </w:rPr>
        <w:t xml:space="preserve">editorial/html-navigaciya.md</w:t>
      </w:r>
      <w:r>
        <w:rPr>
          <w:iCs/>
          <w:i/>
        </w:rPr>
        <w:t xml:space="preserve">). В печатной книге вместо кнопки «Скачать» — бланк на отдельной странице.</w:t>
      </w:r>
    </w:p>
    <w:p>
      <w:r>
        <w:pict>
          <v:rect style="width:0;height:1.5pt" o:hralign="center" o:hrstd="t" o:hr="t"/>
        </w:pict>
      </w:r>
    </w:p>
    <w:bookmarkEnd w:id="47"/>
    <w:bookmarkEnd w:id="48"/>
    <w:bookmarkEnd w:id="49"/>
    <w:bookmarkStart w:id="54" w:name="Xb62fd9ba10e8ec62d6e5bd6aed64a9d3d272b4b"/>
    <w:p>
      <w:pPr>
        <w:pStyle w:val="Heading2"/>
      </w:pPr>
      <w:r>
        <w:t xml:space="preserve">Приложение 3. Как проверять медицинскую информацию в интернете</w:t>
      </w:r>
    </w:p>
    <w:p>
      <w:pPr>
        <w:pStyle w:val="FirstParagraph"/>
      </w:pPr>
      <w:r>
        <w:t xml:space="preserve">Если вас беспокоит самочувствие, сначала найдите, что вы заметили, в Приложении 1. Если там указан Раздел 0, действуйте по нему и не тратьте время на поиск в интернете.</w:t>
      </w:r>
    </w:p>
    <w:bookmarkStart w:id="50" w:name="где-искать"/>
    <w:p>
      <w:pPr>
        <w:pStyle w:val="Heading3"/>
      </w:pPr>
      <w:r>
        <w:t xml:space="preserve">Где искать</w:t>
      </w:r>
    </w:p>
    <w:p>
      <w:pPr>
        <w:numPr>
          <w:ilvl w:val="0"/>
          <w:numId w:val="1004"/>
        </w:numPr>
        <w:pStyle w:val="Compact"/>
      </w:pPr>
      <w:r>
        <w:rPr>
          <w:bCs/>
          <w:b/>
        </w:rPr>
        <w:t xml:space="preserve">Клинические рекомендации Минздрава России</w:t>
      </w:r>
      <w:r>
        <w:t xml:space="preserve"> </w:t>
      </w:r>
      <w:r>
        <w:t xml:space="preserve">— документы, по которым врачи обследуют и лечат (что такое клинические рекомендации — Приложение 2). Они собраны на сайте cr.minzdrav.gov.ru: найдите нужную по названию болезни или состояния. В конце многих рекомендаций есть Приложение В «Информация для пациента» — оно написано для тех, у кого нет медицинского образования.</w:t>
      </w:r>
    </w:p>
    <w:p>
      <w:pPr>
        <w:numPr>
          <w:ilvl w:val="0"/>
          <w:numId w:val="1004"/>
        </w:numPr>
        <w:pStyle w:val="Compact"/>
      </w:pPr>
      <w:r>
        <w:rPr>
          <w:bCs/>
          <w:b/>
        </w:rPr>
        <w:t xml:space="preserve">Инструкции к лекарствам</w:t>
      </w:r>
      <w:r>
        <w:t xml:space="preserve"> </w:t>
      </w:r>
      <w:r>
        <w:t xml:space="preserve">— в Государственном реестре лекарственных средств, grls.rosminzdrav.ru (Приложение 4).</w:t>
      </w:r>
    </w:p>
    <w:p>
      <w:pPr>
        <w:numPr>
          <w:ilvl w:val="0"/>
          <w:numId w:val="1004"/>
        </w:numPr>
        <w:pStyle w:val="Compact"/>
      </w:pPr>
      <w:r>
        <w:rPr>
          <w:bCs/>
          <w:b/>
        </w:rPr>
        <w:t xml:space="preserve">Сайты Минздрава, государственных больниц и медицинских университетов.</w:t>
      </w:r>
    </w:p>
    <w:bookmarkEnd w:id="50"/>
    <w:bookmarkStart w:id="51" w:name="можно-ли-верить-тексту-четыре-вопроса"/>
    <w:p>
      <w:pPr>
        <w:pStyle w:val="Heading3"/>
      </w:pPr>
      <w:r>
        <w:t xml:space="preserve">Можно ли верить тексту: четыре вопроса</w:t>
      </w:r>
    </w:p>
    <w:p>
      <w:pPr>
        <w:numPr>
          <w:ilvl w:val="0"/>
          <w:numId w:val="1005"/>
        </w:numPr>
        <w:pStyle w:val="Compact"/>
      </w:pPr>
      <w:r>
        <w:rPr>
          <w:bCs/>
          <w:b/>
        </w:rPr>
        <w:t xml:space="preserve">Есть ли дата?</w:t>
      </w:r>
      <w:r>
        <w:t xml:space="preserve"> </w:t>
      </w:r>
      <w:r>
        <w:t xml:space="preserve">Медицинские рекомендации меняются. Если даты нет или текст давний, сведения могли устареть.</w:t>
      </w:r>
    </w:p>
    <w:p>
      <w:pPr>
        <w:numPr>
          <w:ilvl w:val="0"/>
          <w:numId w:val="1005"/>
        </w:numPr>
        <w:pStyle w:val="Compact"/>
      </w:pPr>
      <w:r>
        <w:rPr>
          <w:bCs/>
          <w:b/>
        </w:rPr>
        <w:t xml:space="preserve">Сказано ли, откуда сведения?</w:t>
      </w:r>
      <w:r>
        <w:t xml:space="preserve"> </w:t>
      </w:r>
      <w:r>
        <w:t xml:space="preserve">В надёжном тексте есть ссылки на клинические рекомендации, документы ВОЗ или исследования. Текст без ссылок — это чьё-то мнение.</w:t>
      </w:r>
    </w:p>
    <w:p>
      <w:pPr>
        <w:numPr>
          <w:ilvl w:val="0"/>
          <w:numId w:val="1005"/>
        </w:numPr>
        <w:pStyle w:val="Compact"/>
      </w:pPr>
      <w:r>
        <w:rPr>
          <w:bCs/>
          <w:b/>
        </w:rPr>
        <w:t xml:space="preserve">Это про беременных?</w:t>
      </w:r>
      <w:r>
        <w:t xml:space="preserve"> </w:t>
      </w:r>
      <w:r>
        <w:t xml:space="preserve">Совет «для всех» при беременности может не подходить: допустимые лекарства, нормы анализов и поводы срочно обратиться к врачу у беременных другие.</w:t>
      </w:r>
    </w:p>
    <w:p>
      <w:pPr>
        <w:numPr>
          <w:ilvl w:val="0"/>
          <w:numId w:val="1005"/>
        </w:numPr>
        <w:pStyle w:val="Compact"/>
      </w:pPr>
      <w:r>
        <w:rPr>
          <w:bCs/>
          <w:b/>
        </w:rPr>
        <w:t xml:space="preserve">Вам что-то продают?</w:t>
      </w:r>
      <w:r>
        <w:t xml:space="preserve"> </w:t>
      </w:r>
      <w:r>
        <w:t xml:space="preserve">Будьте осторожны, если текст подводит к покупке, обещает быстро и полностью вылечить или пугает.</w:t>
      </w:r>
    </w:p>
    <w:p>
      <w:pPr>
        <w:pStyle w:val="FirstParagraph"/>
      </w:pPr>
      <w:r>
        <w:t xml:space="preserve">Истории с форумов и из соцсетей — опыт одного человека, у которого другой срок, другие анализы и другое здоровье. Такие истории могут поддержать, но решать по ним, как поступить, нельзя. Если после чтения стало тревожнее, закройте страницу и запишите вопрос для врача (Тема 10, раздел 10.9).</w:t>
      </w:r>
    </w:p>
    <w:p>
      <w:pPr>
        <w:pStyle w:val="BodyText"/>
      </w:pPr>
      <w:r>
        <w:t xml:space="preserve">Проще всего проверить текст с помощью искусственного интеллекта — запрос 1 ниже.</w:t>
      </w:r>
    </w:p>
    <w:bookmarkEnd w:id="51"/>
    <w:bookmarkStart w:id="52" w:name="X54e1ce5fb484e8f6b2bd7dfc576df146fdb1d72"/>
    <w:p>
      <w:pPr>
        <w:pStyle w:val="Heading3"/>
      </w:pPr>
      <w:r>
        <w:t xml:space="preserve">Как пользоваться искусственным интеллектом</w:t>
      </w:r>
    </w:p>
    <w:p>
      <w:pPr>
        <w:pStyle w:val="FirstParagraph"/>
      </w:pPr>
      <w:r>
        <w:t xml:space="preserve">Чат-боты на основе искусственного интеллекта (ИИ) могут ошибаться, причём уверенным тоном. Поэтому ответ ИИ — подсказка, о чём спросить врача, а не готовое решение.</w:t>
      </w:r>
    </w:p>
    <w:p>
      <w:pPr>
        <w:numPr>
          <w:ilvl w:val="0"/>
          <w:numId w:val="1006"/>
        </w:numPr>
        <w:pStyle w:val="Compact"/>
      </w:pPr>
      <w:r>
        <w:t xml:space="preserve">Копируйте запрос из книги целиком и впишите своё вместо пропусков.</w:t>
      </w:r>
    </w:p>
    <w:p>
      <w:pPr>
        <w:numPr>
          <w:ilvl w:val="0"/>
          <w:numId w:val="1006"/>
        </w:numPr>
        <w:pStyle w:val="Compact"/>
      </w:pPr>
      <w:r>
        <w:t xml:space="preserve">Откройте одну-две ссылки из ответа и проверьте, есть ли такая страница и написано ли там то же самое.</w:t>
      </w:r>
    </w:p>
    <w:p>
      <w:pPr>
        <w:numPr>
          <w:ilvl w:val="0"/>
          <w:numId w:val="1006"/>
        </w:numPr>
        <w:pStyle w:val="Compact"/>
      </w:pPr>
      <w:r>
        <w:t xml:space="preserve">Не вводите фамилию, номер полиса, фотографии документов: для ответа они не нужны.</w:t>
      </w:r>
    </w:p>
    <w:p>
      <w:pPr>
        <w:numPr>
          <w:ilvl w:val="0"/>
          <w:numId w:val="1006"/>
        </w:numPr>
        <w:pStyle w:val="Compact"/>
      </w:pPr>
      <w:r>
        <w:t xml:space="preserve">Если то, что вы заметили, есть в Разделе 0, не спрашивайте ИИ: звоните 103 или 112 или поезжайте в роддом. Если появились мысли причинить вред себе или ребёнку, — Раздел 0, пункт 0.17.</w:t>
      </w:r>
    </w:p>
    <w:bookmarkEnd w:id="52"/>
    <w:bookmarkStart w:id="53" w:name="готовые-запросы-для-ии"/>
    <w:p>
      <w:pPr>
        <w:pStyle w:val="Heading3"/>
      </w:pPr>
      <w:r>
        <w:t xml:space="preserve">Готовые запросы для ИИ</w:t>
      </w:r>
    </w:p>
    <w:p>
      <w:pPr>
        <w:pStyle w:val="FirstParagraph"/>
      </w:pPr>
      <w:r>
        <w:t xml:space="preserve">Каждый запрос — один абзац. Скопируйте его целиком, вставьте в окно любого чат-бота и впишите своё вместо пропусков. В электронной версии книги достаточно заполнить поле и нажать «Скопировать». Запросы о лекарствах — в Приложении 4.</w:t>
      </w:r>
    </w:p>
    <w:p>
      <w:pPr>
        <w:pStyle w:val="BodyText"/>
      </w:pPr>
      <w:r>
        <w:rPr>
          <w:bCs/>
          <w:b/>
        </w:rPr>
        <w:t xml:space="preserve">1. Проверить текст или совет из интернета</w:t>
      </w:r>
    </w:p>
    <w:p>
      <w:pPr>
        <w:pStyle w:val="BlockText"/>
      </w:pPr>
      <w:r>
        <w:t xml:space="preserve">Я беременна, срок ___ недель. Проверь этот текст или совет: «___» (вставьте текст или ссылку). Скажи, верно ли это для беременных: верно, верно отчасти, неверно или не изучено. Объясни, что об этом говорят клинические рекомендации Минздрава России и ВОЗ.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2. Еда, напиток, витамин, трава</w:t>
      </w:r>
    </w:p>
    <w:p>
      <w:pPr>
        <w:pStyle w:val="BlockText"/>
      </w:pPr>
      <w:r>
        <w:t xml:space="preserve">Я беременна, срок ___ недель. Можно ли мне ___ (продукт, напиток, витамин, добавку или травяной чай)? Если есть ограничения по количеству или по тому, как это приготовлено, назови их и объясни, на чём они основаны. Если это добавка или трава — что известно о её безопасности при беременности и нужна ли она без назначения врача.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3. Занятие, процедура, поездка</w:t>
      </w:r>
    </w:p>
    <w:p>
      <w:pPr>
        <w:pStyle w:val="BlockText"/>
      </w:pPr>
      <w:r>
        <w:t xml:space="preserve">Я беременна, срок ___ недель. Можно ли мне ___ (например: покрасить волосы, сходить в баню, на массаж, полететь на самолёте, бегать, убираться с бытовой химией)? Чем это может быть опасно, какие меры предосторожности советуют и при каких осложнениях беременности этого делать не стоит.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4. Симптом</w:t>
      </w:r>
    </w:p>
    <w:p>
      <w:pPr>
        <w:pStyle w:val="BlockText"/>
      </w:pPr>
      <w:r>
        <w:t xml:space="preserve">Я беременна, срок ___ недель. У меня ___ (что беспокоит, когда началось, как меняется). Сначала перечисли признаки, при которых с этим нужно вызвать скорую или сразу ехать в роддом. Потом объясни, от чего такое бывает при беременности и как быстро мне обратиться к врачу: на плановом приёме, в тот же или на следующий день или срочно.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5. Анализ или слово из заключения</w:t>
      </w:r>
    </w:p>
    <w:p>
      <w:pPr>
        <w:pStyle w:val="BlockText"/>
      </w:pPr>
      <w:r>
        <w:t xml:space="preserve">Я беременна, срок ___ недель. Объясни простыми словами, что значит ___ (название анализа, результат и единицы измерения или слово из заключения). Учти, что нормы разных лабораторий отличаются. От чего бывает такой результат, что обычно делают дальше.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6. Инфекция, контакт с заболевшим, прививка</w:t>
      </w:r>
    </w:p>
    <w:p>
      <w:pPr>
        <w:pStyle w:val="BlockText"/>
      </w:pPr>
      <w:r>
        <w:t xml:space="preserve">Я беременна, срок ___ недель. 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7. Уже случилось</w:t>
      </w:r>
    </w:p>
    <w:p>
      <w:pPr>
        <w:pStyle w:val="BlockText"/>
      </w:pPr>
      <w:r>
        <w:t xml:space="preserve">Я беременна, срок ___ недель. ___ (что произошло и когда: выпила алкоголь, сделала рентген, покрасила волосы). Что известно о таком воздействии на моём сроке? Сравни с тем, как часто такие же исходы бывают при беременности и без этого.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pPr>
        <w:pStyle w:val="FirstParagraph"/>
      </w:pPr>
      <w:r>
        <w:rPr>
          <w:bCs/>
          <w:b/>
        </w:rPr>
        <w:t xml:space="preserve">8. Подготовка к беременности</w:t>
      </w:r>
    </w:p>
    <w:p>
      <w:pPr>
        <w:pStyle w:val="BlockText"/>
      </w:pPr>
      <w:r>
        <w:t xml:space="preserve">Я планирую беременность. ___ (например: принимаю такое-то лекарство; есть такое-то заболевание; хочу знать, какие анализы и прививки сделать заранее). Что советуют сделать до беременности и с каким врачом это обсудить.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p>
      <w:r>
        <w:pict>
          <v:rect style="width:0;height:1.5pt" o:hralign="center" o:hrstd="t" o:hr="t"/>
        </w:pict>
      </w:r>
    </w:p>
    <w:bookmarkEnd w:id="53"/>
    <w:bookmarkEnd w:id="54"/>
    <w:bookmarkStart w:id="60" w:name="приложение-4.-как-проверить-лекарство"/>
    <w:p>
      <w:pPr>
        <w:pStyle w:val="Heading2"/>
      </w:pPr>
      <w:r>
        <w:t xml:space="preserve">Приложение 4. Как проверить лекарство</w:t>
      </w:r>
    </w:p>
    <w:p>
      <w:pPr>
        <w:pStyle w:val="FirstParagraph"/>
      </w:pPr>
      <w:r>
        <w:t xml:space="preserve">Если вы сомневаетесь, можно ли вам лекарство, витамин или травяной чай, сделайте три шага.</w:t>
      </w:r>
    </w:p>
    <w:bookmarkStart w:id="55" w:name="шаг-1.-посмотрите-на-упаковку"/>
    <w:p>
      <w:pPr>
        <w:pStyle w:val="Heading3"/>
      </w:pPr>
      <w:r>
        <w:t xml:space="preserve">Шаг 1. Посмотрите на упаковку</w:t>
      </w:r>
    </w:p>
    <w:p>
      <w:pPr>
        <w:pStyle w:val="FirstParagraph"/>
      </w:pPr>
      <w:r>
        <w:t xml:space="preserve">Найдите действующее вещество — оно написано мелким шрифтом под названием. Запомните или сфотографируйте его. По действующему веществу видно, не принимаете ли вы одно и то же в двух разных средствах: например, парацетамол бывает и в таблетках от температуры, и в порошках от простуды, и дозы складываются (Тема 7, раздел 7.3).</w:t>
      </w:r>
    </w:p>
    <w:bookmarkEnd w:id="55"/>
    <w:bookmarkStart w:id="56" w:name="шаг-2.-спросите-ии"/>
    <w:p>
      <w:pPr>
        <w:pStyle w:val="Heading3"/>
      </w:pPr>
      <w:r>
        <w:t xml:space="preserve">Шаг 2. Спросите ИИ</w:t>
      </w:r>
    </w:p>
    <w:p>
      <w:pPr>
        <w:pStyle w:val="FirstParagraph"/>
      </w:pPr>
      <w:r>
        <w:t xml:space="preserve">Это необязательный шаг: он поможет понять, что спросить у врача. Скопируйте запрос целиком и впишите своё вместо пропусков.</w:t>
      </w:r>
    </w:p>
    <w:p>
      <w:pPr>
        <w:pStyle w:val="BlockText"/>
      </w:pPr>
      <w:r>
        <w:t xml:space="preserve">Я беременна, срок ___ недель. Можно ли мне лекарство ___ (название с упаковки)? Кроме него я принимаю: ___ (или «ничего»). Назови действующее вещество. Перескажи, что сказано о беременности в официальной российской инструкции к этому лекарству. Проверь, нет ли того же вещества в других средствах, которые я принимаю. Объясни, насколько это лекарство изучено при беременности и есть ли лучше изученные средства для той же цели.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6"/>
    <w:bookmarkStart w:id="57" w:name="шаг-3.-спросите-врача"/>
    <w:p>
      <w:pPr>
        <w:pStyle w:val="Heading3"/>
      </w:pPr>
      <w:r>
        <w:t xml:space="preserve">Шаг 3. Спросите врача</w:t>
      </w:r>
    </w:p>
    <w:p>
      <w:pPr>
        <w:pStyle w:val="FirstParagraph"/>
      </w:pPr>
      <w:r>
        <w:t xml:space="preserve">Скажите в одном сообщении: срок, что беспокоит и как давно, какое лекарство и в какой дозе, что ещё вы принимаете.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w:t>
      </w:r>
    </w:p>
    <w:p>
      <w:pPr>
        <w:pStyle w:val="BodyText"/>
      </w:pPr>
      <w:r>
        <w:t xml:space="preserve">Полезно спросить ещё:</w:t>
      </w:r>
    </w:p>
    <w:p>
      <w:pPr>
        <w:numPr>
          <w:ilvl w:val="0"/>
          <w:numId w:val="1007"/>
        </w:numPr>
        <w:pStyle w:val="Compact"/>
      </w:pPr>
      <w:r>
        <w:t xml:space="preserve">что будет, если не принимать;</w:t>
      </w:r>
    </w:p>
    <w:p>
      <w:pPr>
        <w:numPr>
          <w:ilvl w:val="0"/>
          <w:numId w:val="1007"/>
        </w:numPr>
        <w:pStyle w:val="Compact"/>
      </w:pPr>
      <w:r>
        <w:t xml:space="preserve">есть ли лекарство для той же цели, которое лучше изучено при беременности.</w:t>
      </w:r>
    </w:p>
    <w:p>
      <w:pPr>
        <w:pStyle w:val="FirstParagraph"/>
      </w:pPr>
      <w:r>
        <w:t xml:space="preserve">Если вам ответили «лучше не надо» и не объяснили почему, переспросите: «Это запрет или осторожность, потому что данных мало?» (Тема 7, разделы 7.1 и 7.17).</w:t>
      </w:r>
    </w:p>
    <w:p>
      <w:pPr>
        <w:pStyle w:val="BodyText"/>
      </w:pPr>
      <w:r>
        <w:t xml:space="preserve">Если врач назначил лекарство, а в инструкции написано «противопоказано при беременности», не отменяйте его сами — спросите врача, почему оно назначено (Приложение 2).</w:t>
      </w:r>
    </w:p>
    <w:bookmarkEnd w:id="57"/>
    <w:bookmarkStart w:id="58" w:name="если-лекарство-уже-приняли"/>
    <w:p>
      <w:pPr>
        <w:pStyle w:val="Heading3"/>
      </w:pPr>
      <w:r>
        <w:t xml:space="preserve">Если лекарство уже приняли</w:t>
      </w:r>
    </w:p>
    <w:p>
      <w:pPr>
        <w:numPr>
          <w:ilvl w:val="0"/>
          <w:numId w:val="1008"/>
        </w:numPr>
        <w:pStyle w:val="Compact"/>
      </w:pPr>
      <w:r>
        <w:t xml:space="preserve">Ничего не «компенсируйте»: не пейте много воды, не вызывайте рвоту, не принимайте сорбенты.</w:t>
      </w:r>
    </w:p>
    <w:p>
      <w:pPr>
        <w:numPr>
          <w:ilvl w:val="0"/>
          <w:numId w:val="1008"/>
        </w:numPr>
        <w:pStyle w:val="Compact"/>
      </w:pPr>
      <w:r>
        <w:t xml:space="preserve">Не бросайте лекарство, которое назначил врач.</w:t>
      </w:r>
    </w:p>
    <w:p>
      <w:pPr>
        <w:numPr>
          <w:ilvl w:val="0"/>
          <w:numId w:val="1008"/>
        </w:numPr>
        <w:pStyle w:val="Compact"/>
      </w:pPr>
      <w:r>
        <w:t xml:space="preserve">Запишите, что приняли, сколько, когда и на каком сроке. Сохраните упаковку или сфотографируйте её.</w:t>
      </w:r>
    </w:p>
    <w:p>
      <w:pPr>
        <w:numPr>
          <w:ilvl w:val="0"/>
          <w:numId w:val="1008"/>
        </w:numPr>
        <w:pStyle w:val="Compact"/>
      </w:pPr>
      <w:r>
        <w:t xml:space="preserve">Позвоните своему акушеру-гинекологу; обычно достаточно позвонить в рабочее время ближайшего дня.</w:t>
      </w:r>
    </w:p>
    <w:p>
      <w:pPr>
        <w:numPr>
          <w:ilvl w:val="0"/>
          <w:numId w:val="1008"/>
        </w:numPr>
        <w:pStyle w:val="Compact"/>
      </w:pPr>
      <w:r>
        <w:t xml:space="preserve">Если появились боль в животе, кровянистые выделения или резко ухудшилось самочувствие, действуйте по Разделу 0 (пункты 0.2, 0.4, 0.19). Если приняли слишком много таблеток — пункт 0.16.</w:t>
      </w:r>
    </w:p>
    <w:p>
      <w:pPr>
        <w:pStyle w:val="FirstParagraph"/>
      </w:pPr>
      <w:r>
        <w:t xml:space="preserve">Подробнее — Тема 7, раздел 7.16. Запрос для ИИ:</w:t>
      </w:r>
    </w:p>
    <w:p>
      <w:pPr>
        <w:pStyle w:val="BlockText"/>
      </w:pPr>
      <w:r>
        <w:t xml:space="preserve">Я беременна, срок ___ недель. Я уже приняла ___ (название лекарства, сколько и когда). Что известно о приёме этого лекарства на моём сроке? Сравни с тем, как часто такие же исходы бывают при беременности и без лекарства. Что мне сделать сейчас и что сказать врачу? Отвечай по клиническим рекомендациям Минздрава России, официальной инструкции из Государственного реестра лекарственных средств и документам ВОЗ; к главным утверждениям дай ссылки. Если не можешь открыть источник или у тебя нет доступа к интернету, скажи об этом прямо и не придумывай ссылки и цифры. Отдели то, что известно точно, от того, где данных мало. Не ставь диагноз, не подбирай дозу, не советуй отменять то, что назначил врач. Если есть признаки, при которых нужна срочная помощь, назови их первыми (скорая в России — 103 или 112). В конце дай 3–5 вопросов для моего врача. Пиши просто и объясняй медицинские слова.</w:t>
      </w:r>
    </w:p>
    <w:bookmarkEnd w:id="58"/>
    <w:bookmarkStart w:id="59" w:name="если-хотите-проверить-сами"/>
    <w:p>
      <w:pPr>
        <w:pStyle w:val="Heading3"/>
      </w:pPr>
      <w:r>
        <w:t xml:space="preserve">Если хотите проверить сами</w:t>
      </w:r>
    </w:p>
    <w:p>
      <w:pPr>
        <w:numPr>
          <w:ilvl w:val="0"/>
          <w:numId w:val="1009"/>
        </w:numPr>
        <w:pStyle w:val="Compact"/>
      </w:pPr>
      <w:r>
        <w:rPr>
          <w:bCs/>
          <w:b/>
        </w:rPr>
        <w:t xml:space="preserve">Официальная инструкция.</w:t>
      </w:r>
      <w:r>
        <w:t xml:space="preserve"> </w:t>
      </w:r>
      <w:r>
        <w:t xml:space="preserve">Сайт grls.rosminzdrav.ru — Государственный реестр лекарственных средств. Найдите лекарство по названию, откройте карточку и нажмите «Показать инструкции». Если файлов несколько, откройте последний по дате. Если лекарства в реестре нет, возможно, это биологически активная добавка, а не лекарство: скажите об этом врачу.</w:t>
      </w:r>
    </w:p>
    <w:p>
      <w:pPr>
        <w:numPr>
          <w:ilvl w:val="0"/>
          <w:numId w:val="1009"/>
        </w:numPr>
        <w:pStyle w:val="Compact"/>
      </w:pPr>
      <w:r>
        <w:rPr>
          <w:bCs/>
          <w:b/>
        </w:rPr>
        <w:t xml:space="preserve">Настоящая ли упаковка.</w:t>
      </w:r>
      <w:r>
        <w:t xml:space="preserve"> </w:t>
      </w:r>
      <w:r>
        <w:t xml:space="preserve">Бесплатное приложение «Честный знак»: отсканируйте квадратный код на упаковке. «Товар проверен» значит, что упаковка легальная; состав и качество приложение не проверяет. Если приложение пишет «Сомнительный товар», «Лекарство запрещено к продаже» или «Код не найден», не принимайте лекарство и покажите упаковку фармацевту.</w:t>
      </w:r>
    </w:p>
    <w:p>
      <w:pPr>
        <w:numPr>
          <w:ilvl w:val="0"/>
          <w:numId w:val="1009"/>
        </w:numPr>
        <w:pStyle w:val="Compact"/>
      </w:pPr>
      <w:r>
        <w:rPr>
          <w:bCs/>
          <w:b/>
        </w:rPr>
        <w:t xml:space="preserve">Не изъята ли партия из продажи.</w:t>
      </w:r>
      <w:r>
        <w:t xml:space="preserve"> </w:t>
      </w:r>
      <w:r>
        <w:t xml:space="preserve">Сайт Росздравнадзора, страница roszdravnadzor.gov.ru/services/lssearch: введите название и номер серии с упаковки.</w:t>
      </w:r>
    </w:p>
    <w:p>
      <w:pPr>
        <w:numPr>
          <w:ilvl w:val="0"/>
          <w:numId w:val="1009"/>
        </w:numPr>
        <w:pStyle w:val="Compact"/>
      </w:pPr>
      <w:r>
        <w:rPr>
          <w:bCs/>
          <w:b/>
        </w:rPr>
        <w:t xml:space="preserve">Есть ли у интернет-аптеки лицензия.</w:t>
      </w:r>
      <w:r>
        <w:t xml:space="preserve"> </w:t>
      </w:r>
      <w:r>
        <w:t xml:space="preserve">Сайт Росздравнадзора, страница roszdravnadzor.gov.ru/services/licenses: введите название аптеки или ИНН с её сайта.</w:t>
      </w:r>
    </w:p>
    <w:p>
      <w:pPr>
        <w:pStyle w:val="FirstParagraph"/>
      </w:pPr>
      <w:r>
        <w:t xml:space="preserve">Справочники РЛС, «Видаль» и похожие сайты удобны, но это не официальная инструкция: если сведения расходятся, верна инструкция из реестра.</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оценит её и сообщит в Росздравнадзор. Если реакция тяжёлая — отёк лица и горла, затруднённое дыхание, — сначала Раздел 0, пункт 0.11.</w:t>
      </w:r>
    </w:p>
    <w:p>
      <w:r>
        <w:pict>
          <v:rect style="width:0;height:1.5pt" o:hralign="center" o:hrstd="t" o:hr="t"/>
        </w:pict>
      </w:r>
    </w:p>
    <w:bookmarkEnd w:id="59"/>
    <w:bookmarkEnd w:id="60"/>
    <w:bookmarkStart w:id="69"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взяты из тем книги; источники — в списках этих тем. Уровни срочности Приложения 1 перенесены из Темы 11 (бывшая таблица раздела 11.6) — их источники в списке Темы 11 с отметкой «11.6». Ниже — источники того, чего в темах нет: когда ехать в роддом при схватках после 37 недель (Приложение 1), определения форм и условий медицинской помощи (Приложение 2), как проверять информацию и спрашивать ИИ (Приложение 3), ресурсы проверки лекарств (Приложения 2 и 4).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10"/>
        </w:numPr>
        <w:pStyle w:val="Compact"/>
      </w:pPr>
      <w:r>
        <w:t xml:space="preserve">National Library of Medicine (США), MedlinePlus.</w:t>
      </w:r>
      <w:r>
        <w:t xml:space="preserve"> </w:t>
      </w:r>
      <w:hyperlink r:id="rId61">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3, «Можно ли верить тексту: четыре вопроса»).</w:t>
      </w:r>
    </w:p>
    <w:p>
      <w:pPr>
        <w:numPr>
          <w:ilvl w:val="0"/>
          <w:numId w:val="1010"/>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3, «Как пользоваться искусственным интеллектом»).</w:t>
      </w:r>
      <w:r>
        <w:t xml:space="preserve"> </w:t>
      </w:r>
      <w:r>
        <w:rPr>
          <w:iCs/>
          <w:i/>
        </w:rPr>
        <w:t xml:space="preserve">Сверено по перепечатке на HIFA (hifa.org/node/96853800): сайт ВОЗ закрыт для машинной проверки.</w:t>
      </w:r>
    </w:p>
    <w:p>
      <w:pPr>
        <w:numPr>
          <w:ilvl w:val="0"/>
          <w:numId w:val="1010"/>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3, «Где искать»).</w:t>
      </w:r>
      <w:r>
        <w:t xml:space="preserve"> </w:t>
      </w:r>
      <w:hyperlink r:id="rId62">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10"/>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(Приложения 2 и 4).</w:t>
      </w:r>
      <w:r>
        <w:t xml:space="preserve"> </w:t>
      </w:r>
      <w:hyperlink r:id="rId63">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(Приложения 2 и 4).</w:t>
      </w:r>
      <w:r>
        <w:t xml:space="preserve"> </w:t>
      </w:r>
      <w:r>
        <w:rPr>
          <w:iCs/>
          <w:i/>
        </w:rPr>
        <w:t xml:space="preserve">ГРЛС закрыт для машинной проверки; порядок работы сверен по пересказу.</w:t>
      </w:r>
    </w:p>
    <w:p>
      <w:pPr>
        <w:numPr>
          <w:ilvl w:val="0"/>
          <w:numId w:val="1010"/>
        </w:numPr>
        <w:pStyle w:val="Compact"/>
      </w:pPr>
      <w:r>
        <w:t xml:space="preserve">Росздравнадзор.</w:t>
      </w:r>
      <w:r>
        <w:t xml:space="preserve"> </w:t>
      </w:r>
      <w:hyperlink r:id="rId64">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(Приложения 2 и 4).</w:t>
      </w:r>
      <w:r>
        <w:t xml:space="preserve"> </w:t>
      </w:r>
      <w:r>
        <w:rPr>
          <w:iCs/>
          <w:i/>
        </w:rPr>
        <w:t xml:space="preserve">Даты обновления данных на странице нет.</w:t>
      </w:r>
    </w:p>
    <w:p>
      <w:pPr>
        <w:numPr>
          <w:ilvl w:val="0"/>
          <w:numId w:val="1010"/>
        </w:numPr>
        <w:pStyle w:val="Compact"/>
      </w:pPr>
      <w:r>
        <w:t xml:space="preserve">Росздравнадзор.</w:t>
      </w:r>
      <w:r>
        <w:t xml:space="preserve"> </w:t>
      </w:r>
      <w:hyperlink r:id="rId65">
        <w:r>
          <w:rPr>
            <w:rStyle w:val="Hyperlink"/>
          </w:rPr>
          <w:t xml:space="preserve">Единый реестр лицензий</w:t>
        </w:r>
      </w:hyperlink>
      <w:r>
        <w:t xml:space="preserve"> </w:t>
      </w:r>
      <w:r>
        <w:t xml:space="preserve">— поиск организации по названию, ИНН, ОГРН (Приложения 2 и 4).</w:t>
      </w:r>
    </w:p>
    <w:p>
      <w:pPr>
        <w:numPr>
          <w:ilvl w:val="0"/>
          <w:numId w:val="1010"/>
        </w:numPr>
        <w:pStyle w:val="Compact"/>
      </w:pPr>
      <w:r>
        <w:t xml:space="preserve">Оператор системы маркировки «Честный знак» (ООО «Оператор-ЦРПТ»).</w:t>
      </w:r>
      <w:r>
        <w:t xml:space="preserve"> </w:t>
      </w:r>
      <w:hyperlink r:id="rId66">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(Приложения 2 и 4).</w:t>
      </w:r>
      <w:r>
        <w:t xml:space="preserve"> </w:t>
      </w:r>
      <w:r>
        <w:rPr>
          <w:iCs/>
          <w:i/>
        </w:rPr>
        <w:t xml:space="preserve">Главная страница и сайт оператора для машинной проверки не открылись.</w:t>
      </w:r>
    </w:p>
    <w:p>
      <w:pPr>
        <w:numPr>
          <w:ilvl w:val="0"/>
          <w:numId w:val="1010"/>
        </w:numPr>
        <w:pStyle w:val="Compact"/>
      </w:pPr>
      <w:r>
        <w:t xml:space="preserve">Росздравнадзор.</w:t>
      </w:r>
      <w:r>
        <w:t xml:space="preserve"> </w:t>
      </w:r>
      <w:hyperlink r:id="rId67">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о нежелательной реакции (Приложения 2 и 4).</w:t>
      </w:r>
      <w:r>
        <w:t xml:space="preserve"> </w:t>
      </w:r>
      <w:r>
        <w:rPr>
          <w:iCs/>
          <w:i/>
        </w:rPr>
        <w:t xml:space="preserve">Самостоятельная отправка извещения пациентом тоже допускается, но в книгу не включена: форма рассчитана на заполнение лицом с медицинским образованием (решение пользователя 20.10.2026 — только через врача).</w:t>
      </w:r>
    </w:p>
    <w:p>
      <w:pPr>
        <w:numPr>
          <w:ilvl w:val="0"/>
          <w:numId w:val="1010"/>
        </w:numPr>
        <w:pStyle w:val="Compact"/>
      </w:pPr>
      <w:r>
        <w:t xml:space="preserve">Федеральный закон от 21.11.2011 № 323-ФЗ «Об основах охраны здоровья граждан в Российской Федерации», ст. 32 — формы медицинской помощи (экстренная — при угрозе жизни; неотложная — без явных признаков угрозы жизни; плановая — отсрочка не ведёт к ухудшению) и условия её оказания (вне медицинской организации, амбулаторно, в дневном стационаре, стационарно — с круглосуточным наблюдением) (Приложение 2); ст. 37 — медицинская помощь оказывается на основе клинических рекомендаций; их разрабатывают медицинские профессиональные некоммерческие организации, одобряет научно-практический совет Минздрава России (Приложение 2, «Клинический»).</w:t>
      </w:r>
      <w:r>
        <w:t xml:space="preserve"> </w:t>
      </w:r>
      <w:r>
        <w:rPr>
          <w:iCs/>
          <w:i/>
        </w:rPr>
        <w:t xml:space="preserve">Статья 37 — по знанию редакции закона, не сверена 20.10.2026: сверить.</w:t>
      </w:r>
      <w:r>
        <w:t xml:space="preserve"> </w:t>
      </w:r>
      <w:r>
        <w:rPr>
          <w:iCs/>
          <w:i/>
        </w:rPr>
        <w:t xml:space="preserve">Статья 32 сверена по пересказу на сайте ГУЗ «ДГКБ» г. Тулы (gosweb.gosuslugi.ru), консультант.ру не открылся для машинной проверки 20.10.2026.</w:t>
      </w:r>
    </w:p>
    <w:p>
      <w:pPr>
        <w:numPr>
          <w:ilvl w:val="0"/>
          <w:numId w:val="1010"/>
        </w:numPr>
        <w:pStyle w:val="Compact"/>
      </w:pPr>
      <w:r>
        <w:t xml:space="preserve">Минздрав России, РОАГ. Клинические рекомендации «Нормальные роды (роды одноплодные, самопроизвольное родоразрешение в затылочном предлежании)», 2024, ID 636, раздел 1.6 — начало родов устанавливают по времени, когда схватки стали регулярными, каждые 5 минут, дольше 1 часа (Приложение 1, «Схватки после 37 недель»). Текст по копии на</w:t>
      </w:r>
      <w:r>
        <w:t xml:space="preserve"> </w:t>
      </w:r>
      <w:hyperlink r:id="rId68">
        <w:r>
          <w:rPr>
            <w:rStyle w:val="Hyperlink"/>
          </w:rPr>
          <w:t xml:space="preserve">pravo.ppt.ru</w:t>
        </w:r>
      </w:hyperlink>
      <w:r>
        <w:t xml:space="preserve">.</w:t>
      </w:r>
      <w:r>
        <w:t xml:space="preserve"> </w:t>
      </w:r>
      <w:r>
        <w:rPr>
          <w:iCs/>
          <w:i/>
        </w:rPr>
        <w:t xml:space="preserve">Приложения В «Информация для пациента» в копии нет; правило «при таких схватках — в роддом» выведено автором из определения начала родов — проверить врачу.</w:t>
      </w:r>
    </w:p>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2" Type="http://schemas.openxmlformats.org/officeDocument/2006/relationships/hyperlink" Target="https://cr.minzdrav.gov.ru/" TargetMode="External"/><Relationship Id="rId63" Type="http://schemas.openxmlformats.org/officeDocument/2006/relationships/hyperlink" Target="https://grls.rosminzdrav.ru/" TargetMode="External"/><Relationship Id="rId61" Type="http://schemas.openxmlformats.org/officeDocument/2006/relationships/hyperlink" Target="https://medlineplus.gov/evaluatinghealthinformation.html" TargetMode="External"/><Relationship Id="rId68" Type="http://schemas.openxmlformats.org/officeDocument/2006/relationships/hyperlink" Target="https://pravo.ppt.ru/klinicheskie-rekomendatsii/302353" TargetMode="External"/><Relationship Id="rId67" Type="http://schemas.openxmlformats.org/officeDocument/2006/relationships/hyperlink" Target="https://roszdravnadzor.gov.ru/drugs/monitpringlp/faq/c1012/25" TargetMode="External"/><Relationship Id="rId65" Type="http://schemas.openxmlformats.org/officeDocument/2006/relationships/hyperlink" Target="https://roszdravnadzor.gov.ru/services/licenses" TargetMode="External"/><Relationship Id="rId64" Type="http://schemas.openxmlformats.org/officeDocument/2006/relationships/hyperlink" Target="https://roszdravnadzor.gov.ru/services/lssearch" TargetMode="External"/><Relationship Id="rId66"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cr.minzdrav.gov.ru/" TargetMode="External"/><Relationship Id="rId63" Type="http://schemas.openxmlformats.org/officeDocument/2006/relationships/hyperlink" Target="https://grls.rosminzdrav.ru/" TargetMode="External"/><Relationship Id="rId61" Type="http://schemas.openxmlformats.org/officeDocument/2006/relationships/hyperlink" Target="https://medlineplus.gov/evaluatinghealthinformation.html" TargetMode="External"/><Relationship Id="rId68" Type="http://schemas.openxmlformats.org/officeDocument/2006/relationships/hyperlink" Target="https://pravo.ppt.ru/klinicheskie-rekomendatsii/302353" TargetMode="External"/><Relationship Id="rId67" Type="http://schemas.openxmlformats.org/officeDocument/2006/relationships/hyperlink" Target="https://roszdravnadzor.gov.ru/drugs/monitpringlp/faq/c1012/25" TargetMode="External"/><Relationship Id="rId65" Type="http://schemas.openxmlformats.org/officeDocument/2006/relationships/hyperlink" Target="https://roszdravnadzor.gov.ru/services/licenses" TargetMode="External"/><Relationship Id="rId64" Type="http://schemas.openxmlformats.org/officeDocument/2006/relationships/hyperlink" Target="https://roszdravnadzor.gov.ru/services/lssearch" TargetMode="External"/><Relationship Id="rId66"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2026-10-20T12:48:08Z</dcterms:created>
  <dcterms:modified xsi:type="dcterms:W3CDTF">2026-10-20T12:48:08Z</dcterms:modified>
</cp:coreProperties>
</file>

<file path=docProps/custom.xml><?xml version="1.0" encoding="utf-8"?>
<Properties xmlns="http://schemas.openxmlformats.org/officeDocument/2006/custom-properties" xmlns:vt="http://schemas.openxmlformats.org/officeDocument/2006/docPropsVTypes"/>
</file>